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D16F34">
        <w:rPr>
          <w:rFonts w:ascii="Times New Roman" w:eastAsia="Times New Roman" w:hAnsi="Times New Roman" w:cs="Times New Roman"/>
          <w:sz w:val="20"/>
          <w:lang w:eastAsia="pl-PL"/>
        </w:rPr>
        <w:t>836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AJ/2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B959F2">
      <w:pPr>
        <w:spacing w:after="0" w:line="240" w:lineRule="auto"/>
        <w:ind w:left="6379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B959F2">
      <w:pPr>
        <w:spacing w:after="0" w:line="240" w:lineRule="auto"/>
        <w:ind w:left="6379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B959F2">
      <w:pPr>
        <w:spacing w:after="0" w:line="240" w:lineRule="auto"/>
        <w:ind w:left="6379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6457" w:rsidRPr="00F83779" w:rsidRDefault="00D3645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36457" w:rsidRPr="00F83779" w:rsidRDefault="00D3645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681EE9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</w:t>
      </w:r>
      <w:r w:rsidR="00D73807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="00D73807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="00D16F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dostawę </w:t>
      </w:r>
      <w:r w:rsidR="00D16F34" w:rsidRPr="00D16F34">
        <w:rPr>
          <w:rFonts w:ascii="Times New Roman" w:eastAsia="Times New Roman" w:hAnsi="Times New Roman" w:cs="Times New Roman"/>
          <w:sz w:val="20"/>
          <w:szCs w:val="20"/>
          <w:lang w:eastAsia="pl-PL"/>
        </w:rPr>
        <w:t>zagranicznych, drukowanych czasopism naukowych na 2023 rok</w:t>
      </w:r>
      <w:r w:rsidR="00D16F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 w:rsidR="00D738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 w:rsidR="00D73807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738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36457" w:rsidRDefault="00D3645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16F34" w:rsidRDefault="00D16F34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36457" w:rsidRPr="00681EE9" w:rsidRDefault="00D3645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81EE9" w:rsidRPr="00681EE9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</w:t>
      </w:r>
      <w:r w:rsidRPr="00681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Zamówienie będzie realizowane sukcesywnie w okresie: od 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daty zawarcia umowy do 3</w:t>
      </w:r>
      <w:r w:rsidR="00E62F26">
        <w:rPr>
          <w:rFonts w:ascii="Times New Roman" w:eastAsia="SimSun" w:hAnsi="Times New Roman" w:cs="Times New Roman"/>
          <w:sz w:val="20"/>
          <w:szCs w:val="20"/>
          <w:lang w:eastAsia="pl-PL"/>
        </w:rPr>
        <w:t>1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.0</w:t>
      </w:r>
      <w:r w:rsidR="00E62F26">
        <w:rPr>
          <w:rFonts w:ascii="Times New Roman" w:eastAsia="SimSun" w:hAnsi="Times New Roman" w:cs="Times New Roman"/>
          <w:sz w:val="20"/>
          <w:szCs w:val="20"/>
          <w:lang w:eastAsia="pl-PL"/>
        </w:rPr>
        <w:t>3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.202</w:t>
      </w:r>
      <w:r>
        <w:rPr>
          <w:rFonts w:ascii="Times New Roman" w:eastAsia="SimSun" w:hAnsi="Times New Roman" w:cs="Times New Roman"/>
          <w:sz w:val="20"/>
          <w:szCs w:val="20"/>
          <w:lang w:eastAsia="pl-PL"/>
        </w:rPr>
        <w:t>5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r., tj. do skompletowania dostępnych roczników, na warunkach CIP Incoterms 2020 do Głównego Instytutu Górnictwa, Biblioteka Naukowa, Plac Gwarków 1, 40 - 166 Katowice. Przedmiot zamówienia będzie</w:t>
      </w:r>
      <w:r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dostarczany przesyłką pocztową.</w:t>
      </w:r>
    </w:p>
    <w:p w:rsidR="00681EE9" w:rsidRDefault="00681EE9" w:rsidP="00681EE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36457" w:rsidRPr="00D71BFD" w:rsidRDefault="00D36457" w:rsidP="00681EE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81EE9" w:rsidRPr="00681EE9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3. 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Zagraniczne, drukowane, czasopisma naukowe będą dostarczane w następujących terminach (dostawy sukcesywne):</w:t>
      </w:r>
    </w:p>
    <w:p w:rsidR="00681EE9" w:rsidRPr="00681EE9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681EE9">
        <w:rPr>
          <w:rFonts w:ascii="Times New Roman" w:eastAsia="SimSun" w:hAnsi="Times New Roman" w:cs="Times New Roman"/>
          <w:b/>
          <w:sz w:val="20"/>
          <w:szCs w:val="20"/>
          <w:lang w:eastAsia="pl-PL"/>
        </w:rPr>
        <w:t xml:space="preserve"> -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czasopisma z krajów nale</w:t>
      </w:r>
      <w:r>
        <w:rPr>
          <w:rFonts w:ascii="Times New Roman" w:eastAsia="SimSun" w:hAnsi="Times New Roman" w:cs="Times New Roman"/>
          <w:sz w:val="20"/>
          <w:szCs w:val="20"/>
          <w:lang w:eastAsia="pl-PL"/>
        </w:rPr>
        <w:t>żących do Unii Europejskiej do 6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tygodni od daty ich ukazania się na rynku,</w:t>
      </w:r>
    </w:p>
    <w:p w:rsidR="00681EE9" w:rsidRPr="00681EE9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681EE9">
        <w:rPr>
          <w:rFonts w:ascii="Times New Roman" w:eastAsia="SimSun" w:hAnsi="Times New Roman" w:cs="Times New Roman"/>
          <w:b/>
          <w:sz w:val="20"/>
          <w:szCs w:val="20"/>
          <w:lang w:eastAsia="pl-PL"/>
        </w:rPr>
        <w:t xml:space="preserve"> -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czasopisma z innych krajów europejskich (z krajów nienależących do Unii Europejskiej) do 8 tygodni od daty ich ukazania się na rynku,</w:t>
      </w:r>
    </w:p>
    <w:p w:rsidR="00681EE9" w:rsidRPr="00681EE9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681EE9">
        <w:rPr>
          <w:rFonts w:ascii="Times New Roman" w:eastAsia="SimSun" w:hAnsi="Times New Roman" w:cs="Times New Roman"/>
          <w:b/>
          <w:sz w:val="20"/>
          <w:szCs w:val="20"/>
          <w:lang w:eastAsia="pl-PL"/>
        </w:rPr>
        <w:t xml:space="preserve"> -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czasopisma pozaeuropejskie: do 12 tygodni od daty ich ukazania się na rynku.</w:t>
      </w: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81EE9" w:rsidRPr="00486BAA" w:rsidRDefault="00681EE9" w:rsidP="00681EE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4.</w:t>
      </w:r>
      <w:r w:rsidRPr="00486B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Okres gwarancji i rękojmi: ……………………………...</w:t>
      </w:r>
    </w:p>
    <w:p w:rsidR="00681EE9" w:rsidRPr="00486BAA" w:rsidRDefault="00681EE9" w:rsidP="00681E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3294" w:rsidRPr="00486BAA" w:rsidRDefault="00733294" w:rsidP="00681E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73807" w:rsidRPr="00486BAA" w:rsidRDefault="00681EE9" w:rsidP="00681EE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Times New Roman" w:hAnsi="Times New Roman" w:cs="Times New Roman"/>
          <w:sz w:val="20"/>
          <w:szCs w:val="20"/>
          <w:lang w:eastAsia="pl-PL"/>
        </w:rPr>
        <w:t>5. U</w:t>
      </w:r>
      <w:r w:rsidR="00D73807" w:rsidRPr="00486BAA">
        <w:rPr>
          <w:rFonts w:ascii="Times New Roman" w:eastAsia="Times New Roman" w:hAnsi="Times New Roman" w:cs="Times New Roman"/>
          <w:sz w:val="20"/>
          <w:szCs w:val="20"/>
          <w:lang w:eastAsia="pl-PL"/>
        </w:rPr>
        <w:t>pusty cenowe (jeśli dotyczą): …...................................</w:t>
      </w:r>
    </w:p>
    <w:p w:rsidR="00681EE9" w:rsidRPr="00486BAA" w:rsidRDefault="00681EE9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3294" w:rsidRPr="00486BAA" w:rsidRDefault="00733294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81EE9" w:rsidRPr="00486BAA" w:rsidRDefault="00681EE9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6BAA">
        <w:rPr>
          <w:rFonts w:ascii="Times New Roman" w:hAnsi="Times New Roman" w:cs="Times New Roman"/>
          <w:sz w:val="20"/>
          <w:szCs w:val="20"/>
        </w:rPr>
        <w:t>6. Warunki płatności:</w:t>
      </w:r>
    </w:p>
    <w:p w:rsidR="00681EE9" w:rsidRPr="00486BAA" w:rsidRDefault="00681EE9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1EE9" w:rsidRPr="00486BAA" w:rsidRDefault="00D36457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Pierwsza </w:t>
      </w:r>
      <w:r w:rsidR="00681EE9"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płatność w wysokości 50% wartości brutto zamówienia, w formie przedpłaty, płatnej po podpisaniu umowy, na podstawie dostarczone</w:t>
      </w: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go do GIG dokumentu pro – forma.</w:t>
      </w: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Zobowiązujemy się po każdej dostawie do przekazywania do GIG zestawienia faktycznie dostarczonych czasopism zagranicznych do całkowitego rozliczenia 50% przedpłaty. W zestawieniu tym będą znajdować się pełne nazwy czasopism, </w:t>
      </w:r>
      <w:r w:rsidRPr="00486BAA">
        <w:rPr>
          <w:rFonts w:ascii="Times New Roman" w:hAnsi="Times New Roman" w:cs="Times New Roman"/>
          <w:sz w:val="20"/>
          <w:szCs w:val="20"/>
        </w:rPr>
        <w:t xml:space="preserve">ośmiocyfrowy niepowtarzalny identyfikator </w:t>
      </w:r>
      <w:hyperlink r:id="rId7" w:tooltip="Wydawnictwo (publikacja)" w:history="1">
        <w:r w:rsidRPr="00486BAA">
          <w:rPr>
            <w:rFonts w:ascii="Times New Roman" w:hAnsi="Times New Roman" w:cs="Times New Roman"/>
            <w:sz w:val="20"/>
            <w:szCs w:val="20"/>
          </w:rPr>
          <w:t>wydawnictw ciągłych</w:t>
        </w:r>
      </w:hyperlink>
      <w:r w:rsidRPr="00486BAA">
        <w:rPr>
          <w:rFonts w:ascii="Times New Roman" w:hAnsi="Times New Roman" w:cs="Times New Roman"/>
          <w:sz w:val="20"/>
          <w:szCs w:val="20"/>
        </w:rPr>
        <w:t xml:space="preserve"> (numer ISSN) </w:t>
      </w: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oraz cena da</w:t>
      </w:r>
      <w:r w:rsidR="00D36457"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nego czasopisma, zgodna z </w:t>
      </w: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ofertą.</w:t>
      </w: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Kolejna płatność będzie realizowana po skompletowaniu i dostarczeniu dostępnych roczników, na podstawie prawidłowo wystawionej faktury, rozliczającej dostarczone czasopisma. Do faktury załączymy zestawienie dostarczonych czasopism zagranicznych. W zestawieniu tym będą znajdować się pełne nazwy czasopism, </w:t>
      </w:r>
      <w:r w:rsidRPr="00486BAA">
        <w:rPr>
          <w:rFonts w:ascii="Times New Roman" w:hAnsi="Times New Roman" w:cs="Times New Roman"/>
          <w:sz w:val="20"/>
          <w:szCs w:val="20"/>
        </w:rPr>
        <w:t xml:space="preserve">ośmiocyfrowy niepowtarzalny identyfikator </w:t>
      </w:r>
      <w:hyperlink r:id="rId8" w:tooltip="Wydawnictwo (publikacja)" w:history="1">
        <w:r w:rsidRPr="00486BAA">
          <w:rPr>
            <w:rFonts w:ascii="Times New Roman" w:hAnsi="Times New Roman" w:cs="Times New Roman"/>
            <w:sz w:val="20"/>
            <w:szCs w:val="20"/>
          </w:rPr>
          <w:t>wydawnictw ciągłych</w:t>
        </w:r>
      </w:hyperlink>
      <w:r w:rsidRPr="00486BAA">
        <w:rPr>
          <w:rFonts w:ascii="Times New Roman" w:hAnsi="Times New Roman" w:cs="Times New Roman"/>
          <w:sz w:val="20"/>
          <w:szCs w:val="20"/>
        </w:rPr>
        <w:t xml:space="preserve"> (numer ISSN) </w:t>
      </w: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oraz cena da</w:t>
      </w:r>
      <w:r w:rsidR="00D36457"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nego czasopisma, zgodna z </w:t>
      </w: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ofertą.</w:t>
      </w: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eastAsia="pl-PL"/>
        </w:rPr>
      </w:pP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eastAsia="pl-PL"/>
        </w:rPr>
      </w:pPr>
      <w:r w:rsidRPr="00486BAA">
        <w:rPr>
          <w:rFonts w:ascii="Times New Roman" w:hAnsi="Times New Roman" w:cs="Times New Roman"/>
          <w:bCs/>
          <w:sz w:val="20"/>
          <w:szCs w:val="20"/>
          <w:lang w:eastAsia="pl-PL"/>
        </w:rPr>
        <w:t>Wystawiony dokument pro – forma oraz prawidłowo wystawiona faktura będą płacone po dostarczeniu do GIG w terminie do 30 dni.</w:t>
      </w:r>
    </w:p>
    <w:p w:rsidR="00681EE9" w:rsidRPr="00486BAA" w:rsidRDefault="00681EE9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Pr="00486BAA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6F34" w:rsidRDefault="00D16F3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30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4830"/>
        <w:gridCol w:w="1417"/>
        <w:gridCol w:w="1036"/>
        <w:gridCol w:w="1277"/>
        <w:gridCol w:w="1389"/>
        <w:gridCol w:w="1196"/>
        <w:gridCol w:w="1376"/>
      </w:tblGrid>
      <w:tr w:rsidR="00D16F34" w:rsidRPr="00007E2D" w:rsidTr="00CB49D1">
        <w:trPr>
          <w:trHeight w:val="915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F106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Tytuł czasopisma,  ISSN</w:t>
            </w:r>
          </w:p>
          <w:p w:rsidR="00D16F34" w:rsidRPr="003A6BC8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A6BC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(numer ISSN należy podać dla </w:t>
            </w:r>
          </w:p>
          <w:p w:rsidR="00D16F34" w:rsidRPr="007F106B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A6BC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każdego z czasopism)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netto [PLN] 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B268CF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Stawka VAT</w:t>
            </w:r>
          </w:p>
          <w:p w:rsidR="00D16F34" w:rsidRPr="00B268CF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2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dla czasopism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Kwota VAT [PLN]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 [PLN]</w:t>
            </w:r>
          </w:p>
        </w:tc>
      </w:tr>
      <w:tr w:rsidR="00D16F34" w:rsidRPr="00007E2D" w:rsidTr="00CB49D1">
        <w:trPr>
          <w:trHeight w:val="315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D16F34" w:rsidRPr="00007E2D" w:rsidTr="00D36457">
        <w:trPr>
          <w:trHeight w:val="426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D36457">
        <w:trPr>
          <w:trHeight w:val="276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422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D36457">
        <w:trPr>
          <w:trHeight w:val="202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561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555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407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414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420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412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330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  <w:p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RAZEM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------------------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:rsidR="00D16F34" w:rsidRDefault="00D16F34" w:rsidP="00D16F3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16F34" w:rsidRPr="00607816" w:rsidRDefault="00D16F34" w:rsidP="00D16F34">
      <w:pPr>
        <w:spacing w:after="0" w:line="240" w:lineRule="auto"/>
        <w:ind w:left="708" w:right="1064"/>
        <w:jc w:val="both"/>
        <w:rPr>
          <w:rFonts w:ascii="Times New Roman" w:hAnsi="Times New Roman" w:cs="Times New Roman"/>
          <w:sz w:val="20"/>
          <w:szCs w:val="18"/>
        </w:rPr>
      </w:pPr>
      <w:r w:rsidRPr="00607816">
        <w:rPr>
          <w:rFonts w:ascii="Times New Roman" w:hAnsi="Times New Roman" w:cs="Times New Roman"/>
          <w:sz w:val="20"/>
          <w:szCs w:val="18"/>
        </w:rPr>
        <w:t xml:space="preserve">W przypadku Wykonawców zagranicznych nie posiadających oddziału w Polsce należy wypełnić tylko rubryki od 1 - </w:t>
      </w:r>
      <w:r>
        <w:rPr>
          <w:rFonts w:ascii="Times New Roman" w:hAnsi="Times New Roman" w:cs="Times New Roman"/>
          <w:sz w:val="20"/>
          <w:szCs w:val="18"/>
        </w:rPr>
        <w:t xml:space="preserve">5. </w:t>
      </w:r>
      <w:r w:rsidRPr="00607816">
        <w:rPr>
          <w:rFonts w:ascii="Times New Roman" w:hAnsi="Times New Roman" w:cs="Times New Roman"/>
          <w:sz w:val="20"/>
          <w:szCs w:val="18"/>
        </w:rPr>
        <w:t>W przypadku Wykonawcy polskiego lub Wykonawcy posiadającego oddział na terenie Polski należy wypełnić wszystkie rubryki niezależnie od podanej waluty.</w:t>
      </w:r>
    </w:p>
    <w:p w:rsidR="00D16F34" w:rsidRDefault="00B959F2" w:rsidP="00D16F34">
      <w:pPr>
        <w:spacing w:after="0" w:line="240" w:lineRule="auto"/>
        <w:ind w:right="1064"/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ab/>
      </w:r>
    </w:p>
    <w:p w:rsidR="00D16F34" w:rsidRDefault="00D16F34" w:rsidP="00B959F2">
      <w:pPr>
        <w:spacing w:after="0" w:line="240" w:lineRule="auto"/>
        <w:ind w:left="708" w:right="1064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0F1460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Wykonawca uwzględniając wszystkie wymogi, o których mowa w </w:t>
      </w:r>
      <w:r w:rsidR="00B959F2">
        <w:rPr>
          <w:rFonts w:ascii="Times New Roman" w:eastAsia="Times New Roman" w:hAnsi="Times New Roman" w:cs="Times New Roman"/>
          <w:sz w:val="20"/>
          <w:szCs w:val="18"/>
          <w:lang w:eastAsia="pl-PL"/>
        </w:rPr>
        <w:t>ym zapytaniu ofertowym</w:t>
      </w:r>
      <w:r w:rsidRPr="000F1460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, powinien w cenie brutto ująć wszelkie koszty niezbędne dla prawidłowego i pełnego wykonania przedmiotu zamówienia oraz uwzględnić inne opłaty i podatki, a także </w:t>
      </w:r>
      <w:r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zastosowane </w:t>
      </w:r>
      <w:r w:rsidRPr="000F1460">
        <w:rPr>
          <w:rFonts w:ascii="Times New Roman" w:eastAsia="Times New Roman" w:hAnsi="Times New Roman" w:cs="Times New Roman"/>
          <w:sz w:val="20"/>
          <w:szCs w:val="18"/>
          <w:lang w:eastAsia="pl-PL"/>
        </w:rPr>
        <w:t>upusty i rabaty</w:t>
      </w:r>
      <w:r>
        <w:rPr>
          <w:rFonts w:ascii="Times New Roman" w:eastAsia="Times New Roman" w:hAnsi="Times New Roman" w:cs="Times New Roman"/>
          <w:sz w:val="20"/>
          <w:szCs w:val="18"/>
          <w:lang w:eastAsia="pl-PL"/>
        </w:rPr>
        <w:t>.</w:t>
      </w:r>
    </w:p>
    <w:p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B959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.............................................................</w:t>
      </w:r>
    </w:p>
    <w:p w:rsidR="008531B4" w:rsidRDefault="008531B4" w:rsidP="00B959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(podpis osoby uprawnionej)</w:t>
      </w:r>
    </w:p>
    <w:sectPr w:rsidR="008531B4" w:rsidSect="00D16F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3BD" w:rsidRDefault="009313BD" w:rsidP="00B959F2">
      <w:pPr>
        <w:spacing w:after="0" w:line="240" w:lineRule="auto"/>
      </w:pPr>
      <w:r>
        <w:separator/>
      </w:r>
    </w:p>
  </w:endnote>
  <w:endnote w:type="continuationSeparator" w:id="0">
    <w:p w:rsidR="009313BD" w:rsidRDefault="009313BD" w:rsidP="00B95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3BD" w:rsidRDefault="009313BD" w:rsidP="00B959F2">
      <w:pPr>
        <w:spacing w:after="0" w:line="240" w:lineRule="auto"/>
      </w:pPr>
      <w:r>
        <w:separator/>
      </w:r>
    </w:p>
  </w:footnote>
  <w:footnote w:type="continuationSeparator" w:id="0">
    <w:p w:rsidR="009313BD" w:rsidRDefault="009313BD" w:rsidP="00B959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3A13FA"/>
    <w:rsid w:val="00470472"/>
    <w:rsid w:val="00486BAA"/>
    <w:rsid w:val="005551F2"/>
    <w:rsid w:val="00681EE9"/>
    <w:rsid w:val="00733294"/>
    <w:rsid w:val="007664D8"/>
    <w:rsid w:val="0079590A"/>
    <w:rsid w:val="008531B4"/>
    <w:rsid w:val="008E40FA"/>
    <w:rsid w:val="009313BD"/>
    <w:rsid w:val="009B6C0A"/>
    <w:rsid w:val="00A4270C"/>
    <w:rsid w:val="00B959F2"/>
    <w:rsid w:val="00C33792"/>
    <w:rsid w:val="00D16F34"/>
    <w:rsid w:val="00D36457"/>
    <w:rsid w:val="00D73807"/>
    <w:rsid w:val="00E62F26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95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59F2"/>
  </w:style>
  <w:style w:type="paragraph" w:styleId="Stopka">
    <w:name w:val="footer"/>
    <w:basedOn w:val="Normalny"/>
    <w:link w:val="StopkaZnak"/>
    <w:uiPriority w:val="99"/>
    <w:unhideWhenUsed/>
    <w:rsid w:val="00B95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59F2"/>
  </w:style>
  <w:style w:type="paragraph" w:styleId="Akapitzlist">
    <w:name w:val="List Paragraph"/>
    <w:basedOn w:val="Normalny"/>
    <w:uiPriority w:val="34"/>
    <w:qFormat/>
    <w:rsid w:val="00681E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Wydawnictwo_(publikacja)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.wikipedia.org/wiki/Wydawnictwo_(publikacja)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593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23</cp:revision>
  <dcterms:created xsi:type="dcterms:W3CDTF">2021-03-04T13:20:00Z</dcterms:created>
  <dcterms:modified xsi:type="dcterms:W3CDTF">2023-07-28T11:22:00Z</dcterms:modified>
</cp:coreProperties>
</file>