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7F49B8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FZ/5722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F49B8" w:rsidRDefault="007F49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F49B8" w:rsidRP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Przedmiotem zapytania ofertowego jest dostawa komputera mobilnego (laptopa)  -  1 szt.</w:t>
      </w:r>
    </w:p>
    <w:p w:rsidR="007F49B8" w:rsidRDefault="007F49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F49B8" w:rsidRP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Zaoferowany s</w:t>
      </w:r>
      <w:r w:rsidRPr="007F49B8">
        <w:rPr>
          <w:rFonts w:ascii="Times New Roman" w:eastAsia="Times New Roman" w:hAnsi="Times New Roman" w:cs="Times New Roman"/>
          <w:sz w:val="20"/>
          <w:szCs w:val="24"/>
          <w:lang w:eastAsia="pl-PL"/>
        </w:rPr>
        <w:t>przęt musi być fabrycznie nowy, nieużywany, wyprodukowany nie wcześniej niż na 6 miesięcy przed</w:t>
      </w: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jego dostarczeniem. Oferowany komputer mobilny (laptop) </w:t>
      </w:r>
      <w:r w:rsidRPr="007F49B8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musi być dopuszczone do użytku na terenie UE i </w:t>
      </w: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musi </w:t>
      </w:r>
      <w:r w:rsidRPr="007F49B8">
        <w:rPr>
          <w:rFonts w:ascii="Times New Roman" w:eastAsia="Times New Roman" w:hAnsi="Times New Roman" w:cs="Times New Roman"/>
          <w:sz w:val="20"/>
          <w:szCs w:val="24"/>
          <w:lang w:eastAsia="pl-PL"/>
        </w:rPr>
        <w:t>posiadać cechy oraz p</w:t>
      </w: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arametry przedstawione poniżej:</w:t>
      </w: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8080"/>
      </w:tblGrid>
      <w:tr w:rsidR="007F49B8" w:rsidRPr="007F49B8" w:rsidTr="00885EF8">
        <w:trPr>
          <w:trHeight w:val="208"/>
        </w:trPr>
        <w:tc>
          <w:tcPr>
            <w:tcW w:w="2268" w:type="dxa"/>
            <w:shd w:val="clear" w:color="auto" w:fill="D9D9D9"/>
            <w:vAlign w:val="center"/>
          </w:tcPr>
          <w:p w:rsidR="007F49B8" w:rsidRPr="007F49B8" w:rsidRDefault="007F49B8" w:rsidP="007F49B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7F49B8" w:rsidRPr="007F49B8" w:rsidRDefault="007F49B8" w:rsidP="007F49B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7F49B8" w:rsidRPr="007F49B8" w:rsidTr="00885EF8">
        <w:trPr>
          <w:trHeight w:val="208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Typ stanowiska:</w:t>
            </w:r>
          </w:p>
        </w:tc>
        <w:tc>
          <w:tcPr>
            <w:tcW w:w="8080" w:type="dxa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Notebook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195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Wydajność obliczeniowa:</w:t>
            </w:r>
          </w:p>
        </w:tc>
        <w:tc>
          <w:tcPr>
            <w:tcW w:w="8080" w:type="dxa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 xml:space="preserve">Procesor osiągający min. 18 000 pkt w teście PassMark - CPU Mark (ilość punktów będzie weryfikowana na stronie </w:t>
            </w:r>
            <w:hyperlink r:id="rId8" w:history="1">
              <w:r w:rsidRPr="007F49B8">
                <w:rPr>
                  <w:rFonts w:ascii="Times New Roman" w:hAnsi="Times New Roman" w:cs="Times New Roman"/>
                  <w:sz w:val="18"/>
                  <w:szCs w:val="18"/>
                </w:rPr>
                <w:t>https://www.cpubenchmark.net/</w:t>
              </w:r>
            </w:hyperlink>
            <w:r w:rsidRPr="007F49B8">
              <w:rPr>
                <w:rFonts w:ascii="Times New Roman" w:hAnsi="Times New Roman" w:cs="Times New Roman"/>
                <w:sz w:val="18"/>
                <w:szCs w:val="18"/>
              </w:rPr>
              <w:t xml:space="preserve"> lub zgodnie z uwagami do testów wydajności)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208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Pamięć karty graficznej</w:t>
            </w:r>
          </w:p>
        </w:tc>
        <w:tc>
          <w:tcPr>
            <w:tcW w:w="8080" w:type="dxa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Min. 6 GB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208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Pamięć operacyjna:</w:t>
            </w:r>
          </w:p>
        </w:tc>
        <w:tc>
          <w:tcPr>
            <w:tcW w:w="8080" w:type="dxa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Min. 32 GB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208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Dysk twardy:</w:t>
            </w:r>
          </w:p>
        </w:tc>
        <w:tc>
          <w:tcPr>
            <w:tcW w:w="8080" w:type="dxa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 xml:space="preserve">Min. 1 x SSD 480 GB </w:t>
            </w:r>
            <w:r w:rsidRPr="007F49B8">
              <w:rPr>
                <w:rFonts w:ascii="Times New Roman" w:hAnsi="Times New Roman" w:cs="Times New Roman"/>
                <w:sz w:val="18"/>
                <w:szCs w:val="18"/>
              </w:rPr>
              <w:noBreakHyphen/>
              <w:t xml:space="preserve"> dysk systemowy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208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Ekran:</w:t>
            </w:r>
          </w:p>
        </w:tc>
        <w:tc>
          <w:tcPr>
            <w:tcW w:w="8080" w:type="dxa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Przekątna 15”-16”, matowy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208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Rozdzielczość:</w:t>
            </w:r>
          </w:p>
        </w:tc>
        <w:tc>
          <w:tcPr>
            <w:tcW w:w="8080" w:type="dxa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Min. </w:t>
            </w:r>
            <w:hyperlink r:id="rId9" w:tooltip="Filtruj wg cechy" w:history="1">
              <w:r w:rsidRPr="007F49B8">
                <w:rPr>
                  <w:rFonts w:ascii="Times New Roman" w:hAnsi="Times New Roman" w:cs="Times New Roman"/>
                  <w:sz w:val="18"/>
                  <w:szCs w:val="18"/>
                  <w:lang w:val="en-US"/>
                </w:rPr>
                <w:t>1920 x 1080 (Full HD) pikseli</w:t>
              </w:r>
            </w:hyperlink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F49B8" w:rsidRPr="007F49B8" w:rsidTr="00885EF8">
        <w:trPr>
          <w:trHeight w:val="957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Złącza zewnętrzne:</w:t>
            </w:r>
          </w:p>
        </w:tc>
        <w:tc>
          <w:tcPr>
            <w:tcW w:w="8080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Min. 3 x USB 3.x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Min. 1 x USB Typu</w:t>
            </w:r>
            <w:r w:rsidR="0032365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F49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r w:rsidR="0032365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F49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Min. 1 x HDMI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Min. 1 x Wyjście słuchawkowe/głośnikowe (dopuszczalny adapter USB)</w:t>
            </w:r>
          </w:p>
        </w:tc>
      </w:tr>
      <w:tr w:rsidR="007F49B8" w:rsidRPr="00CD06EB" w:rsidTr="00885EF8">
        <w:trPr>
          <w:trHeight w:val="208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Komunikacja:</w:t>
            </w:r>
          </w:p>
        </w:tc>
        <w:tc>
          <w:tcPr>
            <w:tcW w:w="8080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Min. 1 x LAN 1 Gbps (dopuszczalny adapter USB)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Bluetooth</w:t>
            </w:r>
          </w:p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Min. Wi-Fi 6 (802.11a/b/g/n/ac/ax)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F49B8" w:rsidRPr="007F49B8" w:rsidTr="00885EF8">
        <w:trPr>
          <w:trHeight w:val="431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Wyposażenie wbudowane:</w:t>
            </w:r>
          </w:p>
        </w:tc>
        <w:tc>
          <w:tcPr>
            <w:tcW w:w="8080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Moduł TPM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 xml:space="preserve">Kamera 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Wbudowany mikrofon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Wbudowane głośniki stereo</w:t>
            </w:r>
          </w:p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Wydzielona klawiatura numeryczna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601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Akcesoria zewnętrzne:</w:t>
            </w:r>
          </w:p>
        </w:tc>
        <w:tc>
          <w:tcPr>
            <w:tcW w:w="8080" w:type="dxa"/>
          </w:tcPr>
          <w:p w:rsidR="007F49B8" w:rsidRPr="007F49B8" w:rsidRDefault="00CD06EB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49B8" w:rsidRPr="007F49B8">
              <w:rPr>
                <w:rFonts w:ascii="Times New Roman" w:hAnsi="Times New Roman" w:cs="Times New Roman"/>
                <w:sz w:val="18"/>
                <w:szCs w:val="18"/>
              </w:rPr>
              <w:t>- Torba o wzmocnionej konstrukcji do transportu notebooka (posiadająca min. usztywnione boki i spód, przegrodę na notebooka zabezpieczoną pianką)</w:t>
            </w:r>
          </w:p>
          <w:p w:rsidR="007F49B8" w:rsidRDefault="00CD06EB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7F49B8" w:rsidRPr="007F49B8">
              <w:rPr>
                <w:rFonts w:ascii="Times New Roman" w:hAnsi="Times New Roman" w:cs="Times New Roman"/>
                <w:sz w:val="18"/>
                <w:szCs w:val="18"/>
              </w:rPr>
              <w:t>- Mysz przewodowa: min. 6 przycisków, rozdzielczość min. 4000 dpi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9B8" w:rsidRPr="007F49B8" w:rsidTr="00885EF8">
        <w:trPr>
          <w:trHeight w:val="730"/>
        </w:trPr>
        <w:tc>
          <w:tcPr>
            <w:tcW w:w="2268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Zainstalowane oprogramowanie:</w:t>
            </w:r>
          </w:p>
        </w:tc>
        <w:tc>
          <w:tcPr>
            <w:tcW w:w="8080" w:type="dxa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Microsoft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Windows 10 64-bit Professional* </w:t>
            </w: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z możliwością aktualizacji o Windows 11 lub równoważny z partycją recovery lub płytą instalacyjną DVD oraz z zainstalowanymi wszystkimi aktualizacjami dostępnymi co najmniej do 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 podpisania umowy na dostawę.</w:t>
            </w:r>
          </w:p>
        </w:tc>
      </w:tr>
      <w:tr w:rsidR="007F49B8" w:rsidRPr="007F49B8" w:rsidTr="00885EF8">
        <w:trPr>
          <w:trHeight w:val="195"/>
        </w:trPr>
        <w:tc>
          <w:tcPr>
            <w:tcW w:w="2268" w:type="dxa"/>
            <w:vAlign w:val="center"/>
          </w:tcPr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Certyfikaty i standardy</w:t>
            </w:r>
          </w:p>
        </w:tc>
        <w:tc>
          <w:tcPr>
            <w:tcW w:w="8080" w:type="dxa"/>
            <w:vAlign w:val="center"/>
          </w:tcPr>
          <w:p w:rsid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49B8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jakością.</w:t>
            </w:r>
          </w:p>
          <w:p w:rsidR="007F49B8" w:rsidRPr="007F49B8" w:rsidRDefault="007F49B8" w:rsidP="007F4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F49B8" w:rsidRPr="007F49B8" w:rsidRDefault="007F49B8" w:rsidP="007F49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F49B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>Uwagi do testów wydajności komputerów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:</w:t>
      </w:r>
    </w:p>
    <w:p w:rsid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D95" w:rsidRPr="007F49B8" w:rsidRDefault="00CF3D95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49B8" w:rsidRP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zastrzega sobie prawo do testowania komputera w celu potwierdzenia testów wydajnościowych syntetycznych i aplikacyjnych. Testy odbywać się będą w siedzibie Zamawiającego w trakcie trwania okresu gwarancyjnego. Procedura testowa:</w:t>
      </w:r>
    </w:p>
    <w:p w:rsidR="007F49B8" w:rsidRPr="007F49B8" w:rsidRDefault="00680D51" w:rsidP="00680D5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 w:rsidR="007F49B8"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Zainstalowanie czystego systemu operacyjnego i koniecznych sterowników sprzętu;</w:t>
      </w:r>
    </w:p>
    <w:p w:rsidR="007F49B8" w:rsidRDefault="00CF3D95" w:rsidP="00CF3D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</w:t>
      </w:r>
      <w:r w:rsidR="007F49B8"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Zainstalowanie oprogramowania PerformanceTest 9.0 i wykonanie 3 iteracji pełnego benchmarku.</w:t>
      </w:r>
    </w:p>
    <w:p w:rsidR="00CF3D95" w:rsidRPr="007F49B8" w:rsidRDefault="00CF3D95" w:rsidP="00CF3D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49B8" w:rsidRP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Otrzymany wynik po trzeciej iteracji CPU Mark zostaną wzięte do oceny wydajności procesora.</w:t>
      </w:r>
    </w:p>
    <w:p w:rsidR="007F49B8" w:rsidRP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49B8" w:rsidRP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otrzymany wynik będzie mniejszy niż wymagany powyżej, to komputer  zostanie zakwalifikowany</w:t>
      </w:r>
      <w:r w:rsidR="00CF3D95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jako uszkodzony, co będzie podstawą do roszczeń gwarancyjnych.</w:t>
      </w:r>
    </w:p>
    <w:p w:rsidR="00680D51" w:rsidRDefault="00680D51" w:rsidP="007F49B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:rsidR="00680D51" w:rsidRPr="007F49B8" w:rsidRDefault="00680D51" w:rsidP="007F49B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:rsid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F49B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Pr="007F49B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Warunki równoważności dla Microsoft Windows 10 Professional PL 64-bit:</w:t>
      </w:r>
    </w:p>
    <w:p w:rsidR="007F49B8" w:rsidRPr="007F49B8" w:rsidRDefault="007F49B8" w:rsidP="007F49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F49B8" w:rsidRPr="007F49B8" w:rsidRDefault="007F49B8" w:rsidP="007F49B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Obsługa aplikacji użytkowanych przez Zamawiającego: ESET Endpoint Antivirus w wersji min. 8.0, CorelDRAW, MS Office od wersji 2007 do wersji 2019, Microsoft Edge, Total Commander, LogSystem, aplikacje bazodanowe wykonane w Unify Team Developer.</w:t>
      </w:r>
    </w:p>
    <w:p w:rsidR="007F49B8" w:rsidRPr="007F49B8" w:rsidRDefault="007F49B8" w:rsidP="007F49B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dla architektury 64-bitowej.</w:t>
      </w:r>
    </w:p>
    <w:p w:rsidR="007F49B8" w:rsidRPr="007F49B8" w:rsidRDefault="007F49B8" w:rsidP="007F49B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Łączenie z sieciami firmowymi przy użyciu funkcji przyłączania do domeny.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dokonywania aktualizacji i poprawek systemu przez Internet z wyborem instalowanych poprawek.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dokonywania uaktualnień sterowników urządzeń przez Internet z witryny producenta systemu.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Darmowe aktualizacje w ramach wersji systemu operacyjnego przez Internet (niezbędne aktualizacje, poprawki, biuletyny bezpieczeństwa muszą być dostarczane bez dodatkowych opłat).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Internetowa aktualizacja zapewniona w języku polskim.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dla większości powszechnie używanych urządzeń peryferyjnych (drukarek, urządzeń sieciowych, standardów USB, Plug&amp;Play, Wi-Fi).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Zlokalizowane w języku polskim, co najmniej następujące elementy: menu, odtwarzacz multimediów, pomoc, komunikaty systemowe.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Funkcjonalność automatycznej zmiany domyślnej drukarki w zależności od sieci, do której podłączony jest komputer.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zdalnej automatycznej instalacji, konfiguracji, administrowania oraz aktualizowania systemu.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Zabezpieczony hasłem hierarchiczny dostęp do systemu, konta i profile użytkowników zarządzane zdalnie; praca systemu w trybie ochrony kont użytkowników.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Zintegrowany z systemem moduł wyszukiwania informacji (plików różnego typu, programów, ustawień) dostępny z kilku poziomów: poziom menu, poziom otwartego okna systemu operacyjnego; system wyszukiwania oparty na konfigurowalnym przez użytkownika module indeksacji zasobów lokalnych.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Zintegrowane z systemem operacyjnym narzędzia zwalczające złośliwe oprogramowanie; aktualizacje dostępne u producenta nieodpłatnie bez ograniczeń czasowych.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Funkcje związane z obsługą komputerów typu TABLET PC, z wbudowanym modułem „uczenia się” pisma użytkownika – obsługa języka polskiego.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Funkcjonalność rozpoznawania mowy, pozwalającą na sterowanie komputerem głosowo, wraz z modułem „uczenia się” głosu użytkownika.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Zintegrowany z systemem operacyjnym moduł synchronizacji komputera z urządzeniami zewnętrznymi.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Zapewnienie aktualnego wykazu sprzętu komputerowego certyfikowanego przez producenta oprogramowania. 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przystosowania stanowiska dla osób niepełnosprawnych (np. słabo widzących).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zarządzania stacją roboczą poprzez polityki – przez politykę rozumiemy zestaw reguł definiujących lub ograniczających funkcjonalność systemu lub aplikacji.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Wdrażanie IPSEC oparte na politykach – wdrażanie IPSEC oparte na zestawach reguł definiujących ustawienia zarządzanych w sposób centralny.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Rozbudowane polityki bezpieczeństwa – polityki dla systemu operacyjnego i dla wskazanych aplikacji.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System posiada narzędzia służące do administracji, do wykonywania kopii zapasowych polityk i ich odtwarzania oraz generowania raportów z ustawień polityk.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Wsparcie dla Sun Java i .NET Framework min. 4.0, 4.5, 4.7, 4.8– możliwość uruchomienia aplikacji działających we wskazanych środowiskach.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dla JScript i VBScript – możliwość uruchamiania interpretera poleceń.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Zdalna pomoc i współdzielenie aplikacji – możliwość zdalnego przejęcia sesji zalogowanego użytkownika celem rozwiązania problemu z komputerem.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Graficzne środowisko instalacji i konfiguracji.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Oprogramowanie dla tworzenia kopii zapasowych (Backup); automatyczne wykonywanie kopii plików z możliwością automatycznego przywrócenia wersji wcześniejszej.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przywracania plików systemowych.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System operacyjny musi posiadać możliwość identyfikacji sieci komputerowych, do których jest podłączony, zapamiętywania ustawień i przypisywania do minimum 3 kategorii bezpieczeństwa (z predefiniowanymi odpowiednio do kategorii ustawieniami zapory sieciowej, udostępniania plików, itp.).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Zorganizowany system szkoleń i materiały edukacyjne w języku polskim.</w:t>
      </w:r>
    </w:p>
    <w:p w:rsidR="007F49B8" w:rsidRPr="007F49B8" w:rsidRDefault="007F49B8" w:rsidP="007F49B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9B8">
        <w:rPr>
          <w:rFonts w:ascii="Times New Roman" w:eastAsia="Times New Roman" w:hAnsi="Times New Roman" w:cs="Times New Roman"/>
          <w:sz w:val="20"/>
          <w:szCs w:val="20"/>
          <w:lang w:eastAsia="pl-PL"/>
        </w:rPr>
        <w:t>System powinien posiadać wbudowaną funkcję szyfrowania urządzenia umożliwiającą całkowitą jego blokadę na wypadek zaginięcia lub kradzieży.</w:t>
      </w:r>
    </w:p>
    <w:p w:rsidR="007F49B8" w:rsidRDefault="007F49B8" w:rsidP="007F49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822A8" w:rsidRDefault="002822A8" w:rsidP="007F49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822A8" w:rsidRPr="007F49B8" w:rsidRDefault="002822A8" w:rsidP="007F49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2822A8" w:rsidRPr="007F49B8" w:rsidSect="00016B4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B0A" w:rsidRDefault="00B32B0A" w:rsidP="00680D51">
      <w:pPr>
        <w:spacing w:after="0" w:line="240" w:lineRule="auto"/>
      </w:pPr>
      <w:r>
        <w:separator/>
      </w:r>
    </w:p>
  </w:endnote>
  <w:endnote w:type="continuationSeparator" w:id="0">
    <w:p w:rsidR="00B32B0A" w:rsidRDefault="00B32B0A" w:rsidP="0068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0462662"/>
      <w:docPartObj>
        <w:docPartGallery w:val="Page Numbers (Bottom of Page)"/>
        <w:docPartUnique/>
      </w:docPartObj>
    </w:sdtPr>
    <w:sdtEndPr/>
    <w:sdtContent>
      <w:p w:rsidR="00680D51" w:rsidRDefault="00680D5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06EB">
          <w:rPr>
            <w:noProof/>
          </w:rPr>
          <w:t>1</w:t>
        </w:r>
        <w:r>
          <w:fldChar w:fldCharType="end"/>
        </w:r>
      </w:p>
    </w:sdtContent>
  </w:sdt>
  <w:p w:rsidR="00680D51" w:rsidRDefault="00680D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B0A" w:rsidRDefault="00B32B0A" w:rsidP="00680D51">
      <w:pPr>
        <w:spacing w:after="0" w:line="240" w:lineRule="auto"/>
      </w:pPr>
      <w:r>
        <w:separator/>
      </w:r>
    </w:p>
  </w:footnote>
  <w:footnote w:type="continuationSeparator" w:id="0">
    <w:p w:rsidR="00B32B0A" w:rsidRDefault="00B32B0A" w:rsidP="00680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CA2D9C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9E4FD7"/>
    <w:multiLevelType w:val="hybridMultilevel"/>
    <w:tmpl w:val="136A2AB2"/>
    <w:lvl w:ilvl="0" w:tplc="20EE8E5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48B8"/>
    <w:rsid w:val="00016B4B"/>
    <w:rsid w:val="00032268"/>
    <w:rsid w:val="0013219D"/>
    <w:rsid w:val="002515E6"/>
    <w:rsid w:val="00254287"/>
    <w:rsid w:val="0027218A"/>
    <w:rsid w:val="002822A8"/>
    <w:rsid w:val="00323651"/>
    <w:rsid w:val="003411D3"/>
    <w:rsid w:val="00661DF6"/>
    <w:rsid w:val="00680D51"/>
    <w:rsid w:val="007054BB"/>
    <w:rsid w:val="007F49B8"/>
    <w:rsid w:val="008F7F37"/>
    <w:rsid w:val="00907FCD"/>
    <w:rsid w:val="00B32B0A"/>
    <w:rsid w:val="00BC48B8"/>
    <w:rsid w:val="00CD06EB"/>
    <w:rsid w:val="00CF3D95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Nagwek">
    <w:name w:val="header"/>
    <w:basedOn w:val="Normalny"/>
    <w:link w:val="NagwekZnak"/>
    <w:uiPriority w:val="99"/>
    <w:unhideWhenUsed/>
    <w:rsid w:val="0068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D51"/>
  </w:style>
  <w:style w:type="paragraph" w:styleId="Stopka">
    <w:name w:val="footer"/>
    <w:basedOn w:val="Normalny"/>
    <w:link w:val="StopkaZnak"/>
    <w:uiPriority w:val="99"/>
    <w:unhideWhenUsed/>
    <w:rsid w:val="0068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D51"/>
  </w:style>
  <w:style w:type="paragraph" w:styleId="Akapitzlist">
    <w:name w:val="List Paragraph"/>
    <w:basedOn w:val="Normalny"/>
    <w:uiPriority w:val="99"/>
    <w:qFormat/>
    <w:rsid w:val="00680D5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komputronik.pl/search-filter/5022/laptopy-full-h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1023</Words>
  <Characters>6140</Characters>
  <Application>Microsoft Office Word</Application>
  <DocSecurity>0</DocSecurity>
  <Lines>51</Lines>
  <Paragraphs>14</Paragraphs>
  <ScaleCrop>false</ScaleCrop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17</cp:revision>
  <dcterms:created xsi:type="dcterms:W3CDTF">2020-12-23T07:39:00Z</dcterms:created>
  <dcterms:modified xsi:type="dcterms:W3CDTF">2023-01-26T14:46:00Z</dcterms:modified>
</cp:coreProperties>
</file>