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2515E6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FZ/5733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1D64" w:rsidRPr="00EB1D64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1D6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dostawa </w:t>
      </w:r>
      <w:r w:rsidR="002515E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(1200 sztuk) do worków Tedlar, </w:t>
      </w:r>
      <w:r w:rsidR="00EB1D64" w:rsidRPr="00EB1D6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wykonywanych w Zakładzie Aerologii Górniczej GIG</w:t>
      </w:r>
      <w:r w:rsidR="00EB1D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7218A" w:rsidRDefault="0027218A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1D64" w:rsidRPr="00737A11" w:rsidRDefault="00EB1D64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zawory gazowe mają spełniać poniższe wymogi specyfikacji technicznej: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Zawory mają być lekkie </w:t>
      </w:r>
      <w:r w:rsidRPr="00110D9B">
        <w:rPr>
          <w:rFonts w:ascii="Times New Roman" w:hAnsi="Times New Roman" w:cs="Times New Roman"/>
          <w:sz w:val="20"/>
          <w:szCs w:val="20"/>
        </w:rPr>
        <w:t>o maksymalnej masie jednej sztuki 15 gramów.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2.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Zawory mają być przystosowane do umocowania na folii z tworzywa sztucznego o grubości do 1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3.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Maksymalna długość króćca pomiarowego: 75 mm.</w:t>
      </w: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110D9B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6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5.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Materiał z którego wykonane zostaną zawory ma być odporny na czynniki chemiczne występujące w kopalniach węgla kamiennego oraz na korozję atmosferyczną i w wodzie (np.: mosiądz, stal nierdzewna). Materiał ten musi być również </w:t>
      </w:r>
      <w:r w:rsidRPr="00110D9B">
        <w:rPr>
          <w:rFonts w:ascii="Times New Roman" w:eastAsia="Calibri" w:hAnsi="Times New Roman" w:cs="Times New Roman"/>
          <w:sz w:val="20"/>
          <w:szCs w:val="20"/>
        </w:rPr>
        <w:t>niepalny i antystatyczny.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6.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7.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zapewniać szczelność zamknięcia przy nadciśnieniu minimum 500 Pa.</w:t>
      </w:r>
    </w:p>
    <w:p w:rsidR="0027218A" w:rsidRPr="00110D9B" w:rsidRDefault="0027218A" w:rsidP="002721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7218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7218A"/>
    <w:rsid w:val="003411D3"/>
    <w:rsid w:val="00661DF6"/>
    <w:rsid w:val="00907FCD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</cp:revision>
  <dcterms:created xsi:type="dcterms:W3CDTF">2020-12-23T07:39:00Z</dcterms:created>
  <dcterms:modified xsi:type="dcterms:W3CDTF">2022-12-27T10:51:00Z</dcterms:modified>
</cp:coreProperties>
</file>