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0FDE3AB0" wp14:editId="5B7E276F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33FE" w:rsidRDefault="002733FE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2733FE">
        <w:rPr>
          <w:rFonts w:ascii="Times New Roman" w:hAnsi="Times New Roman" w:cs="Times New Roman"/>
          <w:b/>
          <w:sz w:val="20"/>
          <w:szCs w:val="20"/>
        </w:rPr>
        <w:t>5711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F65F9">
        <w:rPr>
          <w:rFonts w:ascii="Times New Roman" w:hAnsi="Times New Roman" w:cs="Times New Roman"/>
          <w:b/>
          <w:sz w:val="20"/>
          <w:szCs w:val="20"/>
        </w:rPr>
        <w:t>22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2733FE">
        <w:rPr>
          <w:rFonts w:ascii="Times New Roman" w:hAnsi="Times New Roman" w:cs="Times New Roman"/>
          <w:b/>
          <w:sz w:val="20"/>
          <w:szCs w:val="20"/>
        </w:rPr>
        <w:t>JOZ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2733FE">
        <w:rPr>
          <w:rFonts w:ascii="Times New Roman" w:hAnsi="Times New Roman" w:cs="Times New Roman"/>
          <w:b/>
          <w:sz w:val="20"/>
          <w:szCs w:val="20"/>
        </w:rPr>
        <w:t xml:space="preserve">04/11/2022r.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</w:t>
      </w:r>
    </w:p>
    <w:p w:rsidR="008A7714" w:rsidRDefault="008A7714" w:rsidP="00D10134">
      <w:pPr>
        <w:pStyle w:val="Tekstpodstawowy"/>
        <w:rPr>
          <w:b/>
          <w:szCs w:val="22"/>
        </w:rPr>
      </w:pPr>
    </w:p>
    <w:p w:rsidR="008A7714" w:rsidRDefault="008A7714" w:rsidP="00D10134">
      <w:pPr>
        <w:pStyle w:val="Tekstpodstawowy"/>
        <w:rPr>
          <w:b/>
          <w:szCs w:val="22"/>
        </w:rPr>
      </w:pPr>
    </w:p>
    <w:p w:rsidR="008A7714" w:rsidRPr="008A7714" w:rsidRDefault="008A7714" w:rsidP="00D10134">
      <w:pPr>
        <w:pStyle w:val="Tekstpodstawowy"/>
        <w:rPr>
          <w:b/>
          <w:szCs w:val="22"/>
          <w:lang w:val="pl-PL"/>
        </w:rPr>
      </w:pPr>
      <w:r>
        <w:rPr>
          <w:b/>
        </w:rPr>
        <w:t>FZ</w:t>
      </w:r>
      <w:r w:rsidRPr="007032BD">
        <w:rPr>
          <w:b/>
        </w:rPr>
        <w:t>/</w:t>
      </w:r>
      <w:r>
        <w:rPr>
          <w:b/>
        </w:rPr>
        <w:t xml:space="preserve"> 5720</w:t>
      </w:r>
      <w:r w:rsidRPr="007032BD">
        <w:rPr>
          <w:b/>
        </w:rPr>
        <w:t>/</w:t>
      </w:r>
      <w:r>
        <w:rPr>
          <w:b/>
        </w:rPr>
        <w:t>MW</w:t>
      </w:r>
      <w:r w:rsidRPr="007032BD">
        <w:rPr>
          <w:b/>
        </w:rPr>
        <w:t>/</w:t>
      </w:r>
      <w:r>
        <w:rPr>
          <w:b/>
        </w:rPr>
        <w:t>22/BW</w:t>
      </w:r>
      <w:r w:rsidRPr="007032BD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pl-PL"/>
        </w:rPr>
        <w:t>Katowice, 09.11.2022r.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486555" w:rsidRDefault="00486555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</w:p>
    <w:p w:rsidR="007032BD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032BD">
        <w:rPr>
          <w:rFonts w:ascii="Times New Roman" w:hAnsi="Times New Roman" w:cs="Times New Roman"/>
          <w:b/>
          <w:sz w:val="20"/>
        </w:rPr>
        <w:t>Z</w:t>
      </w:r>
      <w:r w:rsidR="00747E45" w:rsidRPr="007032BD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032BD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 na </w:t>
      </w:r>
      <w:r w:rsidR="0073042B">
        <w:rPr>
          <w:rFonts w:ascii="Times New Roman" w:hAnsi="Times New Roman" w:cs="Times New Roman"/>
          <w:b/>
          <w:sz w:val="20"/>
        </w:rPr>
        <w:t xml:space="preserve">świadczenie usług patentowych </w:t>
      </w:r>
      <w:r w:rsidR="0073042B">
        <w:rPr>
          <w:rFonts w:ascii="Times New Roman" w:hAnsi="Times New Roman" w:cs="Times New Roman"/>
          <w:b/>
          <w:sz w:val="20"/>
        </w:rPr>
        <w:br/>
        <w:t>dla Głównego Instytutu Górnictwa na okres 12 miesięcy.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 xml:space="preserve">(cena winna obejmować </w:t>
      </w:r>
      <w:r w:rsidR="007E1A99">
        <w:rPr>
          <w:szCs w:val="22"/>
          <w:lang w:val="pl-PL"/>
        </w:rPr>
        <w:t xml:space="preserve">wszystkie </w:t>
      </w:r>
      <w:r w:rsidR="007032BD" w:rsidRPr="004E6CB6">
        <w:rPr>
          <w:szCs w:val="22"/>
        </w:rPr>
        <w:t xml:space="preserve">koszty </w:t>
      </w:r>
      <w:r w:rsidR="0073042B">
        <w:rPr>
          <w:szCs w:val="22"/>
          <w:lang w:val="pl-PL"/>
        </w:rPr>
        <w:t>związane ze świadczeniem usługi</w:t>
      </w:r>
      <w:r w:rsidR="007032BD" w:rsidRPr="004E6CB6">
        <w:rPr>
          <w:szCs w:val="22"/>
        </w:rPr>
        <w:t>),</w:t>
      </w:r>
    </w:p>
    <w:p w:rsidR="0056049B" w:rsidRPr="00AD6A41" w:rsidRDefault="0056049B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</w:rPr>
      </w:pPr>
      <w:r w:rsidRPr="00E75314">
        <w:rPr>
          <w:b/>
          <w:i/>
          <w:u w:val="single"/>
        </w:rPr>
        <w:t>Opis przedmiotu zamówienia:</w:t>
      </w:r>
    </w:p>
    <w:p w:rsidR="0073042B" w:rsidRDefault="0073042B" w:rsidP="00747E45">
      <w:pPr>
        <w:pStyle w:val="Tekstpodstawowy"/>
        <w:widowControl w:val="0"/>
        <w:spacing w:after="0"/>
        <w:rPr>
          <w:b/>
          <w:i/>
          <w:u w:val="single"/>
        </w:rPr>
      </w:pPr>
    </w:p>
    <w:p w:rsidR="0073042B" w:rsidRPr="0073042B" w:rsidRDefault="0073042B" w:rsidP="00747E45">
      <w:pPr>
        <w:pStyle w:val="Tekstpodstawowy"/>
        <w:widowControl w:val="0"/>
        <w:spacing w:after="0"/>
        <w:rPr>
          <w:b/>
          <w:i/>
          <w:lang w:val="pl-PL"/>
        </w:rPr>
      </w:pPr>
      <w:r w:rsidRPr="0073042B">
        <w:rPr>
          <w:b/>
          <w:i/>
          <w:lang w:val="pl-PL"/>
        </w:rPr>
        <w:t>Zakres świadczenia usługi będzie obejmował:</w:t>
      </w:r>
    </w:p>
    <w:p w:rsidR="0073042B" w:rsidRDefault="0073042B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E75314" w:rsidRPr="00E75314" w:rsidRDefault="00E75314" w:rsidP="00747E45">
      <w:pPr>
        <w:pStyle w:val="Tekstpodstawowy"/>
        <w:widowControl w:val="0"/>
        <w:spacing w:after="0"/>
        <w:rPr>
          <w:b/>
          <w:i/>
          <w:sz w:val="18"/>
          <w:u w:val="single"/>
          <w:lang w:val="pl-PL"/>
        </w:rPr>
      </w:pPr>
    </w:p>
    <w:p w:rsidR="0073042B" w:rsidRPr="00957D98" w:rsidRDefault="00D05A3B" w:rsidP="0073042B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73042B" w:rsidRPr="00957D98">
        <w:rPr>
          <w:bCs/>
          <w:sz w:val="22"/>
          <w:szCs w:val="22"/>
        </w:rPr>
        <w:t>głoszenia do Urzędu Patentowego RP</w:t>
      </w:r>
      <w:r w:rsidR="0073042B" w:rsidRPr="00957D98">
        <w:rPr>
          <w:b/>
          <w:bCs/>
          <w:sz w:val="22"/>
          <w:szCs w:val="22"/>
        </w:rPr>
        <w:t>)</w:t>
      </w:r>
      <w:r w:rsidR="0073042B" w:rsidRPr="00957D98">
        <w:rPr>
          <w:bCs/>
          <w:sz w:val="22"/>
          <w:szCs w:val="22"/>
        </w:rPr>
        <w:t xml:space="preserve"> w tym m.in.: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konsultacje z twórcami na miejsc</w:t>
      </w:r>
      <w:r>
        <w:rPr>
          <w:bCs/>
          <w:sz w:val="22"/>
          <w:szCs w:val="22"/>
        </w:rPr>
        <w:t>u</w:t>
      </w:r>
      <w:r w:rsidRPr="00957D98">
        <w:rPr>
          <w:bCs/>
          <w:sz w:val="22"/>
          <w:szCs w:val="22"/>
        </w:rPr>
        <w:t xml:space="preserve"> w GIG (bez limitów)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badanie stanu techniki i opinia w tej sprawie – przy wykorzystaniu komercyjnych patentowych baz danych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badanie zdolności patentowej i opinia w tej sprawie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przygotowanie projektu opisu zgłoszeniowego -</w:t>
      </w:r>
      <w:r>
        <w:rPr>
          <w:bCs/>
          <w:sz w:val="22"/>
          <w:szCs w:val="22"/>
        </w:rPr>
        <w:t xml:space="preserve"> </w:t>
      </w:r>
      <w:r w:rsidRPr="00957D98">
        <w:rPr>
          <w:bCs/>
          <w:sz w:val="22"/>
          <w:szCs w:val="22"/>
        </w:rPr>
        <w:t>zmiany w dokumentacji bez limitów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dokonanie elektronicznego zgłoszenia wynalazku do UPRP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złożenie wniosku o wcześniejszą publikację o zgłoszeniu wynalazku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złożenie wniosku o przygotowanie i przekazanie opinii wstępnej w sprawie wynalazku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przygotowanie merytorycznej odpowiedzi na raport z badania stanu techniki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przekazanie informacji o publikacji w BUP wynalazku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2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zawiadomienie lub postanowienie UPRP wraz ze zmianą opisu wynalazku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złożenie wniosku o ponowne rozpatrzenie sprawy</w:t>
      </w:r>
      <w:r w:rsidR="00D05A3B">
        <w:rPr>
          <w:bCs/>
          <w:sz w:val="22"/>
          <w:szCs w:val="22"/>
        </w:rPr>
        <w:t>,</w:t>
      </w:r>
    </w:p>
    <w:p w:rsidR="0073042B" w:rsidRPr="00D43F77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D43F77">
        <w:rPr>
          <w:bCs/>
          <w:sz w:val="22"/>
          <w:szCs w:val="22"/>
        </w:rPr>
        <w:t>przekazanie dokumentu patentoweg</w:t>
      </w:r>
      <w:r>
        <w:rPr>
          <w:bCs/>
          <w:sz w:val="22"/>
          <w:szCs w:val="22"/>
        </w:rPr>
        <w:t xml:space="preserve">o </w:t>
      </w:r>
      <w:r w:rsidRPr="00D43F77">
        <w:rPr>
          <w:bCs/>
          <w:sz w:val="22"/>
          <w:szCs w:val="22"/>
        </w:rPr>
        <w:t>dokonanie konwersji wynalazku na wzór użytkowy</w:t>
      </w:r>
      <w:r w:rsidR="00D05A3B">
        <w:rPr>
          <w:bCs/>
          <w:sz w:val="22"/>
          <w:szCs w:val="22"/>
        </w:rPr>
        <w:t>,</w:t>
      </w:r>
      <w:r w:rsidRPr="00D43F77">
        <w:rPr>
          <w:bCs/>
          <w:sz w:val="22"/>
          <w:szCs w:val="22"/>
        </w:rPr>
        <w:t xml:space="preserve"> 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zawiadomienie lub postanowienie UPRP wraz ze zmianą opisu wzoru użytkowego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każdy inny wniosek do UPRP w sprawie</w:t>
      </w:r>
      <w:r w:rsidR="00D05A3B">
        <w:rPr>
          <w:bCs/>
          <w:sz w:val="22"/>
          <w:szCs w:val="22"/>
        </w:rPr>
        <w:t>.</w:t>
      </w:r>
    </w:p>
    <w:p w:rsidR="0073042B" w:rsidRPr="00957D98" w:rsidRDefault="00D05A3B" w:rsidP="0073042B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73042B" w:rsidRPr="00957D98">
        <w:rPr>
          <w:bCs/>
          <w:sz w:val="22"/>
          <w:szCs w:val="22"/>
        </w:rPr>
        <w:t>głoszenia do UPRP w tym m.in.: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konsultacje w sprawie znaku towarowego - </w:t>
      </w:r>
      <w:r w:rsidRPr="001E0844">
        <w:rPr>
          <w:bCs/>
          <w:sz w:val="22"/>
          <w:szCs w:val="22"/>
        </w:rPr>
        <w:t>na miejscu w GIG</w:t>
      </w:r>
      <w:r w:rsidRPr="0073042B">
        <w:rPr>
          <w:bCs/>
          <w:sz w:val="22"/>
          <w:szCs w:val="22"/>
        </w:rPr>
        <w:t xml:space="preserve"> lub przy pomocy środków komunikacji elektronicznej (identyfikacja potrzeb, zasadność zgłoszenia</w:t>
      </w:r>
      <w:r w:rsidRPr="00957D98">
        <w:rPr>
          <w:bCs/>
          <w:sz w:val="22"/>
          <w:szCs w:val="22"/>
        </w:rPr>
        <w:t>, pochodzenie znaku towarowego, własność znaku towarowego)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badanie i opinia zdolności odróżniającej znaku towarowego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lastRenderedPageBreak/>
        <w:t>przygotowanie dokumentacji zgłoszeniowej</w:t>
      </w:r>
      <w:r w:rsidR="00D05A3B">
        <w:rPr>
          <w:bCs/>
          <w:sz w:val="22"/>
          <w:szCs w:val="22"/>
        </w:rPr>
        <w:t>,</w:t>
      </w:r>
      <w:r w:rsidRPr="00957D98">
        <w:rPr>
          <w:bCs/>
          <w:sz w:val="22"/>
          <w:szCs w:val="22"/>
        </w:rPr>
        <w:t xml:space="preserve"> 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zmiana wykazu towarów w trakcie postępowania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 xml:space="preserve">prowadzenie postępowania </w:t>
      </w:r>
      <w:proofErr w:type="spellStart"/>
      <w:r w:rsidRPr="00957D98">
        <w:rPr>
          <w:bCs/>
          <w:sz w:val="22"/>
          <w:szCs w:val="22"/>
        </w:rPr>
        <w:t>sprzeciwowego</w:t>
      </w:r>
      <w:proofErr w:type="spellEnd"/>
      <w:r w:rsidRPr="00957D98">
        <w:rPr>
          <w:bCs/>
          <w:sz w:val="22"/>
          <w:szCs w:val="22"/>
        </w:rPr>
        <w:t xml:space="preserve"> przed UPRP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postanowienie/zawiadomienie UPRP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wniosek o ponowne rozpatrzenie sprawy</w:t>
      </w:r>
      <w:r w:rsidR="00D05A3B">
        <w:rPr>
          <w:bCs/>
          <w:sz w:val="22"/>
          <w:szCs w:val="22"/>
        </w:rPr>
        <w:t>,</w:t>
      </w:r>
      <w:r w:rsidRPr="00957D98">
        <w:rPr>
          <w:bCs/>
          <w:sz w:val="22"/>
          <w:szCs w:val="22"/>
        </w:rPr>
        <w:t xml:space="preserve"> 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każdy inny wniosek do UPRP w sprawie</w:t>
      </w:r>
      <w:r w:rsidR="00D05A3B">
        <w:rPr>
          <w:bCs/>
          <w:sz w:val="22"/>
          <w:szCs w:val="22"/>
        </w:rPr>
        <w:t>.</w:t>
      </w:r>
    </w:p>
    <w:p w:rsidR="0073042B" w:rsidRPr="00957D98" w:rsidRDefault="00D05A3B" w:rsidP="0073042B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</w:t>
      </w:r>
      <w:r w:rsidR="0073042B" w:rsidRPr="00957D98">
        <w:rPr>
          <w:bCs/>
          <w:sz w:val="22"/>
          <w:szCs w:val="22"/>
        </w:rPr>
        <w:t xml:space="preserve">bsługa praw wyłącznych udzielonych na rzecz GIG </w:t>
      </w:r>
      <w:r w:rsidR="001E0844">
        <w:rPr>
          <w:b/>
          <w:bCs/>
          <w:sz w:val="22"/>
          <w:szCs w:val="22"/>
        </w:rPr>
        <w:t>,</w:t>
      </w:r>
      <w:r w:rsidR="0073042B" w:rsidRPr="00957D98">
        <w:rPr>
          <w:bCs/>
          <w:sz w:val="22"/>
          <w:szCs w:val="22"/>
        </w:rPr>
        <w:t xml:space="preserve"> w</w:t>
      </w:r>
      <w:r w:rsidR="0073042B">
        <w:rPr>
          <w:bCs/>
          <w:sz w:val="22"/>
          <w:szCs w:val="22"/>
        </w:rPr>
        <w:t> </w:t>
      </w:r>
      <w:r w:rsidR="0073042B" w:rsidRPr="00957D98">
        <w:rPr>
          <w:bCs/>
          <w:sz w:val="22"/>
          <w:szCs w:val="22"/>
        </w:rPr>
        <w:t>tym m.in.: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przygotowanie dokumentów dot. utrzymania ochrony w mocy</w:t>
      </w:r>
      <w:r w:rsidR="00D05A3B">
        <w:rPr>
          <w:bCs/>
          <w:sz w:val="22"/>
          <w:szCs w:val="22"/>
        </w:rPr>
        <w:t>,</w:t>
      </w:r>
      <w:r w:rsidRPr="00957D98">
        <w:rPr>
          <w:bCs/>
          <w:sz w:val="22"/>
          <w:szCs w:val="22"/>
        </w:rPr>
        <w:t xml:space="preserve"> 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151888">
        <w:rPr>
          <w:bCs/>
          <w:sz w:val="22"/>
          <w:szCs w:val="22"/>
        </w:rPr>
        <w:t>opinie dot. zasadności utrzymania ochrony w mocy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wpisy w rejestry urzędowe (wniosek o zmianę wpisu w rejestrze)</w:t>
      </w:r>
      <w:r w:rsidR="00D05A3B">
        <w:rPr>
          <w:bCs/>
          <w:sz w:val="22"/>
          <w:szCs w:val="22"/>
        </w:rPr>
        <w:t>.</w:t>
      </w:r>
    </w:p>
    <w:p w:rsidR="0073042B" w:rsidRPr="00957D98" w:rsidRDefault="00D05A3B" w:rsidP="0073042B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</w:t>
      </w:r>
      <w:r w:rsidR="0073042B" w:rsidRPr="00957D98">
        <w:rPr>
          <w:bCs/>
          <w:sz w:val="22"/>
          <w:szCs w:val="22"/>
        </w:rPr>
        <w:t>bsługa zgłoszeń GIG (sprawy o udzielenie praw wyłącznych będące w toku postępowania przed UPRP):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przyjęcie sprawy, przyjęcie pełnomocnictwa w sprawie i prowadzenie w imieniu GIG korespondencji z UPRP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postanowienie</w:t>
      </w:r>
      <w:r w:rsidR="00D05A3B">
        <w:rPr>
          <w:bCs/>
          <w:sz w:val="22"/>
          <w:szCs w:val="22"/>
        </w:rPr>
        <w:t>,</w:t>
      </w:r>
      <w:r w:rsidRPr="00957D98">
        <w:rPr>
          <w:bCs/>
          <w:sz w:val="22"/>
          <w:szCs w:val="22"/>
        </w:rPr>
        <w:t xml:space="preserve"> 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odpowiedź na zawiadomienie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wnioski w sprawie (dowolne)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odpowiedzi na inne pisma UP wydawane w trakcie postępowania</w:t>
      </w:r>
      <w:r w:rsidR="00D05A3B">
        <w:rPr>
          <w:bCs/>
          <w:sz w:val="22"/>
          <w:szCs w:val="22"/>
        </w:rPr>
        <w:t>.</w:t>
      </w:r>
    </w:p>
    <w:p w:rsidR="0073042B" w:rsidRPr="00957D98" w:rsidRDefault="00D05A3B" w:rsidP="0073042B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</w:t>
      </w:r>
      <w:r w:rsidR="0073042B" w:rsidRPr="00957D98">
        <w:rPr>
          <w:bCs/>
          <w:sz w:val="22"/>
          <w:szCs w:val="22"/>
        </w:rPr>
        <w:t xml:space="preserve">rowadzenie badań patentowych pozwalających uniknąć projektowania i powielania rozwiązań już istniejących, naruszania praw wyłącznych osób trzecich przez rozwiązania zawarte </w:t>
      </w:r>
      <w:r w:rsidR="001E0844">
        <w:rPr>
          <w:bCs/>
          <w:sz w:val="22"/>
          <w:szCs w:val="22"/>
        </w:rPr>
        <w:br/>
      </w:r>
      <w:r w:rsidR="0073042B" w:rsidRPr="00957D98">
        <w:rPr>
          <w:bCs/>
          <w:sz w:val="22"/>
          <w:szCs w:val="22"/>
        </w:rPr>
        <w:t xml:space="preserve">w pracach naukowych, badawczych, rozwojowych i innych prowadzonych przez Instytut </w:t>
      </w:r>
      <w:r w:rsidR="0073042B" w:rsidRPr="00957D98">
        <w:rPr>
          <w:b/>
          <w:bCs/>
          <w:sz w:val="22"/>
          <w:szCs w:val="22"/>
        </w:rPr>
        <w:t xml:space="preserve"> </w:t>
      </w:r>
      <w:r w:rsidR="001E0844">
        <w:rPr>
          <w:b/>
          <w:bCs/>
          <w:sz w:val="22"/>
          <w:szCs w:val="22"/>
        </w:rPr>
        <w:br/>
      </w:r>
      <w:r w:rsidR="0073042B" w:rsidRPr="00957D98">
        <w:rPr>
          <w:bCs/>
          <w:sz w:val="22"/>
          <w:szCs w:val="22"/>
        </w:rPr>
        <w:t>z wykorzystaniem baz komercyjnych</w:t>
      </w:r>
      <w:r w:rsidR="001E0844">
        <w:rPr>
          <w:bCs/>
          <w:sz w:val="22"/>
          <w:szCs w:val="22"/>
        </w:rPr>
        <w:t>.</w:t>
      </w:r>
      <w:r w:rsidR="0073042B" w:rsidRPr="00957D98">
        <w:rPr>
          <w:bCs/>
          <w:sz w:val="22"/>
          <w:szCs w:val="22"/>
        </w:rPr>
        <w:t xml:space="preserve"> w tym: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badania stanu techniki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badania zdolności patentowej</w:t>
      </w:r>
      <w:r w:rsidR="00D05A3B">
        <w:rPr>
          <w:bCs/>
          <w:sz w:val="22"/>
          <w:szCs w:val="22"/>
        </w:rPr>
        <w:t>,</w:t>
      </w:r>
    </w:p>
    <w:p w:rsidR="0073042B" w:rsidRPr="00957D98" w:rsidRDefault="0073042B" w:rsidP="0073042B">
      <w:pPr>
        <w:pStyle w:val="Tekstpodstawowy2"/>
        <w:numPr>
          <w:ilvl w:val="1"/>
          <w:numId w:val="42"/>
        </w:numPr>
        <w:tabs>
          <w:tab w:val="left" w:pos="-1701"/>
        </w:tabs>
        <w:spacing w:after="0" w:line="340" w:lineRule="exact"/>
        <w:ind w:left="993" w:hanging="426"/>
        <w:jc w:val="both"/>
        <w:rPr>
          <w:bCs/>
          <w:sz w:val="22"/>
          <w:szCs w:val="22"/>
        </w:rPr>
      </w:pPr>
      <w:r w:rsidRPr="00957D98">
        <w:rPr>
          <w:bCs/>
          <w:sz w:val="22"/>
          <w:szCs w:val="22"/>
        </w:rPr>
        <w:t>badania czystości patentowej</w:t>
      </w:r>
      <w:r w:rsidR="00D05A3B">
        <w:rPr>
          <w:bCs/>
          <w:sz w:val="22"/>
          <w:szCs w:val="22"/>
        </w:rPr>
        <w:t>.</w:t>
      </w:r>
    </w:p>
    <w:p w:rsidR="001E0844" w:rsidRPr="001E0844" w:rsidRDefault="00D05A3B" w:rsidP="009414D6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S</w:t>
      </w:r>
      <w:r w:rsidR="0073042B" w:rsidRPr="001E0844">
        <w:rPr>
          <w:bCs/>
          <w:sz w:val="22"/>
          <w:szCs w:val="22"/>
        </w:rPr>
        <w:t>potkania z twórcami/pracownikami GIG w siedzibie Instytutu</w:t>
      </w:r>
      <w:r w:rsidR="00452A85">
        <w:rPr>
          <w:bCs/>
          <w:sz w:val="22"/>
          <w:szCs w:val="22"/>
        </w:rPr>
        <w:t xml:space="preserve"> lub przy pomocy środków komunikacji elektronicznej</w:t>
      </w:r>
      <w:r w:rsidR="0073042B" w:rsidRPr="001E0844">
        <w:rPr>
          <w:bCs/>
          <w:sz w:val="22"/>
          <w:szCs w:val="22"/>
        </w:rPr>
        <w:t>, porady z zakresu prawa własności przemysłowej dla twórców/pracowników GIG w siedzibie Instytutu</w:t>
      </w:r>
      <w:r w:rsidR="00452A85" w:rsidRPr="00452A85">
        <w:rPr>
          <w:bCs/>
          <w:sz w:val="22"/>
          <w:szCs w:val="22"/>
        </w:rPr>
        <w:t xml:space="preserve"> </w:t>
      </w:r>
      <w:r w:rsidR="00452A85">
        <w:rPr>
          <w:bCs/>
          <w:sz w:val="22"/>
          <w:szCs w:val="22"/>
        </w:rPr>
        <w:t xml:space="preserve"> lub przy pomocy środków komunikacji elektronicznej</w:t>
      </w:r>
      <w:r w:rsidR="0073042B" w:rsidRPr="001E0844">
        <w:rPr>
          <w:bCs/>
          <w:sz w:val="22"/>
          <w:szCs w:val="22"/>
        </w:rPr>
        <w:t>, bez limitu</w:t>
      </w:r>
      <w:r>
        <w:rPr>
          <w:bCs/>
          <w:sz w:val="22"/>
          <w:szCs w:val="22"/>
        </w:rPr>
        <w:t>.</w:t>
      </w:r>
    </w:p>
    <w:p w:rsidR="0073042B" w:rsidRPr="001E0844" w:rsidRDefault="00D05A3B" w:rsidP="009414D6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O</w:t>
      </w:r>
      <w:r w:rsidR="0073042B" w:rsidRPr="001E0844">
        <w:rPr>
          <w:bCs/>
          <w:sz w:val="22"/>
          <w:szCs w:val="22"/>
        </w:rPr>
        <w:t>piniowanie umów zawieranych przez GIG, w zakresie dot. własności przemysłowej prowadzone przez Zakłady (np. umowy konsorcjum, umowy projektowe, umowy wdrożeniowe, umowy zlecenia wykonania prac przemysłowych</w:t>
      </w:r>
      <w:r>
        <w:rPr>
          <w:bCs/>
          <w:sz w:val="22"/>
          <w:szCs w:val="22"/>
        </w:rPr>
        <w:t>.</w:t>
      </w:r>
      <w:r w:rsidR="0073042B" w:rsidRPr="001E0844">
        <w:rPr>
          <w:bCs/>
          <w:sz w:val="22"/>
          <w:szCs w:val="22"/>
        </w:rPr>
        <w:t xml:space="preserve"> </w:t>
      </w:r>
    </w:p>
    <w:p w:rsidR="00452A85" w:rsidRDefault="00D05A3B" w:rsidP="00572069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73042B" w:rsidRPr="00452A85">
        <w:rPr>
          <w:bCs/>
          <w:sz w:val="22"/>
          <w:szCs w:val="22"/>
        </w:rPr>
        <w:t>głoszenia do EUIPO (unijne wzory przemysłowe, unijne znaki towarowe) – zgodnie z punktami 2- 5</w:t>
      </w:r>
      <w:r>
        <w:rPr>
          <w:bCs/>
          <w:sz w:val="22"/>
          <w:szCs w:val="22"/>
        </w:rPr>
        <w:t>.</w:t>
      </w:r>
      <w:r w:rsidR="0073042B" w:rsidRPr="00452A85">
        <w:rPr>
          <w:bCs/>
          <w:sz w:val="22"/>
          <w:szCs w:val="22"/>
        </w:rPr>
        <w:t xml:space="preserve"> </w:t>
      </w:r>
    </w:p>
    <w:p w:rsidR="0073042B" w:rsidRPr="00452A85" w:rsidRDefault="00D05A3B" w:rsidP="00572069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73042B" w:rsidRPr="00452A85">
        <w:rPr>
          <w:bCs/>
          <w:sz w:val="22"/>
          <w:szCs w:val="22"/>
        </w:rPr>
        <w:t>głoszenia do EPO i w trybie PCT (wynalazki) – zgodnie z punktami 2- 5</w:t>
      </w:r>
      <w:r>
        <w:rPr>
          <w:bCs/>
          <w:sz w:val="22"/>
          <w:szCs w:val="22"/>
        </w:rPr>
        <w:t>.</w:t>
      </w:r>
      <w:r w:rsidR="0073042B" w:rsidRPr="00452A85">
        <w:rPr>
          <w:bCs/>
          <w:sz w:val="22"/>
          <w:szCs w:val="22"/>
        </w:rPr>
        <w:t xml:space="preserve"> </w:t>
      </w:r>
    </w:p>
    <w:p w:rsidR="0073042B" w:rsidRDefault="00D05A3B" w:rsidP="0073042B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R</w:t>
      </w:r>
      <w:r w:rsidR="0073042B" w:rsidRPr="0095196D">
        <w:rPr>
          <w:bCs/>
          <w:sz w:val="22"/>
          <w:szCs w:val="22"/>
        </w:rPr>
        <w:t>eprezentowanie GIG przed instytucjami właściwymi w sprawach własności przemysłowej, jak</w:t>
      </w:r>
      <w:r w:rsidR="0073042B">
        <w:rPr>
          <w:bCs/>
          <w:sz w:val="22"/>
          <w:szCs w:val="22"/>
        </w:rPr>
        <w:t xml:space="preserve"> </w:t>
      </w:r>
      <w:r w:rsidR="0073042B" w:rsidRPr="0095196D">
        <w:rPr>
          <w:bCs/>
          <w:sz w:val="22"/>
          <w:szCs w:val="22"/>
        </w:rPr>
        <w:t>UPRP, EUIPO, EPO i prowadzenie w imieniu GIG korespondencji z tymi instytucjami, we wszystkich sprawach</w:t>
      </w:r>
      <w:r>
        <w:rPr>
          <w:bCs/>
          <w:sz w:val="22"/>
          <w:szCs w:val="22"/>
        </w:rPr>
        <w:t>.</w:t>
      </w:r>
    </w:p>
    <w:p w:rsidR="0073042B" w:rsidRDefault="00D05A3B" w:rsidP="00BB2ACA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R</w:t>
      </w:r>
      <w:r w:rsidR="0073042B" w:rsidRPr="00BB2ACA">
        <w:rPr>
          <w:bCs/>
          <w:sz w:val="22"/>
          <w:szCs w:val="22"/>
        </w:rPr>
        <w:t>eprezentowanie GIG w sprawach dot. ewentualnych naruszeń; prowadzenie spraw w takim zakresie</w:t>
      </w:r>
      <w:r>
        <w:rPr>
          <w:bCs/>
          <w:sz w:val="22"/>
          <w:szCs w:val="22"/>
        </w:rPr>
        <w:t>.</w:t>
      </w:r>
    </w:p>
    <w:p w:rsidR="00486555" w:rsidRPr="008A7714" w:rsidRDefault="00452A85" w:rsidP="00486555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Tworzenie i aktualizowanie harmonogramu płatności opłat związanych z działalnością patentową GIG</w:t>
      </w:r>
      <w:r w:rsidR="00D05A3B">
        <w:rPr>
          <w:bCs/>
          <w:sz w:val="22"/>
          <w:szCs w:val="22"/>
        </w:rPr>
        <w:t>.</w:t>
      </w:r>
    </w:p>
    <w:p w:rsidR="0073042B" w:rsidRDefault="00D05A3B" w:rsidP="00BB2ACA">
      <w:pPr>
        <w:pStyle w:val="Tekstpodstawowy2"/>
        <w:numPr>
          <w:ilvl w:val="0"/>
          <w:numId w:val="42"/>
        </w:numPr>
        <w:tabs>
          <w:tab w:val="left" w:pos="-1701"/>
        </w:tabs>
        <w:spacing w:after="0"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</w:t>
      </w:r>
      <w:r w:rsidR="0073042B" w:rsidRPr="00116654">
        <w:rPr>
          <w:bCs/>
          <w:sz w:val="22"/>
          <w:szCs w:val="22"/>
        </w:rPr>
        <w:t>bsługa w ww. zakresie będzie także obejmować:</w:t>
      </w:r>
    </w:p>
    <w:p w:rsidR="001E0844" w:rsidRPr="00486555" w:rsidRDefault="004C6CCB" w:rsidP="00486555">
      <w:pPr>
        <w:pStyle w:val="Tekstpodstawowy2"/>
        <w:tabs>
          <w:tab w:val="left" w:pos="-1701"/>
        </w:tabs>
        <w:spacing w:after="0" w:line="340" w:lineRule="exact"/>
        <w:ind w:left="99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12</w:t>
      </w:r>
      <w:r w:rsidRPr="00BB2ACA">
        <w:rPr>
          <w:bCs/>
          <w:sz w:val="22"/>
          <w:szCs w:val="22"/>
        </w:rPr>
        <w:t xml:space="preserve"> </w:t>
      </w:r>
      <w:r w:rsidR="0073042B" w:rsidRPr="00BB2ACA">
        <w:rPr>
          <w:bCs/>
          <w:sz w:val="22"/>
          <w:szCs w:val="22"/>
        </w:rPr>
        <w:t>zakładów naukowo-badawczych</w:t>
      </w:r>
      <w:r>
        <w:rPr>
          <w:bCs/>
          <w:sz w:val="22"/>
          <w:szCs w:val="22"/>
        </w:rPr>
        <w:t xml:space="preserve">, 3 komórki usługowe, </w:t>
      </w:r>
      <w:r w:rsidR="0073042B" w:rsidRPr="00BB2AC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15</w:t>
      </w:r>
      <w:r w:rsidRPr="00BB2ACA">
        <w:rPr>
          <w:bCs/>
          <w:sz w:val="22"/>
          <w:szCs w:val="22"/>
        </w:rPr>
        <w:t> </w:t>
      </w:r>
      <w:r w:rsidR="0073042B" w:rsidRPr="00BB2ACA">
        <w:rPr>
          <w:bCs/>
          <w:sz w:val="22"/>
          <w:szCs w:val="22"/>
        </w:rPr>
        <w:t xml:space="preserve">jednostek wspomagających pracę instytutu, </w:t>
      </w:r>
      <w:r>
        <w:rPr>
          <w:bCs/>
          <w:sz w:val="22"/>
          <w:szCs w:val="22"/>
        </w:rPr>
        <w:t>-</w:t>
      </w:r>
      <w:r w:rsidR="00BB2ACA" w:rsidRPr="00BB2ACA">
        <w:rPr>
          <w:bCs/>
          <w:sz w:val="22"/>
          <w:szCs w:val="22"/>
        </w:rPr>
        <w:t>:</w:t>
      </w:r>
    </w:p>
    <w:p w:rsidR="001E0844" w:rsidRDefault="00BB2ACA" w:rsidP="00BB2ACA">
      <w:pPr>
        <w:pStyle w:val="Tekstpodstawowy2"/>
        <w:tabs>
          <w:tab w:val="left" w:pos="-1701"/>
        </w:tabs>
        <w:spacing w:after="0" w:line="340" w:lineRule="exact"/>
        <w:ind w:left="99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="001E0844" w:rsidRPr="00116654">
        <w:rPr>
          <w:bCs/>
          <w:sz w:val="22"/>
          <w:szCs w:val="22"/>
        </w:rPr>
        <w:t>głównie dziedziny: ochrona powierzchni i obiektów budowlanych;</w:t>
      </w:r>
      <w:r w:rsidR="001E0844">
        <w:rPr>
          <w:bCs/>
          <w:sz w:val="22"/>
          <w:szCs w:val="22"/>
        </w:rPr>
        <w:t xml:space="preserve"> </w:t>
      </w:r>
      <w:r w:rsidR="001E0844" w:rsidRPr="00116654">
        <w:rPr>
          <w:bCs/>
          <w:sz w:val="22"/>
          <w:szCs w:val="22"/>
        </w:rPr>
        <w:t>aerologia górnicza; technologie eksploatacji, tąpań i obudów górniczych; geologia i</w:t>
      </w:r>
      <w:r w:rsidR="001E0844">
        <w:rPr>
          <w:bCs/>
          <w:sz w:val="22"/>
          <w:szCs w:val="22"/>
        </w:rPr>
        <w:t xml:space="preserve"> </w:t>
      </w:r>
      <w:r w:rsidR="001E0844" w:rsidRPr="00116654">
        <w:rPr>
          <w:bCs/>
          <w:sz w:val="22"/>
          <w:szCs w:val="22"/>
        </w:rPr>
        <w:t>geofizyka; badania urządzeń mechanicznych i skał; akustyka, elektronika i rozwiązania IT;</w:t>
      </w:r>
      <w:r w:rsidR="001E0844">
        <w:rPr>
          <w:bCs/>
          <w:sz w:val="22"/>
          <w:szCs w:val="22"/>
        </w:rPr>
        <w:t xml:space="preserve"> </w:t>
      </w:r>
      <w:r w:rsidR="001E0844" w:rsidRPr="00116654">
        <w:rPr>
          <w:bCs/>
          <w:sz w:val="22"/>
          <w:szCs w:val="22"/>
        </w:rPr>
        <w:t xml:space="preserve">ocena ryzyka </w:t>
      </w:r>
      <w:r>
        <w:rPr>
          <w:bCs/>
          <w:sz w:val="22"/>
          <w:szCs w:val="22"/>
        </w:rPr>
        <w:br/>
      </w:r>
      <w:r w:rsidR="001E0844" w:rsidRPr="00116654">
        <w:rPr>
          <w:bCs/>
          <w:sz w:val="22"/>
          <w:szCs w:val="22"/>
        </w:rPr>
        <w:t>i bezpieczeństwa w przemyśle; inżynieria materiałowa; ochrona wód;</w:t>
      </w:r>
      <w:r w:rsidR="001E0844">
        <w:rPr>
          <w:bCs/>
          <w:sz w:val="22"/>
          <w:szCs w:val="22"/>
        </w:rPr>
        <w:t xml:space="preserve"> </w:t>
      </w:r>
      <w:r w:rsidR="001E0844" w:rsidRPr="00116654">
        <w:rPr>
          <w:bCs/>
          <w:sz w:val="22"/>
          <w:szCs w:val="22"/>
        </w:rPr>
        <w:t>radiometria środowiskowa; zwalczanie zagrożeń gazowych; zwalczanie zagrożeń</w:t>
      </w:r>
      <w:r w:rsidR="001E0844">
        <w:rPr>
          <w:bCs/>
          <w:sz w:val="22"/>
          <w:szCs w:val="22"/>
        </w:rPr>
        <w:t xml:space="preserve"> </w:t>
      </w:r>
      <w:r w:rsidR="001E0844" w:rsidRPr="00116654">
        <w:rPr>
          <w:bCs/>
          <w:sz w:val="22"/>
          <w:szCs w:val="22"/>
        </w:rPr>
        <w:t>pyłowych; badań dołowych i utrzymania powierzchni; monitoringu środowiska;</w:t>
      </w:r>
      <w:r w:rsidR="001E0844">
        <w:rPr>
          <w:bCs/>
          <w:sz w:val="22"/>
          <w:szCs w:val="22"/>
        </w:rPr>
        <w:t xml:space="preserve"> </w:t>
      </w:r>
      <w:r w:rsidR="001E0844" w:rsidRPr="00116654">
        <w:rPr>
          <w:bCs/>
          <w:sz w:val="22"/>
          <w:szCs w:val="22"/>
        </w:rPr>
        <w:t xml:space="preserve">oszczędności energii </w:t>
      </w:r>
      <w:r>
        <w:rPr>
          <w:bCs/>
          <w:sz w:val="22"/>
          <w:szCs w:val="22"/>
        </w:rPr>
        <w:br/>
      </w:r>
      <w:r w:rsidR="001E0844" w:rsidRPr="00116654">
        <w:rPr>
          <w:bCs/>
          <w:sz w:val="22"/>
          <w:szCs w:val="22"/>
        </w:rPr>
        <w:t>i ochrony powietrza; oceny jakości paliw stałych;</w:t>
      </w:r>
    </w:p>
    <w:p w:rsidR="00D1566C" w:rsidRDefault="00D1566C" w:rsidP="00BB2ACA">
      <w:pPr>
        <w:pStyle w:val="Tekstpodstawowy2"/>
        <w:tabs>
          <w:tab w:val="left" w:pos="-1701"/>
        </w:tabs>
        <w:spacing w:after="0" w:line="340" w:lineRule="exact"/>
        <w:ind w:left="99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Warunki płatności:</w:t>
      </w:r>
    </w:p>
    <w:p w:rsidR="00D1566C" w:rsidRDefault="00D1566C" w:rsidP="00BB2ACA">
      <w:pPr>
        <w:pStyle w:val="Tekstpodstawowy2"/>
        <w:tabs>
          <w:tab w:val="left" w:pos="-1701"/>
        </w:tabs>
        <w:spacing w:after="0" w:line="340" w:lineRule="exact"/>
        <w:ind w:left="99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ofercie należy podać łączną kwotę realizacji usługi za okres 12 miesięcy. </w:t>
      </w:r>
      <w:r>
        <w:rPr>
          <w:bCs/>
          <w:sz w:val="22"/>
          <w:szCs w:val="22"/>
        </w:rPr>
        <w:br/>
        <w:t xml:space="preserve">Płatność będzie realizowana w formie ryczałtu za każdy zakończony miesiąc świadczenia usługi. </w:t>
      </w:r>
    </w:p>
    <w:p w:rsidR="001E0844" w:rsidRDefault="001E0844" w:rsidP="00E75314">
      <w:pPr>
        <w:pStyle w:val="Akapitzlist2"/>
        <w:spacing w:after="0" w:line="240" w:lineRule="auto"/>
        <w:ind w:left="0"/>
        <w:rPr>
          <w:rFonts w:ascii="Times New Roman" w:hAnsi="Times New Roman"/>
          <w:sz w:val="20"/>
          <w:szCs w:val="20"/>
          <w:u w:val="single"/>
        </w:rPr>
      </w:pPr>
    </w:p>
    <w:p w:rsidR="00A95608" w:rsidRPr="008A7714" w:rsidRDefault="00D10134" w:rsidP="00A95608">
      <w:pPr>
        <w:pStyle w:val="Akapitzlist2"/>
        <w:spacing w:after="0" w:line="240" w:lineRule="auto"/>
        <w:ind w:left="0"/>
        <w:rPr>
          <w:rFonts w:ascii="Times New Roman" w:hAnsi="Times New Roman"/>
          <w:b/>
          <w:i/>
        </w:rPr>
      </w:pPr>
      <w:r w:rsidRPr="008A7714">
        <w:rPr>
          <w:rFonts w:ascii="Times New Roman" w:hAnsi="Times New Roman"/>
          <w:b/>
          <w:i/>
        </w:rPr>
        <w:t xml:space="preserve">Wstępną ofertę należy złożyć do </w:t>
      </w:r>
      <w:r w:rsidR="00997160" w:rsidRPr="008A7714">
        <w:rPr>
          <w:rFonts w:ascii="Times New Roman" w:hAnsi="Times New Roman"/>
          <w:b/>
          <w:i/>
        </w:rPr>
        <w:t xml:space="preserve">końca </w:t>
      </w:r>
      <w:r w:rsidRPr="008A7714">
        <w:rPr>
          <w:rFonts w:ascii="Times New Roman" w:hAnsi="Times New Roman"/>
          <w:b/>
          <w:i/>
        </w:rPr>
        <w:t xml:space="preserve">dnia </w:t>
      </w:r>
      <w:r w:rsidR="008A7714" w:rsidRPr="008A7714">
        <w:rPr>
          <w:rFonts w:ascii="Times New Roman" w:hAnsi="Times New Roman"/>
          <w:b/>
          <w:i/>
        </w:rPr>
        <w:t>16.11.2022r.</w:t>
      </w:r>
      <w:r w:rsidR="00BB2ACA" w:rsidRPr="008A7714">
        <w:rPr>
          <w:rFonts w:ascii="Times New Roman" w:hAnsi="Times New Roman"/>
          <w:b/>
          <w:i/>
        </w:rPr>
        <w:t xml:space="preserve"> </w:t>
      </w:r>
      <w:r w:rsidRPr="008A7714">
        <w:rPr>
          <w:rFonts w:ascii="Times New Roman" w:hAnsi="Times New Roman"/>
          <w:b/>
          <w:i/>
        </w:rPr>
        <w:t xml:space="preserve"> drogą elektroniczną</w:t>
      </w:r>
      <w:r w:rsidR="008A7714">
        <w:rPr>
          <w:rFonts w:ascii="Times New Roman" w:hAnsi="Times New Roman"/>
          <w:b/>
          <w:i/>
        </w:rPr>
        <w:t xml:space="preserve"> na druku stanowiącym Załącznik nr 1 do niniejszego wstępnego zapytania.</w:t>
      </w:r>
      <w:bookmarkStart w:id="0" w:name="_GoBack"/>
      <w:bookmarkEnd w:id="0"/>
    </w:p>
    <w:p w:rsidR="00A95608" w:rsidRDefault="00A95608" w:rsidP="00A95608">
      <w:pPr>
        <w:pStyle w:val="Akapitzlist2"/>
        <w:spacing w:after="0" w:line="240" w:lineRule="auto"/>
        <w:ind w:left="0"/>
        <w:rPr>
          <w:b/>
          <w:i/>
          <w:color w:val="008000"/>
          <w:sz w:val="18"/>
          <w:u w:val="single"/>
        </w:rPr>
      </w:pPr>
    </w:p>
    <w:p w:rsidR="00747E45" w:rsidRPr="001C64B0" w:rsidRDefault="00747E45" w:rsidP="00A95608">
      <w:pPr>
        <w:pStyle w:val="Akapitzlist2"/>
        <w:spacing w:after="0" w:line="240" w:lineRule="auto"/>
        <w:ind w:left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9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E75314" w:rsidRDefault="00E7531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B2ACA" w:rsidRDefault="00BB2ACA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E75314" w:rsidRDefault="00E7531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B5" w:rsidRDefault="006078B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B406BB" w:rsidP="007032BD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7A7FECAF" wp14:editId="18A7F4CE">
            <wp:simplePos x="0" y="0"/>
            <wp:positionH relativeFrom="page">
              <wp:posOffset>850900</wp:posOffset>
            </wp:positionH>
            <wp:positionV relativeFrom="page">
              <wp:posOffset>262890</wp:posOffset>
            </wp:positionV>
            <wp:extent cx="5943600" cy="14681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7032BD">
        <w:rPr>
          <w:rFonts w:ascii="Times New Roman" w:hAnsi="Times New Roman" w:cs="Times New Roman"/>
          <w:sz w:val="20"/>
          <w:szCs w:val="20"/>
        </w:rPr>
        <w:t>Nr sprawy:</w:t>
      </w:r>
      <w:r w:rsidR="00A6550C">
        <w:rPr>
          <w:rFonts w:ascii="Times New Roman" w:hAnsi="Times New Roman" w:cs="Times New Roman"/>
          <w:b/>
          <w:sz w:val="20"/>
          <w:szCs w:val="20"/>
        </w:rPr>
        <w:t xml:space="preserve"> FZ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</w:t>
      </w:r>
      <w:r w:rsidR="00A2212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A7714">
        <w:rPr>
          <w:rFonts w:ascii="Times New Roman" w:hAnsi="Times New Roman" w:cs="Times New Roman"/>
          <w:b/>
          <w:sz w:val="20"/>
          <w:szCs w:val="20"/>
        </w:rPr>
        <w:t>5720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</w:t>
      </w:r>
      <w:r w:rsidR="00A22122">
        <w:rPr>
          <w:rFonts w:ascii="Times New Roman" w:hAnsi="Times New Roman" w:cs="Times New Roman"/>
          <w:b/>
          <w:sz w:val="20"/>
          <w:szCs w:val="20"/>
        </w:rPr>
        <w:t>MW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</w:t>
      </w:r>
      <w:r w:rsidR="00A6550C">
        <w:rPr>
          <w:rFonts w:ascii="Times New Roman" w:hAnsi="Times New Roman" w:cs="Times New Roman"/>
          <w:b/>
          <w:sz w:val="20"/>
          <w:szCs w:val="20"/>
        </w:rPr>
        <w:t>22</w:t>
      </w:r>
      <w:r>
        <w:rPr>
          <w:rFonts w:ascii="Times New Roman" w:hAnsi="Times New Roman" w:cs="Times New Roman"/>
          <w:b/>
          <w:sz w:val="20"/>
          <w:szCs w:val="20"/>
        </w:rPr>
        <w:t>/</w:t>
      </w:r>
      <w:r w:rsidR="00A22122">
        <w:rPr>
          <w:rFonts w:ascii="Times New Roman" w:hAnsi="Times New Roman" w:cs="Times New Roman"/>
          <w:b/>
          <w:sz w:val="20"/>
          <w:szCs w:val="20"/>
        </w:rPr>
        <w:t>BW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8A7714" w:rsidRPr="007032BD" w:rsidRDefault="008A771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B6DCE" w:rsidRPr="008A7714" w:rsidRDefault="00D10134" w:rsidP="008B6DC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8A7714">
        <w:rPr>
          <w:rFonts w:ascii="Times New Roman" w:hAnsi="Times New Roman" w:cs="Times New Roman"/>
          <w:b/>
          <w:sz w:val="20"/>
          <w:szCs w:val="20"/>
        </w:rPr>
        <w:t xml:space="preserve">Wstępna </w:t>
      </w:r>
      <w:r w:rsidR="00B721DB" w:rsidRPr="008A7714">
        <w:rPr>
          <w:rFonts w:ascii="Times New Roman" w:hAnsi="Times New Roman" w:cs="Times New Roman"/>
          <w:b/>
          <w:sz w:val="20"/>
          <w:szCs w:val="20"/>
        </w:rPr>
        <w:t>wycena</w:t>
      </w:r>
      <w:r w:rsidR="00B406BB" w:rsidRPr="008A77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A7714" w:rsidRPr="008A7714">
        <w:rPr>
          <w:rFonts w:ascii="Times New Roman" w:hAnsi="Times New Roman" w:cs="Times New Roman"/>
          <w:b/>
          <w:sz w:val="20"/>
        </w:rPr>
        <w:t xml:space="preserve">na świadczenie usług patentowych </w:t>
      </w:r>
      <w:r w:rsidR="008A7714" w:rsidRPr="008A7714">
        <w:rPr>
          <w:rFonts w:ascii="Times New Roman" w:hAnsi="Times New Roman" w:cs="Times New Roman"/>
          <w:b/>
          <w:sz w:val="20"/>
        </w:rPr>
        <w:br/>
        <w:t>dla Głównego Instytutu Górnictwa na okres 12 miesięcy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486555" w:rsidRDefault="00486555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86555" w:rsidRDefault="00486555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86555" w:rsidRDefault="00D1566C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Cena za wykonanie usługi ( za okres 12 miesięcy) wynosi:</w:t>
      </w:r>
    </w:p>
    <w:p w:rsidR="00D1566C" w:rsidRDefault="00D1566C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Netto w PLN ………………………………………………………………</w:t>
      </w:r>
    </w:p>
    <w:p w:rsidR="00D1566C" w:rsidRDefault="00D1566C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VAT w PKN ………………………………………………………………</w:t>
      </w:r>
    </w:p>
    <w:p w:rsidR="00D1566C" w:rsidRDefault="00D1566C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Brutto w PLN …………………………………………………………….,..</w:t>
      </w:r>
    </w:p>
    <w:p w:rsidR="00486555" w:rsidRDefault="00486555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OŚWIADCZENIE RODO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0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175" w:rsidRDefault="00A05175" w:rsidP="000575F2">
      <w:pPr>
        <w:spacing w:after="0" w:line="240" w:lineRule="auto"/>
      </w:pPr>
      <w:r>
        <w:separator/>
      </w:r>
    </w:p>
  </w:endnote>
  <w:endnote w:type="continuationSeparator" w:id="0">
    <w:p w:rsidR="00A05175" w:rsidRDefault="00A0517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175" w:rsidRDefault="00A05175" w:rsidP="000575F2">
      <w:pPr>
        <w:spacing w:after="0" w:line="240" w:lineRule="auto"/>
      </w:pPr>
      <w:r>
        <w:separator/>
      </w:r>
    </w:p>
  </w:footnote>
  <w:footnote w:type="continuationSeparator" w:id="0">
    <w:p w:rsidR="00A05175" w:rsidRDefault="00A05175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1CA" w:rsidRDefault="00A05175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A37BEF8" wp14:editId="27A61CE4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7C6638" w:rsidRPr="007C6638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A37BEF8"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7C6638" w:rsidRPr="007C6638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 w15:restartNumberingAfterBreak="0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 w15:restartNumberingAfterBreak="0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DF16EFC"/>
    <w:multiLevelType w:val="multilevel"/>
    <w:tmpl w:val="7854C8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 w15:restartNumberingAfterBreak="0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9" w15:restartNumberingAfterBreak="0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5" w15:restartNumberingAfterBreak="0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6D26F8B"/>
    <w:multiLevelType w:val="hybridMultilevel"/>
    <w:tmpl w:val="5C662470"/>
    <w:lvl w:ilvl="0" w:tplc="F6D639D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3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4" w15:restartNumberingAfterBreak="0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5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6" w15:restartNumberingAfterBreak="0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7" w15:restartNumberingAfterBreak="0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E2DF6"/>
    <w:multiLevelType w:val="multilevel"/>
    <w:tmpl w:val="243A3CE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CFE5CD0"/>
    <w:multiLevelType w:val="hybridMultilevel"/>
    <w:tmpl w:val="072ED3E4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3" w15:restartNumberingAfterBreak="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10"/>
  </w:num>
  <w:num w:numId="4">
    <w:abstractNumId w:val="14"/>
  </w:num>
  <w:num w:numId="5">
    <w:abstractNumId w:val="29"/>
  </w:num>
  <w:num w:numId="6">
    <w:abstractNumId w:val="23"/>
  </w:num>
  <w:num w:numId="7">
    <w:abstractNumId w:val="25"/>
  </w:num>
  <w:num w:numId="8">
    <w:abstractNumId w:val="43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2"/>
  </w:num>
  <w:num w:numId="11">
    <w:abstractNumId w:val="4"/>
  </w:num>
  <w:num w:numId="12">
    <w:abstractNumId w:val="41"/>
    <w:lvlOverride w:ilvl="0">
      <w:startOverride w:val="1"/>
    </w:lvlOverride>
  </w:num>
  <w:num w:numId="13">
    <w:abstractNumId w:val="8"/>
  </w:num>
  <w:num w:numId="14">
    <w:abstractNumId w:val="24"/>
  </w:num>
  <w:num w:numId="15">
    <w:abstractNumId w:val="17"/>
  </w:num>
  <w:num w:numId="16">
    <w:abstractNumId w:val="36"/>
    <w:lvlOverride w:ilvl="0">
      <w:startOverride w:val="1"/>
    </w:lvlOverride>
  </w:num>
  <w:num w:numId="17">
    <w:abstractNumId w:val="6"/>
  </w:num>
  <w:num w:numId="18">
    <w:abstractNumId w:val="37"/>
  </w:num>
  <w:num w:numId="19">
    <w:abstractNumId w:val="21"/>
  </w:num>
  <w:num w:numId="20">
    <w:abstractNumId w:val="38"/>
  </w:num>
  <w:num w:numId="21">
    <w:abstractNumId w:val="35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3"/>
  </w:num>
  <w:num w:numId="24">
    <w:abstractNumId w:val="32"/>
  </w:num>
  <w:num w:numId="25">
    <w:abstractNumId w:val="22"/>
  </w:num>
  <w:num w:numId="26">
    <w:abstractNumId w:val="19"/>
  </w:num>
  <w:num w:numId="27">
    <w:abstractNumId w:val="2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31"/>
  </w:num>
  <w:num w:numId="31">
    <w:abstractNumId w:val="15"/>
  </w:num>
  <w:num w:numId="32">
    <w:abstractNumId w:val="1"/>
  </w:num>
  <w:num w:numId="33">
    <w:abstractNumId w:val="28"/>
  </w:num>
  <w:num w:numId="34">
    <w:abstractNumId w:val="34"/>
  </w:num>
  <w:num w:numId="35">
    <w:abstractNumId w:val="7"/>
  </w:num>
  <w:num w:numId="36">
    <w:abstractNumId w:val="9"/>
  </w:num>
  <w:num w:numId="37">
    <w:abstractNumId w:val="20"/>
  </w:num>
  <w:num w:numId="38">
    <w:abstractNumId w:val="3"/>
  </w:num>
  <w:num w:numId="39">
    <w:abstractNumId w:val="40"/>
  </w:num>
  <w:num w:numId="40">
    <w:abstractNumId w:val="26"/>
  </w:num>
  <w:num w:numId="41">
    <w:abstractNumId w:val="42"/>
  </w:num>
  <w:num w:numId="42">
    <w:abstractNumId w:val="30"/>
  </w:num>
  <w:num w:numId="43">
    <w:abstractNumId w:val="1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041D0"/>
    <w:rsid w:val="00012EF1"/>
    <w:rsid w:val="000232E9"/>
    <w:rsid w:val="000277D2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B780E"/>
    <w:rsid w:val="001C64B0"/>
    <w:rsid w:val="001C674E"/>
    <w:rsid w:val="001C7A45"/>
    <w:rsid w:val="001E0844"/>
    <w:rsid w:val="001F2071"/>
    <w:rsid w:val="001F2A71"/>
    <w:rsid w:val="0021148E"/>
    <w:rsid w:val="00213B3A"/>
    <w:rsid w:val="00217CE8"/>
    <w:rsid w:val="00234984"/>
    <w:rsid w:val="00253516"/>
    <w:rsid w:val="002640F3"/>
    <w:rsid w:val="00266976"/>
    <w:rsid w:val="002733FE"/>
    <w:rsid w:val="00294108"/>
    <w:rsid w:val="002960A4"/>
    <w:rsid w:val="002A2716"/>
    <w:rsid w:val="002A6575"/>
    <w:rsid w:val="002A6603"/>
    <w:rsid w:val="002C43AF"/>
    <w:rsid w:val="002C71BA"/>
    <w:rsid w:val="002D3127"/>
    <w:rsid w:val="002D7BA4"/>
    <w:rsid w:val="002E2147"/>
    <w:rsid w:val="003176E2"/>
    <w:rsid w:val="00323457"/>
    <w:rsid w:val="003562E7"/>
    <w:rsid w:val="003729E9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F4948"/>
    <w:rsid w:val="00402E16"/>
    <w:rsid w:val="00404ACA"/>
    <w:rsid w:val="00411AA1"/>
    <w:rsid w:val="00422B3D"/>
    <w:rsid w:val="004407F7"/>
    <w:rsid w:val="00447FFA"/>
    <w:rsid w:val="00452A85"/>
    <w:rsid w:val="00464213"/>
    <w:rsid w:val="00476661"/>
    <w:rsid w:val="00484EA2"/>
    <w:rsid w:val="00484FD5"/>
    <w:rsid w:val="00486555"/>
    <w:rsid w:val="0048752D"/>
    <w:rsid w:val="004907B2"/>
    <w:rsid w:val="004A3571"/>
    <w:rsid w:val="004C5F8C"/>
    <w:rsid w:val="004C6CCB"/>
    <w:rsid w:val="004D3097"/>
    <w:rsid w:val="004D47AC"/>
    <w:rsid w:val="004D5D98"/>
    <w:rsid w:val="004F7D32"/>
    <w:rsid w:val="00514C6F"/>
    <w:rsid w:val="00515C5C"/>
    <w:rsid w:val="00523331"/>
    <w:rsid w:val="0052357A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049B"/>
    <w:rsid w:val="00564242"/>
    <w:rsid w:val="00565CF3"/>
    <w:rsid w:val="005663A6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078B5"/>
    <w:rsid w:val="00616C3A"/>
    <w:rsid w:val="0062147A"/>
    <w:rsid w:val="00635D08"/>
    <w:rsid w:val="00637F8F"/>
    <w:rsid w:val="00640BE0"/>
    <w:rsid w:val="00642FAC"/>
    <w:rsid w:val="00650FEA"/>
    <w:rsid w:val="00667EF3"/>
    <w:rsid w:val="00694190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042B"/>
    <w:rsid w:val="007347AD"/>
    <w:rsid w:val="00735433"/>
    <w:rsid w:val="0073647A"/>
    <w:rsid w:val="00737D3C"/>
    <w:rsid w:val="0074286A"/>
    <w:rsid w:val="00747E45"/>
    <w:rsid w:val="00751234"/>
    <w:rsid w:val="00752A52"/>
    <w:rsid w:val="007624A6"/>
    <w:rsid w:val="0076477D"/>
    <w:rsid w:val="00770AC3"/>
    <w:rsid w:val="0077500F"/>
    <w:rsid w:val="00785E6E"/>
    <w:rsid w:val="00791496"/>
    <w:rsid w:val="00797692"/>
    <w:rsid w:val="00797D7A"/>
    <w:rsid w:val="007C6638"/>
    <w:rsid w:val="007E1A99"/>
    <w:rsid w:val="007E6827"/>
    <w:rsid w:val="007F6E7B"/>
    <w:rsid w:val="008249EF"/>
    <w:rsid w:val="00830A15"/>
    <w:rsid w:val="0087058A"/>
    <w:rsid w:val="008817E3"/>
    <w:rsid w:val="008901FF"/>
    <w:rsid w:val="008A4932"/>
    <w:rsid w:val="008A7714"/>
    <w:rsid w:val="008B6DCE"/>
    <w:rsid w:val="008C3254"/>
    <w:rsid w:val="008C356D"/>
    <w:rsid w:val="008C5A44"/>
    <w:rsid w:val="008C7060"/>
    <w:rsid w:val="008C75CC"/>
    <w:rsid w:val="008D2C45"/>
    <w:rsid w:val="008D336E"/>
    <w:rsid w:val="008E1717"/>
    <w:rsid w:val="008E2843"/>
    <w:rsid w:val="00914921"/>
    <w:rsid w:val="009200C6"/>
    <w:rsid w:val="00942A98"/>
    <w:rsid w:val="00951116"/>
    <w:rsid w:val="009535ED"/>
    <w:rsid w:val="009625C5"/>
    <w:rsid w:val="009762E9"/>
    <w:rsid w:val="0098062F"/>
    <w:rsid w:val="00985D9C"/>
    <w:rsid w:val="00994A87"/>
    <w:rsid w:val="0099716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05175"/>
    <w:rsid w:val="00A10A5C"/>
    <w:rsid w:val="00A11F64"/>
    <w:rsid w:val="00A128AA"/>
    <w:rsid w:val="00A22122"/>
    <w:rsid w:val="00A318E6"/>
    <w:rsid w:val="00A45B8A"/>
    <w:rsid w:val="00A467F8"/>
    <w:rsid w:val="00A6550C"/>
    <w:rsid w:val="00A80C3D"/>
    <w:rsid w:val="00A80E03"/>
    <w:rsid w:val="00A84DB5"/>
    <w:rsid w:val="00A86A8F"/>
    <w:rsid w:val="00A91757"/>
    <w:rsid w:val="00A95608"/>
    <w:rsid w:val="00AB0D91"/>
    <w:rsid w:val="00AB1D11"/>
    <w:rsid w:val="00AC53C0"/>
    <w:rsid w:val="00AD322B"/>
    <w:rsid w:val="00AD6A41"/>
    <w:rsid w:val="00AE1C6F"/>
    <w:rsid w:val="00AF5C9F"/>
    <w:rsid w:val="00B00F0B"/>
    <w:rsid w:val="00B12D07"/>
    <w:rsid w:val="00B22D4E"/>
    <w:rsid w:val="00B237A7"/>
    <w:rsid w:val="00B2505B"/>
    <w:rsid w:val="00B264EA"/>
    <w:rsid w:val="00B33DA7"/>
    <w:rsid w:val="00B406BB"/>
    <w:rsid w:val="00B5229A"/>
    <w:rsid w:val="00B52737"/>
    <w:rsid w:val="00B55AF4"/>
    <w:rsid w:val="00B721DB"/>
    <w:rsid w:val="00B72E80"/>
    <w:rsid w:val="00BA4164"/>
    <w:rsid w:val="00BB2ACA"/>
    <w:rsid w:val="00BB712F"/>
    <w:rsid w:val="00BC3560"/>
    <w:rsid w:val="00BD4DEB"/>
    <w:rsid w:val="00BF65F9"/>
    <w:rsid w:val="00C02F3B"/>
    <w:rsid w:val="00C067B6"/>
    <w:rsid w:val="00C263B0"/>
    <w:rsid w:val="00C27F50"/>
    <w:rsid w:val="00C30919"/>
    <w:rsid w:val="00C615EB"/>
    <w:rsid w:val="00C64241"/>
    <w:rsid w:val="00C66EC6"/>
    <w:rsid w:val="00C70432"/>
    <w:rsid w:val="00C728EE"/>
    <w:rsid w:val="00C82772"/>
    <w:rsid w:val="00C90566"/>
    <w:rsid w:val="00C9171B"/>
    <w:rsid w:val="00C954A8"/>
    <w:rsid w:val="00CA43DE"/>
    <w:rsid w:val="00CB0B3B"/>
    <w:rsid w:val="00CB4705"/>
    <w:rsid w:val="00CB61B9"/>
    <w:rsid w:val="00CE4842"/>
    <w:rsid w:val="00CF07B8"/>
    <w:rsid w:val="00CF100C"/>
    <w:rsid w:val="00CF1BFA"/>
    <w:rsid w:val="00CF22DF"/>
    <w:rsid w:val="00CF7428"/>
    <w:rsid w:val="00D05A3B"/>
    <w:rsid w:val="00D10134"/>
    <w:rsid w:val="00D144BE"/>
    <w:rsid w:val="00D1566C"/>
    <w:rsid w:val="00D30610"/>
    <w:rsid w:val="00D432F3"/>
    <w:rsid w:val="00D435FB"/>
    <w:rsid w:val="00D50C4E"/>
    <w:rsid w:val="00D56981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75314"/>
    <w:rsid w:val="00E83FAA"/>
    <w:rsid w:val="00E93860"/>
    <w:rsid w:val="00E96A65"/>
    <w:rsid w:val="00EB6911"/>
    <w:rsid w:val="00EB7CCA"/>
    <w:rsid w:val="00EC3600"/>
    <w:rsid w:val="00EC5C62"/>
    <w:rsid w:val="00EE3180"/>
    <w:rsid w:val="00F02FCD"/>
    <w:rsid w:val="00F044D8"/>
    <w:rsid w:val="00F312CB"/>
    <w:rsid w:val="00F332EA"/>
    <w:rsid w:val="00F3551D"/>
    <w:rsid w:val="00F35614"/>
    <w:rsid w:val="00F71F0A"/>
    <w:rsid w:val="00F95386"/>
    <w:rsid w:val="00FA0DD7"/>
    <w:rsid w:val="00FA1310"/>
    <w:rsid w:val="00FA4629"/>
    <w:rsid w:val="00FB5A49"/>
    <w:rsid w:val="00FC05D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D907C"/>
  <w15:docId w15:val="{B03E2D4E-8FC4-44D9-8006-02727560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paragraph" w:styleId="Tekstpodstawowy2">
    <w:name w:val="Body Text 2"/>
    <w:basedOn w:val="Normalny"/>
    <w:link w:val="Tekstpodstawowy2Znak"/>
    <w:rsid w:val="0073042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304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04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0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04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2A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2A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6C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6C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6C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6042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80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74958">
                      <w:marLeft w:val="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5736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473748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31056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3124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538809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8187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365045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4582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0979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54732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7123">
                      <w:marLeft w:val="720"/>
                      <w:marRight w:val="0"/>
                      <w:marTop w:val="0"/>
                      <w:marBottom w:val="1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66EBF-89CC-40F0-8D0E-C411E424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1215</Words>
  <Characters>7290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Wallenburg Monika</cp:lastModifiedBy>
  <cp:revision>2</cp:revision>
  <cp:lastPrinted>2017-02-10T13:07:00Z</cp:lastPrinted>
  <dcterms:created xsi:type="dcterms:W3CDTF">2022-11-09T10:23:00Z</dcterms:created>
  <dcterms:modified xsi:type="dcterms:W3CDTF">2022-11-09T10:23:00Z</dcterms:modified>
</cp:coreProperties>
</file>