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6C7FE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F775A">
        <w:rPr>
          <w:rFonts w:ascii="Times New Roman" w:eastAsia="Times New Roman" w:hAnsi="Times New Roman" w:cs="Times New Roman"/>
          <w:sz w:val="20"/>
          <w:szCs w:val="20"/>
          <w:lang w:eastAsia="pl-PL"/>
        </w:rPr>
        <w:t>/5698</w:t>
      </w:r>
      <w:r w:rsidR="008B0ED3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9D0E6F">
        <w:rPr>
          <w:rFonts w:ascii="Times New Roman" w:eastAsia="Times New Roman" w:hAnsi="Times New Roman" w:cs="Times New Roman"/>
          <w:sz w:val="20"/>
          <w:szCs w:val="20"/>
        </w:rPr>
        <w:t xml:space="preserve">elementów tworzących </w:t>
      </w:r>
      <w:r w:rsidR="009D0E6F">
        <w:rPr>
          <w:rFonts w:ascii="Times New Roman" w:eastAsia="SimSun" w:hAnsi="Times New Roman" w:cs="Times New Roman"/>
          <w:sz w:val="20"/>
          <w:szCs w:val="20"/>
          <w:lang w:eastAsia="ar-SA"/>
        </w:rPr>
        <w:t>stanowisko badawcze do badań osadu czynnego, analiz mikrobiologicznych i ekotoksykologicznych – rozbudowa stanowiska.</w:t>
      </w:r>
    </w:p>
    <w:p w:rsidR="001F775A" w:rsidRPr="009D0E6F" w:rsidRDefault="001F775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E6F" w:rsidRPr="009D0E6F" w:rsidRDefault="009D0E6F" w:rsidP="009D0E6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D0E6F">
        <w:rPr>
          <w:rFonts w:ascii="Times New Roman" w:eastAsia="Calibri" w:hAnsi="Times New Roman" w:cs="Times New Roman"/>
          <w:b/>
          <w:sz w:val="20"/>
          <w:szCs w:val="20"/>
        </w:rPr>
        <w:t xml:space="preserve">Zamawiający dopuszcza założenie oferty wstępnej na poszczególne elementy części A oraz </w:t>
      </w:r>
      <w:r w:rsidR="00684F8E">
        <w:rPr>
          <w:rFonts w:ascii="Times New Roman" w:eastAsia="Calibri" w:hAnsi="Times New Roman" w:cs="Times New Roman"/>
          <w:b/>
          <w:sz w:val="20"/>
          <w:szCs w:val="20"/>
        </w:rPr>
        <w:t xml:space="preserve">części </w:t>
      </w:r>
      <w:r w:rsidRPr="009D0E6F">
        <w:rPr>
          <w:rFonts w:ascii="Times New Roman" w:eastAsia="Calibri" w:hAnsi="Times New Roman" w:cs="Times New Roman"/>
          <w:b/>
          <w:sz w:val="20"/>
          <w:szCs w:val="20"/>
        </w:rPr>
        <w:t>B.</w:t>
      </w:r>
    </w:p>
    <w:p w:rsidR="009D0E6F" w:rsidRPr="009D0E6F" w:rsidRDefault="009D0E6F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1F775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D0E6F">
        <w:rPr>
          <w:rFonts w:ascii="Times New Roman" w:hAnsi="Times New Roman" w:cs="Times New Roman"/>
          <w:sz w:val="20"/>
          <w:szCs w:val="20"/>
        </w:rPr>
        <w:t>Zaoferowane urządzenia</w:t>
      </w:r>
      <w:r w:rsidR="009D0E6F" w:rsidRPr="009D0E6F">
        <w:rPr>
          <w:rFonts w:ascii="Times New Roman" w:hAnsi="Times New Roman" w:cs="Times New Roman"/>
          <w:sz w:val="20"/>
          <w:szCs w:val="20"/>
        </w:rPr>
        <w:t xml:space="preserve"> muszą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być fabrycznie nowe </w:t>
      </w:r>
      <w:r w:rsidR="005C0F3D" w:rsidRPr="009D0E6F">
        <w:rPr>
          <w:rFonts w:ascii="Times New Roman" w:hAnsi="Times New Roman" w:cs="Times New Roman"/>
          <w:sz w:val="20"/>
          <w:szCs w:val="20"/>
        </w:rPr>
        <w:t>o</w:t>
      </w:r>
      <w:r w:rsidR="009D0E6F" w:rsidRPr="009D0E6F">
        <w:rPr>
          <w:rFonts w:ascii="Times New Roman" w:hAnsi="Times New Roman" w:cs="Times New Roman"/>
          <w:sz w:val="20"/>
          <w:szCs w:val="20"/>
        </w:rPr>
        <w:t>raz muszą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</w:t>
      </w:r>
      <w:r w:rsidR="005B1E97">
        <w:rPr>
          <w:rFonts w:ascii="Times New Roman" w:hAnsi="Times New Roman" w:cs="Times New Roman"/>
          <w:sz w:val="20"/>
          <w:szCs w:val="20"/>
        </w:rPr>
        <w:t>spełniać poniższe wymogi techniczne.</w:t>
      </w:r>
    </w:p>
    <w:p w:rsidR="00684F8E" w:rsidRDefault="00684F8E" w:rsidP="00684F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4F8E" w:rsidRPr="009D0E6F" w:rsidRDefault="00684F8E" w:rsidP="00684F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4F8E" w:rsidRDefault="009D0E6F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84F8E">
        <w:rPr>
          <w:rFonts w:ascii="Times New Roman" w:hAnsi="Times New Roman" w:cs="Times New Roman"/>
          <w:b/>
          <w:sz w:val="20"/>
          <w:szCs w:val="20"/>
          <w:u w:val="single"/>
        </w:rPr>
        <w:t xml:space="preserve">Część A </w:t>
      </w:r>
      <w:r w:rsidR="00684F8E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Pr="00684F8E">
        <w:rPr>
          <w:rFonts w:ascii="Times New Roman" w:hAnsi="Times New Roman" w:cs="Times New Roman"/>
          <w:b/>
          <w:sz w:val="20"/>
          <w:szCs w:val="20"/>
          <w:u w:val="single"/>
        </w:rPr>
        <w:t xml:space="preserve"> analizy mikrob</w:t>
      </w:r>
      <w:r w:rsidR="00684F8E">
        <w:rPr>
          <w:rFonts w:ascii="Times New Roman" w:hAnsi="Times New Roman" w:cs="Times New Roman"/>
          <w:b/>
          <w:sz w:val="20"/>
          <w:szCs w:val="20"/>
          <w:u w:val="single"/>
        </w:rPr>
        <w:t>iologiczne i ekotoksykologiczne</w:t>
      </w:r>
    </w:p>
    <w:p w:rsid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D0E6F" w:rsidRPr="00684F8E" w:rsidRDefault="009D0E6F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84F8E">
        <w:rPr>
          <w:rFonts w:ascii="Times New Roman" w:hAnsi="Times New Roman" w:cs="Times New Roman"/>
          <w:b/>
          <w:sz w:val="20"/>
          <w:szCs w:val="20"/>
        </w:rPr>
        <w:t>1. Zamrażarka lab</w:t>
      </w:r>
      <w:r w:rsidR="00684F8E">
        <w:rPr>
          <w:rFonts w:ascii="Times New Roman" w:hAnsi="Times New Roman" w:cs="Times New Roman"/>
          <w:b/>
          <w:sz w:val="20"/>
          <w:szCs w:val="20"/>
        </w:rPr>
        <w:t xml:space="preserve">oratoryjna </w:t>
      </w:r>
      <w:r w:rsidRPr="00684F8E">
        <w:rPr>
          <w:rFonts w:ascii="Times New Roman" w:hAnsi="Times New Roman" w:cs="Times New Roman"/>
          <w:b/>
          <w:sz w:val="20"/>
          <w:szCs w:val="20"/>
        </w:rPr>
        <w:t>z zakresem chłodzenia do - 60</w:t>
      </w:r>
      <w:r w:rsidRPr="00684F8E">
        <w:rPr>
          <w:rFonts w:ascii="Times New Roman" w:hAnsi="Times New Roman" w:cs="Times New Roman"/>
          <w:b/>
          <w:sz w:val="20"/>
          <w:szCs w:val="20"/>
          <w:vertAlign w:val="superscript"/>
        </w:rPr>
        <w:t>o</w:t>
      </w:r>
      <w:r w:rsidRPr="00684F8E">
        <w:rPr>
          <w:rFonts w:ascii="Times New Roman" w:hAnsi="Times New Roman" w:cs="Times New Roman"/>
          <w:b/>
          <w:sz w:val="20"/>
          <w:szCs w:val="20"/>
        </w:rPr>
        <w:t>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Niskotemperaturowa zamrażarka skrzyniowa 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Typ otwierania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Od góry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Typ chłodzenia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Jednokompresorowy typ chłodzenia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Pojemność brutto [L]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380-450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Zakres temperatur [</w:t>
            </w:r>
            <w:r w:rsidRPr="00684F8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C]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-40 do -60</w:t>
            </w:r>
          </w:p>
        </w:tc>
      </w:tr>
      <w:tr w:rsidR="009D0E6F" w:rsidRPr="00684F8E" w:rsidTr="009D0E6F">
        <w:trPr>
          <w:trHeight w:val="373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Chłodziwo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Nature R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Zużycie energii [kWh/24h]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Napięcie [V]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9D0E6F" w:rsidRPr="00684F8E" w:rsidTr="009D0E6F">
        <w:trPr>
          <w:trHeight w:val="526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Alarm dźwiękowy i wizualny : wysokiej/niskiej temperatury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Cyfrowy kontroler z wyświetlaczem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zamek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Port do wprowadzania sond/podłączenia back upCo2 [mm]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Ø12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Wymiary (wys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x szer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x gł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/ gł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z kondensatorem i rączką) [mm]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890 x1560 x 630/680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Waga [kg]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Izolacja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Izolacja cyklopentanowa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Dodatki i akcesoria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Pudełka/pojemniki  w zestawie (min. 6 szt.)</w:t>
            </w:r>
          </w:p>
        </w:tc>
      </w:tr>
    </w:tbl>
    <w:p w:rsidR="00684F8E" w:rsidRP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84F8E" w:rsidRP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684F8E" w:rsidRDefault="009D0E6F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84F8E">
        <w:rPr>
          <w:rFonts w:ascii="Times New Roman" w:hAnsi="Times New Roman" w:cs="Times New Roman"/>
          <w:b/>
          <w:sz w:val="20"/>
          <w:szCs w:val="20"/>
        </w:rPr>
        <w:t>2. Chłodziarko</w:t>
      </w:r>
      <w:r w:rsidR="00684F8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84F8E">
        <w:rPr>
          <w:rFonts w:ascii="Times New Roman" w:hAnsi="Times New Roman" w:cs="Times New Roman"/>
          <w:b/>
          <w:sz w:val="20"/>
          <w:szCs w:val="20"/>
        </w:rPr>
        <w:t>-</w:t>
      </w:r>
      <w:r w:rsidR="00684F8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84F8E">
        <w:rPr>
          <w:rFonts w:ascii="Times New Roman" w:hAnsi="Times New Roman" w:cs="Times New Roman"/>
          <w:b/>
          <w:sz w:val="20"/>
          <w:szCs w:val="20"/>
        </w:rPr>
        <w:t>zamrażarka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 (wys</w:t>
            </w:r>
            <w:r w:rsidR="00D95E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szer</w:t>
            </w:r>
            <w:r w:rsidR="00D95E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gł</w:t>
            </w:r>
            <w:r w:rsidR="00D95E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[cm]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185,2  x 59,5 x 67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chłodziarki [L]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215 </w:t>
            </w:r>
          </w:p>
        </w:tc>
      </w:tr>
      <w:tr w:rsidR="009D0E6F" w:rsidRPr="00684F8E" w:rsidTr="009D0E6F">
        <w:trPr>
          <w:trHeight w:val="199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zamrażarki[L]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 roczne zużycie prądu [kWh]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Funkcja bezszronowa (NoFrost)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Położenie zamrażarki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dół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Zmiana kierunku otwierania drzwi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drzwi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producenta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Platynowy  lub srebrny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/ wykończenie boków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Platynowy  lub  srebrny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/ wykończenie frontów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Platynowy  lub srebrny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Funkcje 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Komora zero, Szybkie chłodzenie, Szybkie 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zamrażanie, Zmiana kierunku otwierania drzwi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Sterowanie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elektroniczne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 czas utrzymywania temperatury w przypadku braku zasilania [h]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agregatów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Liczba termostatów 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Wyświetlacz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Funkcje dodatkowe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Blokada rodzicielska, CoolRoom, Everfresh+, Funkcja ECO, Funkcja wakacje, HarvestFresh, Oświetlenie LED, System SmoothFi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Bezpieczeństwo użytkowania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Alarm niezamkniętych drzwi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Klasa zamrażarki: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*/***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Klasa klimatyczna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SN,T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 poziom hałasu [dB]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Nowa klasa energetyczna 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Klasa emisji hałasu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komory chłodzenia  [L]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Sposób odszraniania (rozmrażania) chłodziark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No-Frost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tabs>
                <w:tab w:val="left" w:pos="27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Rodzaj półek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szklane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Minimalna liczba półek w chłodziarce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pojemników w chłodziarce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półek na butelki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Funkcja szybkiego chłodzenia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Komora zero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Szuflada z komora wilgotności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3"/>
        </w:trPr>
        <w:tc>
          <w:tcPr>
            <w:tcW w:w="4111" w:type="dxa"/>
          </w:tcPr>
          <w:p w:rsidR="009D0E6F" w:rsidRPr="00684F8E" w:rsidRDefault="009D0E6F" w:rsidP="00684F8E">
            <w:pPr>
              <w:tabs>
                <w:tab w:val="left" w:pos="12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Sposób odszraniania (rozmrażania) zamrażalnika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No-Frost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tabs>
                <w:tab w:val="left" w:pos="26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Zdolność zamrażania [kg/24h]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pojemników w zamrażarce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Szybkie zamrażanie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</w:tbl>
    <w:p w:rsidR="009D0E6F" w:rsidRPr="00684F8E" w:rsidRDefault="009D0E6F" w:rsidP="00684F8E">
      <w:pPr>
        <w:keepNext/>
        <w:keepLines/>
        <w:shd w:val="clear" w:color="auto" w:fill="FFFFFF"/>
        <w:spacing w:after="0" w:line="240" w:lineRule="auto"/>
        <w:outlineLvl w:val="4"/>
        <w:rPr>
          <w:rFonts w:ascii="Times New Roman" w:hAnsi="Times New Roman" w:cs="Times New Roman"/>
          <w:sz w:val="20"/>
          <w:szCs w:val="20"/>
        </w:rPr>
      </w:pPr>
    </w:p>
    <w:p w:rsidR="009D0E6F" w:rsidRPr="00684F8E" w:rsidRDefault="009D0E6F" w:rsidP="00684F8E">
      <w:pPr>
        <w:keepNext/>
        <w:keepLines/>
        <w:shd w:val="clear" w:color="auto" w:fill="FFFFFF"/>
        <w:spacing w:after="0" w:line="240" w:lineRule="auto"/>
        <w:outlineLvl w:val="4"/>
        <w:rPr>
          <w:rFonts w:ascii="Times New Roman" w:hAnsi="Times New Roman" w:cs="Times New Roman"/>
          <w:sz w:val="20"/>
          <w:szCs w:val="20"/>
        </w:rPr>
      </w:pPr>
    </w:p>
    <w:p w:rsidR="009D0E6F" w:rsidRPr="00684F8E" w:rsidRDefault="009D0E6F" w:rsidP="00684F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Default="009D0E6F" w:rsidP="002610C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684F8E">
        <w:rPr>
          <w:rFonts w:ascii="Times New Roman" w:hAnsi="Times New Roman" w:cs="Times New Roman"/>
          <w:b/>
          <w:bCs/>
          <w:kern w:val="36"/>
          <w:sz w:val="20"/>
          <w:szCs w:val="20"/>
          <w:lang w:eastAsia="pl-PL"/>
        </w:rPr>
        <w:br w:type="textWrapping" w:clear="all"/>
      </w:r>
    </w:p>
    <w:p w:rsidR="002610C7" w:rsidRPr="002610C7" w:rsidRDefault="002610C7" w:rsidP="002610C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10C7">
        <w:rPr>
          <w:rFonts w:ascii="Times New Roman" w:hAnsi="Times New Roman" w:cs="Times New Roman"/>
          <w:b/>
          <w:sz w:val="20"/>
          <w:szCs w:val="20"/>
        </w:rPr>
        <w:t>3 Stolik podświetlany (testy ekotoksykologiczne i bakteriologiczne) –PANEL LED (</w:t>
      </w:r>
      <w:r w:rsidRPr="002610C7">
        <w:rPr>
          <w:rFonts w:ascii="Times New Roman" w:hAnsi="Times New Roman" w:cs="Times New Roman"/>
          <w:sz w:val="20"/>
          <w:szCs w:val="20"/>
        </w:rPr>
        <w:t>Stolik w formie podświetlanego panelu  LED do odczytu testów płytkowych)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Typ urządzenia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Płyta oświetleniowa LED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 długość urządzenia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tabs>
                <w:tab w:val="left" w:pos="11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 szerokość urządzenia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</w:tr>
      <w:tr w:rsidR="009D0E6F" w:rsidRPr="002610C7" w:rsidTr="009D0E6F">
        <w:trPr>
          <w:trHeight w:val="199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Grubość urządzenia 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0,5-1,5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Materiał 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Aluminium/ odporne trwałe tworzywo sztuczne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Obszar oświetlenia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 x 28,5 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Przeznaczenie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Edukacja / Rekreacja / Rehabilitacja/ Terapia integracji sensorycznej/ Ćwiczenia motoryki małej</w:t>
            </w:r>
          </w:p>
        </w:tc>
      </w:tr>
      <w:tr w:rsidR="009D0E6F" w:rsidRPr="002610C7" w:rsidTr="009D0E6F">
        <w:trPr>
          <w:trHeight w:val="113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 waga urządzenia [kg]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</w:tr>
      <w:tr w:rsidR="009D0E6F" w:rsidRPr="002610C7" w:rsidTr="009D0E6F">
        <w:trPr>
          <w:trHeight w:val="113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 zmiany poziomu/intensywności światła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 3 poziomy</w:t>
            </w:r>
          </w:p>
        </w:tc>
      </w:tr>
      <w:tr w:rsidR="009D0E6F" w:rsidRPr="002610C7" w:rsidTr="009D0E6F">
        <w:trPr>
          <w:trHeight w:val="113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Forma zasilania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Sieciowe (kabel w zestawie)</w:t>
            </w:r>
          </w:p>
        </w:tc>
      </w:tr>
    </w:tbl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10C7"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AB47F6" w:rsidRDefault="009D0E6F" w:rsidP="002610C7">
      <w:pPr>
        <w:spacing w:after="0" w:line="240" w:lineRule="auto"/>
        <w:rPr>
          <w:rFonts w:ascii="Times New Roman" w:hAnsi="Times New Roman" w:cs="Times New Roman"/>
          <w:b/>
          <w:color w:val="00B050"/>
          <w:sz w:val="20"/>
          <w:szCs w:val="20"/>
        </w:rPr>
      </w:pPr>
      <w:r w:rsidRPr="00AB47F6">
        <w:rPr>
          <w:rFonts w:ascii="Times New Roman" w:hAnsi="Times New Roman" w:cs="Times New Roman"/>
          <w:b/>
          <w:color w:val="00B050"/>
          <w:sz w:val="20"/>
          <w:szCs w:val="20"/>
        </w:rPr>
        <w:t>4. K</w:t>
      </w:r>
      <w:r w:rsidR="00AB47F6">
        <w:rPr>
          <w:rFonts w:ascii="Times New Roman" w:hAnsi="Times New Roman" w:cs="Times New Roman"/>
          <w:b/>
          <w:color w:val="00B050"/>
          <w:sz w:val="20"/>
          <w:szCs w:val="20"/>
        </w:rPr>
        <w:t>omora termostatyczna z fotoperiodem</w:t>
      </w:r>
    </w:p>
    <w:p w:rsidR="009D0E6F" w:rsidRPr="00AB47F6" w:rsidRDefault="002610C7" w:rsidP="002610C7">
      <w:pPr>
        <w:spacing w:after="0" w:line="240" w:lineRule="auto"/>
        <w:rPr>
          <w:rFonts w:ascii="Times New Roman" w:hAnsi="Times New Roman" w:cs="Times New Roman"/>
          <w:color w:val="00B050"/>
          <w:sz w:val="20"/>
          <w:szCs w:val="20"/>
        </w:rPr>
      </w:pPr>
      <w:r w:rsidRPr="00AB47F6">
        <w:rPr>
          <w:rFonts w:ascii="Times New Roman" w:hAnsi="Times New Roman" w:cs="Times New Roman"/>
          <w:color w:val="00B050"/>
          <w:sz w:val="20"/>
          <w:szCs w:val="20"/>
        </w:rPr>
        <w:t xml:space="preserve">Komora </w:t>
      </w:r>
      <w:r w:rsidR="009D0E6F" w:rsidRPr="00AB47F6">
        <w:rPr>
          <w:rFonts w:ascii="Times New Roman" w:hAnsi="Times New Roman" w:cs="Times New Roman"/>
          <w:color w:val="00B050"/>
          <w:sz w:val="20"/>
          <w:szCs w:val="20"/>
        </w:rPr>
        <w:t>do symulacji odpowiednich warunków nasłonecznienia/temp./wilgotności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3"/>
        <w:gridCol w:w="5589"/>
      </w:tblGrid>
      <w:tr w:rsidR="00AB47F6" w:rsidRPr="00AB47F6" w:rsidTr="00B77049">
        <w:tc>
          <w:tcPr>
            <w:tcW w:w="3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Typ urządzenia</w:t>
            </w:r>
          </w:p>
        </w:tc>
        <w:tc>
          <w:tcPr>
            <w:tcW w:w="5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Szafa termostatyczna z wymuszonym obiegiem powietrza 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obieg powietrza: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wymuszony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pojemność komory [L]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493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pojemność użytkowa komory [L]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469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drzwi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pełne / szklane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lastRenderedPageBreak/>
              <w:t>zakres temperatury pracy [oC]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od +3  do +70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regulacja temperatury [oC]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co 0,1 C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Ty sterownika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sterownik mikroprocesorowy PID z graficznym wyświetlaczem LCD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materiał komory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wnętrze ze stali nierdzewnej kwasoodpornej 0H18 (DIN 1.4301)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materiał obudowy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blacha malowana proszkowo na kolor szary z nadstawką grafitową 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wymiary zewnętrzne (szer./wys./gł.) [mm]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660/1990/810 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wymiary komory (szer./wys./gł.)[mm]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480/1510/610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maksymalne obciążenie półki [kg]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20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maksymalne obciążenie urządzenia [kg]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100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Waga urządzenia [kg]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105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zabezpieczenie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klasy 2.0 zgodnie z DIN 12880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zasilanie 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50Hz: 230 V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 moc znamionowa [W]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650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ilość półek standard/max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3/11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Parametry i funkcje sterownika: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duży (4.3"), czytelny, kolorowy wyświetlacz dotykowy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komunikacja i transfer danych przez: LAN, USB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wielosegmentowy profil czasowo-temperaturowy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alarm wizualny i dźwiękowy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pamięć wewnętrzna dla danych pomiarowych i programów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możliwość obsługi w rękawiczkach lateksowych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rejestr zdarzeń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szybka zmiana parametrów programu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pasek alarmowy informujący o statusie urządzenia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szybkie uruchomienie programu w menu głównego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możliwość cyklicznego powtarzania nastawionego programu (do 255 cykli lub nieskończoność)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regulacja czasu utrzymania każdej z zadanych temperatur (w zakresie od 1 minuty do 365 dni lub praca ciągła)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nastawianie opóźnienia startu programu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ustawianie czasu osiągania zadanej temperatury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rejestracja średniej, min i max wartości temperatury dla każdego segmentu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możliwość podglądu zadanych i bieżących parametrów podczas pracy urządzenia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możliwość wyboru trybu pracy z priorytetem czasu lub parametrów (temperatury)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sygnalizacja uszkodzenia czujnika temperatury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możliwość kalibracji temperatury przez Użytkownika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kontrola zaniku napięcia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blokada ekranu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Parametry dodatkowe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- 3 półki druciane INOX, regulowane położenie prowadnic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otwór do wprowadzania zewnętrznego czujnika f=30 mm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pamięć wyników pomiarowych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zamknięcie na klucz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sygnalizacja otwartych drzwi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oświetlenie wewnętrzne LED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gniazdo USB (dla dysku zewnętrznego)</w:t>
            </w: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br/>
              <w:t>- chłodzenie oparte na monobloku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automatyczne odszranianie podczas pracy urządzenia</w:t>
            </w: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58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AB47F6" w:rsidRPr="00AB47F6" w:rsidTr="00B77049">
        <w:tc>
          <w:tcPr>
            <w:tcW w:w="3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Funkcja fotoperiod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symulacja dnia i nocy, umożliwiająca włączenie i wyłączenia światła w programie dla każdego segmentu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zakres temperatury ograniczony przy oświetleniu +10…+50°C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- 10 świetlówek montowanych w ściankach bocznych urządzenia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świetlówki o barwie światła 840 (światło dzienne)</w:t>
            </w:r>
          </w:p>
          <w:p w:rsidR="00AB47F6" w:rsidRPr="00AB47F6" w:rsidRDefault="00AB47F6" w:rsidP="00B77049">
            <w:pPr>
              <w:spacing w:after="0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AB47F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- w funkcji oświetlenia praca z priorytetem czasu</w:t>
            </w:r>
          </w:p>
        </w:tc>
      </w:tr>
    </w:tbl>
    <w:p w:rsidR="006C23A1" w:rsidRDefault="006C23A1" w:rsidP="009D0E6F">
      <w:pPr>
        <w:rPr>
          <w:b/>
        </w:rPr>
      </w:pP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5. Cieplarka laboratoryjna</w:t>
      </w: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23A1">
        <w:rPr>
          <w:rFonts w:ascii="Times New Roman" w:hAnsi="Times New Roman" w:cs="Times New Roman"/>
          <w:sz w:val="20"/>
          <w:szCs w:val="20"/>
        </w:rPr>
        <w:t>Inkubator laboratoryjny - do 70°C - 43 l - wymuszony obieg powietrza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Typ urządzenia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Inkubator laboratoryjny z wymuszonym obiegiem powietrza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LED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Napięcie [V]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 wewnętrzny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x 35 x 35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Temperatura wewnętrzna [°C]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+5 – do +70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Wahanie temperatury [°C]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± 1.5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Materiał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Stal (Q235), stal nierdzewna (SS 201), plastik (ABS), organiczna krzemionka, aluminium, wełna mineralna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Minutnik – zakres czasu [min]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0-9999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21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Minutnik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Samoregulacja PID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27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Ostrzeżenie o przekroczeniu temperatury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(Długość x Szerokość x Wysokość)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52.5 x 48 x 62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51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Waga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31.3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Precyzja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Precyzja – utrzymanie stałej temperatury do 70°C z dokładnością do ± 1.5°C oraz timer 0-9999 min z automatycznym wyłączaniem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Funkcje sterowania / rodzaj wyświetlacza i interfejs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sterowanie PID z wyświetlaczem LCD, interfejs RS-485 i cyrkulacja powietrza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Hermetyczność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 (drzwi wewnętrzne ze szkła hartowanego z uszczelką z gumy silikonowej, drzwi zewnętrzne ze stali utrzymywane na miejscu za pomocą pasków magnetycznych)</w:t>
            </w:r>
          </w:p>
        </w:tc>
      </w:tr>
    </w:tbl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23A1" w:rsidRDefault="006C23A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25031" w:rsidRPr="006C23A1" w:rsidRDefault="0052503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6. Autoklaw laboratoryjny (o poj. 9 l)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Typ urządzenia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08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autoklaw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ciśnienie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1,4 bara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Zasilanie [V]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Częstotliwość [Hz]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14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50-60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Minimalna pojemność komory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Temperatura sterylizacji  [oC]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27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minimalny czas sterylizacji [min]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Długość cyklu [min]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zewnętrzne (</w:t>
            </w:r>
            <w:proofErr w:type="spellStart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szer</w:t>
            </w:r>
            <w:proofErr w:type="spellEnd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</w:t>
            </w:r>
            <w:proofErr w:type="spellStart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wys</w:t>
            </w:r>
            <w:proofErr w:type="spellEnd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 x 33,5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 komory - średnica  x wysokość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x  23,6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96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Waga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Maksymalna waga ładunku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Kosz do załadunku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 (w zestawie)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Wymaga ilość wody destylowanej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Ok. 0,75</w:t>
            </w:r>
          </w:p>
        </w:tc>
      </w:tr>
    </w:tbl>
    <w:p w:rsidR="006C23A1" w:rsidRDefault="006C23A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25031" w:rsidRDefault="0052503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lastRenderedPageBreak/>
        <w:t>7. Waga analityczna (działka odczytowa do 0,1mg)</w:t>
      </w: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23A1">
        <w:rPr>
          <w:rFonts w:ascii="Times New Roman" w:hAnsi="Times New Roman" w:cs="Times New Roman"/>
          <w:sz w:val="20"/>
          <w:szCs w:val="20"/>
        </w:rPr>
        <w:t xml:space="preserve">Precyzyjna waga analityczna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Maksymalne obciążenie [g]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Czytelność [mg]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Czytelność (skalibrowana) [g]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0,010000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Zasilanie: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Zasilacz sieciowy (w zestawie)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Komunikacja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RS232 (w zestawie), USB, host USB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Wymiary (wys. x dł. x szer.) [mm]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340,0 x 354,00 x 230,00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Wyświetlacz: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wysokiej rozdzielczości i kolorowy wyświetlacz dotykowy VGA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Liniowość ± [g]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0,002000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Max waga netto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Funkcja tarowania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Jednostki miary: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gram, miligram, kilogram, karat, uncja, uncja trojańska, funt, pennyweight, ziarno, Newton, Momme, Mesghal, Tael Hongkong, Tael Singapur, Tael Tajwan, Tical, Tola, Baht,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Środowisko pracy w zakresie temp. [oC] oraz wilgotności [%]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- temperatura: 10°C - 30°C</w:t>
            </w:r>
          </w:p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-wilgotność:  80% wilg. (wilgotność, bez kondensacji)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Wybierane filtry środowiskowe, automatyczne tarowanie, definiowana przez użytkownika regulacja zakresu pomiarowego, blokada oprogramowania i menu resetowania, definiowana przez użytkownika komunikacja i ustawienia ciśnienia, automatyczny tryb czuwania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Obszar stosowania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Ważenie, liczenie sztuk, ważenie procentowe, ważenie kontrolne, ważenie dynamiczne / ważenie zwierząt, sumowanie / statystyka, receptura, wyznaczanie gęstości, pamięć wyświetlacza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Materiał budulcowy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Metalowa platforma, górna część obudowy ASB, płytka wagi ze stali nierdzewnej, szklana osłona przeciwwiatrowa z dwoma bocznymi drzwiami u góry i jednymi drzwiami przesuwnymi u góry (tylko dla modeli 1 mg), podświetlany wskaźnik poziomu z przodu, hak do ważenia podpodłogowego, oczko bezpieczeństwa, blokada kalibracji, w pełni ochronna osłona ochronna</w:t>
            </w:r>
          </w:p>
        </w:tc>
      </w:tr>
    </w:tbl>
    <w:p w:rsidR="006C23A1" w:rsidRDefault="006C23A1" w:rsidP="006C23A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</w:p>
    <w:p w:rsidR="009D0E6F" w:rsidRPr="006C23A1" w:rsidRDefault="009D0E6F" w:rsidP="006C23A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8. Promienniki UV / Sterylizator UV-C - 55 l - stal nierdzewna / stal powlekana</w:t>
      </w: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23A1">
        <w:rPr>
          <w:rFonts w:ascii="Times New Roman" w:hAnsi="Times New Roman" w:cs="Times New Roman"/>
          <w:sz w:val="20"/>
          <w:szCs w:val="20"/>
        </w:rPr>
        <w:t>Promiennik UV/ sterylizator UV-C ze stali nierdzewnej o poj. roboczej min.  50L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Pojemność robocza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Min. 50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Timer [min]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1-60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Funkcja ustalania czasu pracy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Lampa bakteriobójcza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UV-C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Napięcie [V]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Materiał komory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Stal nierdzewna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Min. pojemność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Przewód zasilający [m]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Tryb pracy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Lampa bakteriobójcza UV-C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Materiał obudowy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Stal powlekana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Minutnik – zakres czasu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1-60 min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Metoda sterylizacji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Lampa bakteriobójcza UV-C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Zakres temperatury roboczej [°C]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0,01-35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Max. Wymiar urządzenia [dł</w:t>
            </w:r>
            <w:r w:rsidR="006C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 x szer</w:t>
            </w:r>
            <w:r w:rsidR="006C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 x wys</w:t>
            </w:r>
            <w:r w:rsidR="006C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]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55 x 60 x 37</w:t>
            </w:r>
          </w:p>
        </w:tc>
      </w:tr>
      <w:tr w:rsidR="009D0E6F" w:rsidRPr="009D0E6F" w:rsidTr="009D0E6F"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Max waga [kg]</w:t>
            </w:r>
          </w:p>
        </w:tc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25</w:t>
            </w:r>
          </w:p>
        </w:tc>
      </w:tr>
      <w:tr w:rsidR="009D0E6F" w:rsidRPr="009D0E6F" w:rsidTr="009D0E6F"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Instrukcja obsługi  w j. polskim</w:t>
            </w:r>
          </w:p>
        </w:tc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TAK</w:t>
            </w:r>
          </w:p>
        </w:tc>
      </w:tr>
    </w:tbl>
    <w:p w:rsidR="009D0E6F" w:rsidRPr="00525031" w:rsidRDefault="009D0E6F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25031">
        <w:rPr>
          <w:rFonts w:ascii="Times New Roman" w:hAnsi="Times New Roman" w:cs="Times New Roman"/>
          <w:b/>
          <w:sz w:val="20"/>
          <w:szCs w:val="20"/>
        </w:rPr>
        <w:lastRenderedPageBreak/>
        <w:t xml:space="preserve">9. Wirówka laboratoryjna </w:t>
      </w: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Napięcie [V]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Objętości robocze (możliwość stosowania adapterów)[ml]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- rotor horyzontalny 32 x 10 ml;</w:t>
            </w:r>
          </w:p>
          <w:p w:rsidR="009D0E6F" w:rsidRPr="00525031" w:rsidRDefault="009D0E6F" w:rsidP="00525031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- 8 adapterów na probówki 5 ml 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Max. Liczba próbek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Moc wirówki [W]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9D0E6F" w:rsidRPr="00525031" w:rsidTr="009D0E6F">
        <w:trPr>
          <w:trHeight w:val="287"/>
        </w:trPr>
        <w:tc>
          <w:tcPr>
            <w:tcW w:w="2500" w:type="pct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Maksymalna siła odśrodkowa [</w:t>
            </w:r>
            <w:proofErr w:type="spellStart"/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xg</w:t>
            </w:r>
            <w:proofErr w:type="spellEnd"/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4420 </w:t>
            </w:r>
          </w:p>
        </w:tc>
      </w:tr>
      <w:tr w:rsidR="009D0E6F" w:rsidRPr="00525031" w:rsidTr="009D0E6F">
        <w:trPr>
          <w:trHeight w:val="308"/>
        </w:trPr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Prędkość wirowania [obr/min]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300-5000 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Minimalna dł. kabla zasilającego [m]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Regulacja prędkości wirowania 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Tryb pracy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Timer &amp; praca </w:t>
            </w:r>
            <w:r w:rsidR="00525031" w:rsidRPr="00525031">
              <w:rPr>
                <w:rFonts w:ascii="Times New Roman" w:hAnsi="Times New Roman" w:cs="Times New Roman"/>
                <w:sz w:val="20"/>
                <w:szCs w:val="20"/>
              </w:rPr>
              <w:t>ciągła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Instrukcja w j. polskim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</w:p>
        </w:tc>
      </w:tr>
    </w:tbl>
    <w:p w:rsidR="00525031" w:rsidRP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P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P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525031" w:rsidRDefault="009D0E6F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25031">
        <w:rPr>
          <w:rFonts w:ascii="Times New Roman" w:hAnsi="Times New Roman" w:cs="Times New Roman"/>
          <w:b/>
          <w:sz w:val="20"/>
          <w:szCs w:val="20"/>
        </w:rPr>
        <w:t>10. Wytrząsarka laboratoryjna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Rodzaj ruchu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kołowy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5031">
              <w:rPr>
                <w:rFonts w:ascii="Times New Roman" w:eastAsia="Times New Roman" w:hAnsi="Times New Roman" w:cs="Times New Roman"/>
                <w:color w:val="0B2128"/>
                <w:spacing w:val="7"/>
                <w:sz w:val="20"/>
                <w:szCs w:val="20"/>
                <w:shd w:val="clear" w:color="auto" w:fill="FFFFFF"/>
                <w:lang w:eastAsia="pl-PL"/>
              </w:rPr>
              <w:t>wytrząsarka orbitalna o maksymalnej wadze wytrząsania do 2 kg,</w:t>
            </w:r>
            <w:r w:rsidRPr="005250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e</w:t>
            </w:r>
            <w:r w:rsidRPr="00525031">
              <w:rPr>
                <w:rFonts w:ascii="Times New Roman" w:eastAsia="Times New Roman" w:hAnsi="Times New Roman" w:cs="Times New Roman"/>
                <w:color w:val="0B2128"/>
                <w:spacing w:val="7"/>
                <w:sz w:val="20"/>
                <w:szCs w:val="20"/>
                <w:lang w:eastAsia="pl-PL"/>
              </w:rPr>
              <w:t xml:space="preserve">lektroniczna kontrolą prędkości i timerem, </w:t>
            </w:r>
            <w:r w:rsidRPr="005250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</w:t>
            </w:r>
            <w:r w:rsidRPr="00525031">
              <w:rPr>
                <w:rFonts w:ascii="Times New Roman" w:eastAsia="Times New Roman" w:hAnsi="Times New Roman" w:cs="Times New Roman"/>
                <w:color w:val="0B2128"/>
                <w:spacing w:val="7"/>
                <w:sz w:val="20"/>
                <w:szCs w:val="20"/>
                <w:lang w:eastAsia="pl-PL"/>
              </w:rPr>
              <w:t>yświetlaczem LED do ustawiania prędkości i czasu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Skok wstrząsania [mm]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Dopuszczalny ciężar wstrząsania (wraz z nasadką) [kg] 2,0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Pobór mocy silnika [W]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Moc silnika [W]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Dopuszczalny cykl pracy  [%:] 100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Min. prędkość (regulowana) [obr./min]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Zakres prędkości [obr/min]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0 - 800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Wyświetlacz prędkości 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Funkcja zegara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Wyświetlacz timera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Zakres ustawiania czasu [min]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5 - 50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Tryb pracy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timer i praca ciągła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Blokada stołu wstrząsającego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opcjonalnie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Wymiary (szer. x wys. x gł.) [mm] 270 x 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270 x 98 x 316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Maksymalna waga </w:t>
            </w:r>
            <w:r w:rsidR="00525031" w:rsidRPr="00525031">
              <w:rPr>
                <w:rFonts w:ascii="Times New Roman" w:hAnsi="Times New Roman" w:cs="Times New Roman"/>
                <w:sz w:val="20"/>
                <w:szCs w:val="20"/>
              </w:rPr>
              <w:t>urządzenia</w:t>
            </w: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 [kg]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Dopuszczalny zakres temperatury otoczenia [°C]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 – 50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Dopuszczalna wilgotność względna [%]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Stopień ochrony zgodnie z DIN EN 60529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IP 21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Napięcie [V]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220-240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Częstotliwość [Hz]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50/60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Moc wejściowa urządzenia [W]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Wyposażenie dodatkowe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Uniwersalny uchwyt do mocowania różnych naczyń, butelek, kolb Erlenmeyera, kolb okrągłych i płaskodennych, kolb miarowych, probówek, rozdzielaczy lub wkraplaczy itp.</w:t>
            </w:r>
          </w:p>
        </w:tc>
      </w:tr>
    </w:tbl>
    <w:p w:rsidR="009D0E6F" w:rsidRDefault="009D0E6F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Default="00796D0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61B30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Część B</w:t>
      </w:r>
      <w:r w:rsidR="009D0E6F" w:rsidRPr="00961B30">
        <w:rPr>
          <w:rFonts w:ascii="Times New Roman" w:hAnsi="Times New Roman" w:cs="Times New Roman"/>
          <w:b/>
          <w:sz w:val="20"/>
          <w:szCs w:val="20"/>
          <w:u w:val="single"/>
        </w:rPr>
        <w:t xml:space="preserve"> – biotechnologia/ analizy </w:t>
      </w:r>
      <w:r w:rsidR="00EA7DE8">
        <w:rPr>
          <w:rFonts w:ascii="Times New Roman" w:hAnsi="Times New Roman" w:cs="Times New Roman"/>
          <w:b/>
          <w:sz w:val="20"/>
          <w:szCs w:val="20"/>
          <w:u w:val="single"/>
        </w:rPr>
        <w:t>z wykorzystaniem osadu czynnego</w:t>
      </w:r>
    </w:p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D0E6F" w:rsidRDefault="009D0E6F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61B30">
        <w:rPr>
          <w:rFonts w:ascii="Times New Roman" w:hAnsi="Times New Roman" w:cs="Times New Roman"/>
          <w:sz w:val="20"/>
          <w:szCs w:val="20"/>
        </w:rPr>
        <w:t>Stanowisko badawcze umożliwiające badanie szybkości biologicznego rozkładu związków azotu w przemysłowych i komunalnych instalacjach oczyszczania ścieków.</w:t>
      </w:r>
    </w:p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482658" w:rsidRDefault="009D0E6F" w:rsidP="00961B30">
      <w:pPr>
        <w:spacing w:after="0" w:line="240" w:lineRule="auto"/>
        <w:rPr>
          <w:rFonts w:ascii="Times New Roman" w:hAnsi="Times New Roman" w:cs="Times New Roman"/>
          <w:b/>
          <w:color w:val="00B050"/>
          <w:sz w:val="20"/>
          <w:szCs w:val="20"/>
        </w:rPr>
      </w:pPr>
      <w:r w:rsidRPr="00482658">
        <w:rPr>
          <w:rFonts w:ascii="Times New Roman" w:hAnsi="Times New Roman" w:cs="Times New Roman"/>
          <w:b/>
          <w:color w:val="00B050"/>
          <w:sz w:val="20"/>
          <w:szCs w:val="20"/>
        </w:rPr>
        <w:t>1. Wytrząsar</w:t>
      </w:r>
      <w:r w:rsidR="00482658" w:rsidRPr="00482658">
        <w:rPr>
          <w:rFonts w:ascii="Times New Roman" w:hAnsi="Times New Roman" w:cs="Times New Roman"/>
          <w:b/>
          <w:color w:val="00B050"/>
          <w:sz w:val="20"/>
          <w:szCs w:val="20"/>
        </w:rPr>
        <w:t>ka orbitalna z funkcją</w:t>
      </w:r>
      <w:r w:rsidRPr="00482658">
        <w:rPr>
          <w:rFonts w:ascii="Times New Roman" w:hAnsi="Times New Roman" w:cs="Times New Roman"/>
          <w:b/>
          <w:color w:val="00B050"/>
          <w:sz w:val="20"/>
          <w:szCs w:val="20"/>
        </w:rPr>
        <w:t xml:space="preserve"> izolacji</w:t>
      </w:r>
    </w:p>
    <w:p w:rsidR="00482658" w:rsidRPr="00482658" w:rsidRDefault="00482658" w:rsidP="00482658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B050"/>
          <w:sz w:val="20"/>
          <w:szCs w:val="20"/>
          <w:lang w:eastAsia="pl-PL"/>
        </w:rPr>
      </w:pPr>
      <w:r w:rsidRPr="00482658">
        <w:rPr>
          <w:rFonts w:ascii="Times New Roman" w:eastAsiaTheme="minorEastAsia" w:hAnsi="Times New Roman" w:cs="Times New Roman"/>
          <w:color w:val="00B050"/>
          <w:sz w:val="20"/>
          <w:szCs w:val="20"/>
          <w:lang w:eastAsia="pl-PL"/>
        </w:rPr>
        <w:t>Zamawiający wymaga wytrząsarki orbitalnej wraz z uniwersalną platformą mocującą naczynia z wałkami zaciskowymi.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9D0E6F" w:rsidRPr="00961B30" w:rsidTr="009D0E6F">
        <w:trPr>
          <w:trHeight w:val="112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Inkubator z wytrząsaniem o nowatorskiej konstrukcji może pracować bez nadzoru w środowisku o ściśle kontrolowanej temperaturze.</w:t>
            </w:r>
          </w:p>
        </w:tc>
      </w:tr>
      <w:tr w:rsidR="009D0E6F" w:rsidRPr="00961B30" w:rsidTr="009D0E6F">
        <w:trPr>
          <w:trHeight w:val="112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duży wyświetlacz LED ze wskaźnikami ustawień czasu i prędkości</w:t>
            </w:r>
          </w:p>
        </w:tc>
      </w:tr>
      <w:tr w:rsidR="009D0E6F" w:rsidRPr="00961B30" w:rsidTr="009D0E6F">
        <w:trPr>
          <w:trHeight w:val="112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Regulacja temperatury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-Wbudowany regulator temperatury o logice PID (współpracuje z 2 czujnikami temperatury PT 1000);</w:t>
            </w:r>
          </w:p>
          <w:p w:rsidR="009D0E6F" w:rsidRPr="00961B30" w:rsidRDefault="009D0E6F" w:rsidP="00961B30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 Skrzynka rozdzielcza w strefie roboczej do podłączania dodatkowego czujnika temperatury, np. PT 1000.60</w:t>
            </w:r>
          </w:p>
          <w:p w:rsidR="009D0E6F" w:rsidRPr="00961B30" w:rsidRDefault="009D0E6F" w:rsidP="00961B30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Regulacja i parametry pracy urządzenia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-Elektroniczny wyłącznik zegarowy: 0-999 h (rozdzielczość ustawień w minutach lub godzinach);</w:t>
            </w:r>
          </w:p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-- Elektroniczna regulacja prędkości pracy;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--Elektroniczna regulacja temperatury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Automatyczne wyłączenie przyrządu w razie zaburzeń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 Automatyczne wyłączenie przyrządu w razie otwarcia pokrywy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 Automatyczne wyłączenie przyrządu w razie otwarcia pokrywy;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- Możliwość regulacji i zapisu wszystkich funkcji 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Ruch wytrząsania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okrężny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27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Amplituda ruchu okrężnego [mm]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Masa maks. próbek wytrząsanych (z platformami i osprzętem)[kg]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bezstopniowej regulacji prędkości [obr./min]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10 - 500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Moc grzewcza [W]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temperatury: temp. pok. [</w:t>
            </w:r>
            <w:r w:rsidRPr="00961B3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C]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5°C do 80°C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Moc silnika wejściowa  [W]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Moc wyjściowa silnika  [W]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Prędkość min. (regulowana) [rpm]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obrotów [rpm]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10 - 500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29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Wskaźnik obrotów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3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Odchyłka prędkości [%]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Odchyłka prędkości [rpm]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 ±1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Regulacja prędkości [obr./min]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co 1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Programator czasowy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Wskaźnik programatora czasowego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LED 7-segmentowy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Min zakres czasu zadanego [min]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1 - 59940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Tryb pracy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praca sterowana zegarem i ciągła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585"/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Wskaźnik temperatury </w:t>
            </w: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Stabilność temp.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(0,2 l H2O; RT 25°C, T = 37°C) 0.1 ±K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Powierzchnia robocza komory wewnętrznej[ 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440 x 440 x 352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Pojemność całkowita komory wewnętrznej  [l]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Surowiec obudowy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Blacha malowana proszkowo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Surowiec folii przedniej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poliester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Wysokość z otwartą pokrywą  [mm]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0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Wymiary (szer. × wys. × gł.) [mm]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580 x 525 x 750 </w:t>
            </w:r>
          </w:p>
        </w:tc>
      </w:tr>
    </w:tbl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2. Zestaw sond jonowymiennych  x 2 komplety</w:t>
      </w: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Elementy kompletu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3608"/>
        <w:gridCol w:w="219"/>
        <w:gridCol w:w="4927"/>
      </w:tblGrid>
      <w:tr w:rsidR="009D0E6F" w:rsidRPr="00961B30" w:rsidTr="009D0E6F">
        <w:trPr>
          <w:trHeight w:val="90"/>
        </w:trPr>
        <w:tc>
          <w:tcPr>
            <w:tcW w:w="534" w:type="dxa"/>
            <w:vMerge w:val="restart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54" w:type="dxa"/>
            <w:gridSpan w:val="3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Elektroda jonoselektywna z funkcją wykrywania gazu do oznaczania amoniaku (NH3) w roztworze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Oznaczany parametr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Amoniak (NH3)</w:t>
            </w:r>
          </w:p>
        </w:tc>
      </w:tr>
      <w:tr w:rsidR="009D0E6F" w:rsidRPr="00961B30" w:rsidTr="009D0E6F">
        <w:trPr>
          <w:trHeight w:val="199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Typ sondy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półprzewodnikowa, kombinowana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Zakres pomiaru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0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1M do 1X 10-6M, 17000 do 0.02 ppm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Materiał korpusu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9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Delrin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Optymalny zakres pH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&gt;11 pH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Zakres temperatury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0 do 40°C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Całkowita długość sondy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120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Średnica sondy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12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Kabel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 m, koncentryczny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Typ złącza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BNC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Przybliżone nachylenie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+56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 w:val="restart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54" w:type="dxa"/>
            <w:gridSpan w:val="3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Elektroda jonoselektywna - Azotan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Parametr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Azotany (NO3-)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sondy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kombinowana, membranowa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pomiaru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1M do 1X 10-5M, 6200 do 0.62 ppm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Materiał korpusu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PEI/PVC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Optymalny zakres pH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3.0 do 8 pH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temperatury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0 do 40°C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Całkowita długość sondy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120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Średnica sondy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12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Kabel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 m, koncentryczny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złącza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BNC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tabs>
                <w:tab w:val="left" w:pos="27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tabs>
                <w:tab w:val="left" w:pos="27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Przybliżone nachylenie</w:t>
            </w: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+56 mV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 w:val="restart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54" w:type="dxa"/>
            <w:gridSpan w:val="3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Laboratoryjny, stacjonarny miernik do pomiaru pH/ISE/ORP/EC/TDS/Zasolenie/Oporność z diagnostycznym systemem kontroli kalibracji w elektrodzie pH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Stacjonarny miernik laboratoryjny z wyświetlaczem graficznym, wykonujący pomiar pH i przewodności (EC). Miernik pH umożliwia 5-punktową kalibrację z możliwością wyboru wzorca użytkownika oraz zapewnia diagnostyczny system kontroli kalibracji CAL CHECK™ w elektrodzie pH. Miernik dostarczany wraz z kombinowaną elektrodą pH, sondą temperaturową, sondą 4-pierścieniową, roztworami kalibracyjnymi pH 4, pH 12,88 µS/cm, roztworem elektrolitu, uchwytem do elektrody i zasilaczem.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Funkcje/ cechy urządzenia: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-skale zasolenia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współpracuje z każdym typem sondy (2- lub 4-pierścieniowe); automatyczne rozpoznanie sondy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kalibracja w 4 punktach zapewniająca dokładność pomiaru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liniowa i naturalna kompensacja temperatury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funkcja automatycznej kalibracji: kontrola stanu elektrody (rozpoznanie stanu zużycia, czystości, alarm w razie identyfikacji zanieczyszczonych buforów lub pomiarów przekraczających zakres kalibracji)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kalibracja pH w 5 punktach i 5 specyficznych buforów określonych przez użytkownika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zgodność z USP 645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pamięć do 50 000 pomiarów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graficzny, kolorowy ekran z możliwością wyboru języka minimalizujący ryzyko pomyłek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bogaty i przyjazny interfejs z intuicyjną obsługą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komunikacja z komputerem przez port USB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pomiarowy sond na wyposażeniu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outset" w:sz="12" w:space="0" w:color="auto"/>
                <w:left w:val="outset" w:sz="12" w:space="0" w:color="auto"/>
                <w:bottom w:val="outset" w:sz="12" w:space="0" w:color="auto"/>
                <w:right w:val="outset" w:sz="12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83"/>
              <w:gridCol w:w="3112"/>
            </w:tblGrid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Miernik/sonda pomiaru  pH:</w:t>
                  </w:r>
                </w:p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-2.0 ÷ 20.0 ; -2.00 ÷ 20.00 ; -2.000 ÷ 20.000 pH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0,1; 0,01; 0,001 pH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±0,1; ±0,01; ±0,002 pH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Oznaczenie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±2000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±0,2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 EC</w:t>
                  </w:r>
                </w:p>
              </w:tc>
            </w:tr>
            <w:tr w:rsidR="009D0E6F" w:rsidRPr="00AB47F6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0,000 ÷ 9,999 µS/cm; 10.00 ÷ 99,99 µS/cm; 100,0 ÷ 999,9 µS/cm;</w:t>
                  </w: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 xml:space="preserve">1,000 ÷ 9,999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10,00 ÷ 99,99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100,0 ÷ 999,9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/cm; 1000mS/cm</w:t>
                  </w:r>
                </w:p>
              </w:tc>
            </w:tr>
            <w:tr w:rsidR="009D0E6F" w:rsidRPr="00AB47F6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0,001 µS/cm; 0,01µS/cm; 0,1 µS/cm; 0,001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0,01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0,1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/cm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±1% odczytu (±0,01 µS/cm)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 Oporność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1,00 ÷ 99,99 ?·cm; 100,0 ÷ 999,9 k?·cm; 1,000 ÷ 9,999 k?·cm; 10,00 ÷ 99,99 k?·cm; 100,0 ÷ 999,9 k?·cm; 1,00 ÷ 9,99 M?·cm; 10,0 ÷ 100,0 M?·cm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0,01 ?·cm; 0,1 ?·cm; 0,001 k?·cm; 0,01 k?·cm; 0,1 k?·cm; 0,01 M?·cm; 0,1 M?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±2% odczytu (±1 ?·cm)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 TDS</w:t>
                  </w:r>
                </w:p>
              </w:tc>
            </w:tr>
            <w:tr w:rsidR="009D0E6F" w:rsidRPr="00AB47F6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0,000 ÷ 9,999 ppm; 10,00 ÷ 99,99 ppm; 100,0 ÷ 999,9 ppm; 1,000 ÷ 9,999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;</w:t>
                  </w: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 xml:space="preserve">10,00 ÷ 99,99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; 100.0 ÷ 400,0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</w:p>
              </w:tc>
            </w:tr>
            <w:tr w:rsidR="009D0E6F" w:rsidRPr="00AB47F6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0,001 ppm; 0,01 ppm; 0,1 ppm; 0,001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; 0,1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; 0,1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±1% odczytu (±0,01 ppm), faktor 0,40 do 1,00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Zasolenia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Rzeczywiste zasolenie: 0,00 ÷ 42,00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; naturalna woda morska: 0,00 ÷ 80,00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; procent: 0,0 ÷ 400%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0,01 dla zasolenia rzeczywistego/woda morska; 0,1% - dla skali procentowej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±1% odczytu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= ISE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x 10-6 to 9,99 x 1010 stężenia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1; 0,1; 0,01; 0,001 stężenia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±0,5% (jony jednowartościowe); ±1% odczytu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temperatury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-20 ÷ 120°C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0,1°C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±0,2°C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Kalibracja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pH: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Automatyczna w 5 punktach na 8 roztworach buforowych pH</w:t>
                  </w: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(1.68, 3.00, 4.01, 6.86, 7.01, 9.18, 10.01, 12.45) + roztwory buforowe własne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ISE: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 5 punktów z 6 buforami standardowymi będącymi w pamięci + 5 buforów użytkownika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4 - punktowa, z 4 zapamiętanymi standardami + 1 standard specyficzny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Zasolenie: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skala procentowa - w 1 punkcie (z wzorcem HI 7037)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Kompensacja temperatury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pH: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automatyczna lub ręczna (-20,0 ÷ 120°C)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liniowa i wody naturalnej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Inne parametry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mV względne 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±2000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Wejście sondy/elektrody: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pH/mV + EC/TDS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Kontrola kalibracji: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stan elektrody pH i buforu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Rejestracja ręczna/ automatyczna: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automatyczna lub na żądanie, 10 serii, 5000 pomiarów na serie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Podłączenie do PC: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port USB optycznie izolowany i port seryjny RS232 (z programem HI 92000 w opcji)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Kanały: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pH/ORP/ISE + 1 EC/TDS/Zasolenie/Oporność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Wyświetlacz: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Kolorowy wyświetlacz LCD 240x320 pikseli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Zasilanie: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Sieciowe, zasilacz 12 VDC (w zestawie)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Wymiary: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230 x 159 x 93 mm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Waga: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AB47F6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800 g</w:t>
                  </w:r>
                </w:p>
              </w:tc>
            </w:tr>
          </w:tbl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3 Stacja rejestracji i analizy danych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Procesor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Intel Core i5-11260H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Taktowanie procesora [GHz]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2.6 - 4.4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rdzeni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dysku SSD [GB]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Wielkość pamięci RAM [GB]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Częstotliwość pamięci RAM [MHz]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Typ pamięci RAM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DDR4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gniazd pamięci RAM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Maksymalna obsługiwana ilość pamięci RAM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GB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Przekątna ekranu [cal]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15.6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Rozdzielczość ekranu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1920 x 1080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Częstotliwość odświeżania obrazu [Hz]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Typ matrycy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WVA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Rodzaj matrycy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Matowa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NVIDIA GeForce RTX 3050 Ti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Pamięć karty graficznej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GB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 dźwiękowa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Zintegrowana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Złącze USB 3.1 Typ C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 1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Wyjście HDMI - obecność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 sieciowa - standard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10/100/1000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Wi-Fi - standard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Wi-Fi 6 (802.11 a/b/g/n/ac/ax)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Wyjście audio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Wyjście mikrofonu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Wbudowane głośniki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Wbudowany mikrofon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Bluetooth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złączy USB 3.0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Urządzenie wskazujące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Touchpad Multi-touch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Podświetlana klawiatura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Wbudowana kamera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tabs>
                <w:tab w:val="left" w:pos="11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Wysokość [cm]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2.53</w:t>
            </w:r>
          </w:p>
        </w:tc>
      </w:tr>
      <w:tr w:rsidR="009D0E6F" w:rsidRPr="00961B30" w:rsidTr="009D0E6F">
        <w:trPr>
          <w:trHeight w:val="199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Szerokość [cm]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35.72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Głębokość [cm]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27.21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Maksymalna waga urządzenia  [kg]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Oprogramowanie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System operacyjny</w:t>
            </w:r>
          </w:p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Windows 11 Home</w:t>
            </w:r>
          </w:p>
        </w:tc>
      </w:tr>
      <w:tr w:rsidR="009D0E6F" w:rsidRPr="00961B30" w:rsidTr="009D0E6F">
        <w:trPr>
          <w:trHeight w:val="113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Wersja językowa systemu operacyjnego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Polska</w:t>
            </w:r>
          </w:p>
        </w:tc>
      </w:tr>
      <w:tr w:rsidR="009D0E6F" w:rsidRPr="00961B30" w:rsidTr="009D0E6F">
        <w:trPr>
          <w:trHeight w:val="113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obudowy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Czarny / srebrny</w:t>
            </w:r>
          </w:p>
        </w:tc>
      </w:tr>
      <w:tr w:rsidR="009D0E6F" w:rsidRPr="00961B30" w:rsidTr="009D0E6F">
        <w:trPr>
          <w:trHeight w:val="113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Wyposażenie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Instrukcja obsługi w języku polskim, Karta gwarancyjna, Zasilacz</w:t>
            </w:r>
          </w:p>
        </w:tc>
      </w:tr>
    </w:tbl>
    <w:p w:rsidR="009D0E6F" w:rsidRPr="00961B30" w:rsidRDefault="009D0E6F" w:rsidP="009D0E6F">
      <w:pPr>
        <w:rPr>
          <w:rFonts w:ascii="Times New Roman" w:hAnsi="Times New Roman" w:cs="Times New Roman"/>
          <w:sz w:val="20"/>
          <w:szCs w:val="20"/>
        </w:rPr>
      </w:pPr>
    </w:p>
    <w:p w:rsidR="009D0E6F" w:rsidRPr="00961B30" w:rsidRDefault="009D0E6F" w:rsidP="009D0E6F">
      <w:pPr>
        <w:rPr>
          <w:rFonts w:ascii="Times New Roman" w:hAnsi="Times New Roman" w:cs="Times New Roman"/>
          <w:sz w:val="20"/>
          <w:szCs w:val="20"/>
        </w:rPr>
      </w:pPr>
    </w:p>
    <w:p w:rsidR="0028498E" w:rsidRDefault="0028498E" w:rsidP="002849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9D0E6F" w:rsidRPr="0028498E" w:rsidRDefault="009D0E6F" w:rsidP="002849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8498E">
        <w:rPr>
          <w:rFonts w:ascii="Times New Roman" w:hAnsi="Times New Roman" w:cs="Times New Roman"/>
          <w:b/>
          <w:sz w:val="20"/>
          <w:szCs w:val="20"/>
        </w:rPr>
        <w:t>4. Zestaw modułowy do elektroforezy pionowej, kapilarnej i blottingu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Zestaw modułowy do elektroforezy pionowej, kapilarnej i blottingu</w:t>
            </w:r>
          </w:p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Skład zestawu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do elektroforezy pionowej,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do elektroblottingu,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do elektroforezy kapilarnej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baza do wylewania żeli,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mata silikonowa,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komplety szklanych szybek z 1 mm przyklejonymi przekładkami,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płytka zaślepka,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x 1 mm grzebienie na 12 próbek, grzebienie 2-D i przekładki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wkład chłodzący,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kasetki 10 x 10 cm do elektroblottingu,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gąbek do kasetek</w:t>
            </w:r>
          </w:p>
        </w:tc>
      </w:tr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Moduł do elektroforezy pionowej: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Aparat składa się z komory i pokrywy z kablami, modułu do elektroforezy pionowej, podstawy do wylewania żeli, 2 kompletów szybek (grubości 2 mm) z przekładkami (grubości 1 mm), płytki-zaślepki, 2 grzebieni (1 mm grubości, 12-dołkowych), wkład chłodzący, baza do wylewania żeli.</w:t>
            </w:r>
          </w:p>
        </w:tc>
      </w:tr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Maksymalna liczba żeli: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lub 4 (przy grzebieniach i przekładkach o grubości 0,75 lub 1 mm)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Możliwe rozmiary żelu: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8,5x8 cm. Kompatybilny również z żelami typu precast o rozmiarach 8x10 cm i 10x10 cm 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Maksymalna liczba próbek: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80 (20 na żel) 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Objętość buforu: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min. 250 ml, max. 1200 ml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 xml:space="preserve">Wymiary aparatu: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19x13x15 cm (szer. x dł. x wys.)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Moduł do elektroblottingu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składa się z wkładu mieszczącego do 4 kaset na żele o wymiarach do 10x10 cm oraz 16 gąbek. 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Moduł do elektroforezy kapilarnej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składa się z wkładu mieszczącego do 10 kapilar, 10 kapilar, zaślepek, grzebieni 2-D i przekładek. </w:t>
            </w:r>
          </w:p>
        </w:tc>
      </w:tr>
    </w:tbl>
    <w:p w:rsidR="009D0E6F" w:rsidRPr="0028498E" w:rsidRDefault="009D0E6F" w:rsidP="002849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849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849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F775A" w:rsidRPr="002849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DCF" w:rsidRDefault="00573DCF" w:rsidP="00B9478D">
      <w:pPr>
        <w:spacing w:after="0" w:line="240" w:lineRule="auto"/>
      </w:pPr>
      <w:r>
        <w:separator/>
      </w:r>
    </w:p>
  </w:endnote>
  <w:endnote w:type="continuationSeparator" w:id="0">
    <w:p w:rsidR="00573DCF" w:rsidRDefault="00573DCF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389">
          <w:rPr>
            <w:noProof/>
          </w:rPr>
          <w:t>12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DCF" w:rsidRDefault="00573DCF" w:rsidP="00B9478D">
      <w:pPr>
        <w:spacing w:after="0" w:line="240" w:lineRule="auto"/>
      </w:pPr>
      <w:r>
        <w:separator/>
      </w:r>
    </w:p>
  </w:footnote>
  <w:footnote w:type="continuationSeparator" w:id="0">
    <w:p w:rsidR="00573DCF" w:rsidRDefault="00573DCF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3"/>
  </w:num>
  <w:num w:numId="4">
    <w:abstractNumId w:val="15"/>
  </w:num>
  <w:num w:numId="5">
    <w:abstractNumId w:val="9"/>
  </w:num>
  <w:num w:numId="6">
    <w:abstractNumId w:val="14"/>
  </w:num>
  <w:num w:numId="7">
    <w:abstractNumId w:val="8"/>
  </w:num>
  <w:num w:numId="8">
    <w:abstractNumId w:val="1"/>
  </w:num>
  <w:num w:numId="9">
    <w:abstractNumId w:val="5"/>
  </w:num>
  <w:num w:numId="10">
    <w:abstractNumId w:val="10"/>
  </w:num>
  <w:num w:numId="11">
    <w:abstractNumId w:val="4"/>
  </w:num>
  <w:num w:numId="12">
    <w:abstractNumId w:val="7"/>
  </w:num>
  <w:num w:numId="13">
    <w:abstractNumId w:val="13"/>
  </w:num>
  <w:num w:numId="14">
    <w:abstractNumId w:val="0"/>
  </w:num>
  <w:num w:numId="15">
    <w:abstractNumId w:val="12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628EC"/>
    <w:rsid w:val="001F775A"/>
    <w:rsid w:val="0023351E"/>
    <w:rsid w:val="002610C7"/>
    <w:rsid w:val="0028498E"/>
    <w:rsid w:val="002A37B8"/>
    <w:rsid w:val="0046777F"/>
    <w:rsid w:val="00482658"/>
    <w:rsid w:val="00491452"/>
    <w:rsid w:val="00525031"/>
    <w:rsid w:val="00573DCF"/>
    <w:rsid w:val="005B1E97"/>
    <w:rsid w:val="005B5209"/>
    <w:rsid w:val="005C0F3D"/>
    <w:rsid w:val="005D12DB"/>
    <w:rsid w:val="00684F8E"/>
    <w:rsid w:val="006C23A1"/>
    <w:rsid w:val="006C7FED"/>
    <w:rsid w:val="007355AF"/>
    <w:rsid w:val="00796D0F"/>
    <w:rsid w:val="008441FA"/>
    <w:rsid w:val="008A4076"/>
    <w:rsid w:val="008B0ED3"/>
    <w:rsid w:val="008E03F7"/>
    <w:rsid w:val="008F2546"/>
    <w:rsid w:val="008F5C39"/>
    <w:rsid w:val="009369D0"/>
    <w:rsid w:val="00961B30"/>
    <w:rsid w:val="009C1D5E"/>
    <w:rsid w:val="009D0E6F"/>
    <w:rsid w:val="009F5D38"/>
    <w:rsid w:val="00A03525"/>
    <w:rsid w:val="00A349D6"/>
    <w:rsid w:val="00A65023"/>
    <w:rsid w:val="00AB47F6"/>
    <w:rsid w:val="00AD0389"/>
    <w:rsid w:val="00B147AC"/>
    <w:rsid w:val="00B17091"/>
    <w:rsid w:val="00B21B9E"/>
    <w:rsid w:val="00B9478D"/>
    <w:rsid w:val="00BA1217"/>
    <w:rsid w:val="00BE0976"/>
    <w:rsid w:val="00D95EDC"/>
    <w:rsid w:val="00E12978"/>
    <w:rsid w:val="00EA2F7E"/>
    <w:rsid w:val="00EA7DE8"/>
    <w:rsid w:val="00EE08F4"/>
    <w:rsid w:val="00EE39FB"/>
    <w:rsid w:val="00F41FB4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3118</Words>
  <Characters>18711</Characters>
  <Application>Microsoft Office Word</Application>
  <DocSecurity>0</DocSecurity>
  <Lines>155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37</cp:revision>
  <dcterms:created xsi:type="dcterms:W3CDTF">2021-02-24T11:11:00Z</dcterms:created>
  <dcterms:modified xsi:type="dcterms:W3CDTF">2022-09-05T13:34:00Z</dcterms:modified>
</cp:coreProperties>
</file>