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EE39FB" w:rsidRDefault="006C7FED" w:rsidP="005C0F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F775A">
        <w:rPr>
          <w:rFonts w:ascii="Times New Roman" w:eastAsia="Times New Roman" w:hAnsi="Times New Roman" w:cs="Times New Roman"/>
          <w:sz w:val="20"/>
          <w:szCs w:val="20"/>
          <w:lang w:eastAsia="pl-PL"/>
        </w:rPr>
        <w:t>/5698</w:t>
      </w:r>
      <w:r w:rsidR="008B0ED3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EE39FB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C0F3D">
        <w:rPr>
          <w:rFonts w:ascii="Times New Roman" w:eastAsia="Times New Roman" w:hAnsi="Times New Roman" w:cs="Times New Roman"/>
          <w:b/>
          <w:lang w:eastAsia="pl-PL"/>
        </w:rPr>
        <w:t>Wymagania techniczne:</w:t>
      </w:r>
    </w:p>
    <w:p w:rsidR="005C0F3D" w:rsidRDefault="005C0F3D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3351E" w:rsidRPr="005C0F3D" w:rsidRDefault="0023351E" w:rsidP="005C0F3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C0F3D" w:rsidRPr="005C0F3D" w:rsidRDefault="005C0F3D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B947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5C0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9D0E6F">
        <w:rPr>
          <w:rFonts w:ascii="Times New Roman" w:eastAsia="Times New Roman" w:hAnsi="Times New Roman" w:cs="Times New Roman"/>
          <w:sz w:val="20"/>
          <w:szCs w:val="20"/>
        </w:rPr>
        <w:t xml:space="preserve">elementów tworzących </w:t>
      </w:r>
      <w:r w:rsidR="009D0E6F">
        <w:rPr>
          <w:rFonts w:ascii="Times New Roman" w:eastAsia="SimSun" w:hAnsi="Times New Roman" w:cs="Times New Roman"/>
          <w:sz w:val="20"/>
          <w:szCs w:val="20"/>
          <w:lang w:eastAsia="ar-SA"/>
        </w:rPr>
        <w:t>stanowisko badawcze do badań osadu czynnego, analiz mikrobiologicznych i ekotoksykologicznych – rozbudowa stanowiska.</w:t>
      </w:r>
    </w:p>
    <w:p w:rsidR="001F775A" w:rsidRPr="009D0E6F" w:rsidRDefault="001F775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E6F" w:rsidRPr="009D0E6F" w:rsidRDefault="009D0E6F" w:rsidP="009D0E6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D0E6F">
        <w:rPr>
          <w:rFonts w:ascii="Times New Roman" w:eastAsia="Calibri" w:hAnsi="Times New Roman" w:cs="Times New Roman"/>
          <w:b/>
          <w:sz w:val="20"/>
          <w:szCs w:val="20"/>
        </w:rPr>
        <w:t xml:space="preserve">Zamawiający dopuszcza założenie oferty wstępnej na poszczególne elementy części A oraz </w:t>
      </w:r>
      <w:r w:rsidR="00684F8E">
        <w:rPr>
          <w:rFonts w:ascii="Times New Roman" w:eastAsia="Calibri" w:hAnsi="Times New Roman" w:cs="Times New Roman"/>
          <w:b/>
          <w:sz w:val="20"/>
          <w:szCs w:val="20"/>
        </w:rPr>
        <w:t xml:space="preserve">części </w:t>
      </w:r>
      <w:r w:rsidRPr="009D0E6F">
        <w:rPr>
          <w:rFonts w:ascii="Times New Roman" w:eastAsia="Calibri" w:hAnsi="Times New Roman" w:cs="Times New Roman"/>
          <w:b/>
          <w:sz w:val="20"/>
          <w:szCs w:val="20"/>
        </w:rPr>
        <w:t>B.</w:t>
      </w:r>
    </w:p>
    <w:p w:rsidR="009D0E6F" w:rsidRPr="009D0E6F" w:rsidRDefault="009D0E6F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0F3D" w:rsidRDefault="001F775A" w:rsidP="005C0F3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D0E6F">
        <w:rPr>
          <w:rFonts w:ascii="Times New Roman" w:hAnsi="Times New Roman" w:cs="Times New Roman"/>
          <w:sz w:val="20"/>
          <w:szCs w:val="20"/>
        </w:rPr>
        <w:t>Zaoferowane urządzenia</w:t>
      </w:r>
      <w:r w:rsidR="009D0E6F" w:rsidRPr="009D0E6F">
        <w:rPr>
          <w:rFonts w:ascii="Times New Roman" w:hAnsi="Times New Roman" w:cs="Times New Roman"/>
          <w:sz w:val="20"/>
          <w:szCs w:val="20"/>
        </w:rPr>
        <w:t xml:space="preserve"> muszą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być fabrycznie nowe </w:t>
      </w:r>
      <w:r w:rsidR="005C0F3D" w:rsidRPr="009D0E6F">
        <w:rPr>
          <w:rFonts w:ascii="Times New Roman" w:hAnsi="Times New Roman" w:cs="Times New Roman"/>
          <w:sz w:val="20"/>
          <w:szCs w:val="20"/>
        </w:rPr>
        <w:t>o</w:t>
      </w:r>
      <w:r w:rsidR="009D0E6F" w:rsidRPr="009D0E6F">
        <w:rPr>
          <w:rFonts w:ascii="Times New Roman" w:hAnsi="Times New Roman" w:cs="Times New Roman"/>
          <w:sz w:val="20"/>
          <w:szCs w:val="20"/>
        </w:rPr>
        <w:t>raz muszą</w:t>
      </w:r>
      <w:r w:rsidR="0023351E" w:rsidRPr="009D0E6F">
        <w:rPr>
          <w:rFonts w:ascii="Times New Roman" w:hAnsi="Times New Roman" w:cs="Times New Roman"/>
          <w:sz w:val="20"/>
          <w:szCs w:val="20"/>
        </w:rPr>
        <w:t xml:space="preserve"> </w:t>
      </w:r>
      <w:r w:rsidR="005B1E97">
        <w:rPr>
          <w:rFonts w:ascii="Times New Roman" w:hAnsi="Times New Roman" w:cs="Times New Roman"/>
          <w:sz w:val="20"/>
          <w:szCs w:val="20"/>
        </w:rPr>
        <w:t>spełniać poniższe wymogi techniczne.</w:t>
      </w:r>
    </w:p>
    <w:p w:rsidR="00684F8E" w:rsidRDefault="00684F8E" w:rsidP="00684F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4F8E" w:rsidRPr="009D0E6F" w:rsidRDefault="00684F8E" w:rsidP="00684F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4F8E" w:rsidRDefault="009D0E6F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84F8E">
        <w:rPr>
          <w:rFonts w:ascii="Times New Roman" w:hAnsi="Times New Roman" w:cs="Times New Roman"/>
          <w:b/>
          <w:sz w:val="20"/>
          <w:szCs w:val="20"/>
          <w:u w:val="single"/>
        </w:rPr>
        <w:t xml:space="preserve">Część A </w:t>
      </w:r>
      <w:r w:rsidR="00684F8E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Pr="00684F8E">
        <w:rPr>
          <w:rFonts w:ascii="Times New Roman" w:hAnsi="Times New Roman" w:cs="Times New Roman"/>
          <w:b/>
          <w:sz w:val="20"/>
          <w:szCs w:val="20"/>
          <w:u w:val="single"/>
        </w:rPr>
        <w:t xml:space="preserve"> analizy mikrob</w:t>
      </w:r>
      <w:r w:rsidR="00684F8E">
        <w:rPr>
          <w:rFonts w:ascii="Times New Roman" w:hAnsi="Times New Roman" w:cs="Times New Roman"/>
          <w:b/>
          <w:sz w:val="20"/>
          <w:szCs w:val="20"/>
          <w:u w:val="single"/>
        </w:rPr>
        <w:t>iologiczne i ekotoksykologiczne</w:t>
      </w:r>
    </w:p>
    <w:p w:rsid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D0E6F" w:rsidRPr="00684F8E" w:rsidRDefault="009D0E6F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84F8E">
        <w:rPr>
          <w:rFonts w:ascii="Times New Roman" w:hAnsi="Times New Roman" w:cs="Times New Roman"/>
          <w:b/>
          <w:sz w:val="20"/>
          <w:szCs w:val="20"/>
        </w:rPr>
        <w:t>1. Zamrażarka lab</w:t>
      </w:r>
      <w:r w:rsidR="00684F8E">
        <w:rPr>
          <w:rFonts w:ascii="Times New Roman" w:hAnsi="Times New Roman" w:cs="Times New Roman"/>
          <w:b/>
          <w:sz w:val="20"/>
          <w:szCs w:val="20"/>
        </w:rPr>
        <w:t xml:space="preserve">oratoryjna </w:t>
      </w:r>
      <w:r w:rsidRPr="00684F8E">
        <w:rPr>
          <w:rFonts w:ascii="Times New Roman" w:hAnsi="Times New Roman" w:cs="Times New Roman"/>
          <w:b/>
          <w:sz w:val="20"/>
          <w:szCs w:val="20"/>
        </w:rPr>
        <w:t>z zakresem chłodzenia do - 60</w:t>
      </w:r>
      <w:r w:rsidRPr="00684F8E">
        <w:rPr>
          <w:rFonts w:ascii="Times New Roman" w:hAnsi="Times New Roman" w:cs="Times New Roman"/>
          <w:b/>
          <w:sz w:val="20"/>
          <w:szCs w:val="20"/>
          <w:vertAlign w:val="superscript"/>
        </w:rPr>
        <w:t>o</w:t>
      </w:r>
      <w:r w:rsidRPr="00684F8E">
        <w:rPr>
          <w:rFonts w:ascii="Times New Roman" w:hAnsi="Times New Roman" w:cs="Times New Roman"/>
          <w:b/>
          <w:sz w:val="20"/>
          <w:szCs w:val="20"/>
        </w:rPr>
        <w:t>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Niskotemperaturowa zamrażarka skrzyniowa 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Typ otwierania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Od góry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Typ chłodzenia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Jednokompresorowy typ chłodzenia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Pojemność brutto [L]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380-450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Zakres temperatur [</w:t>
            </w:r>
            <w:r w:rsidRPr="00684F8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C]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-40 do -60</w:t>
            </w:r>
          </w:p>
        </w:tc>
      </w:tr>
      <w:tr w:rsidR="009D0E6F" w:rsidRPr="00684F8E" w:rsidTr="009D0E6F">
        <w:trPr>
          <w:trHeight w:val="373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Chłodziwo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Nature R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Zużycie energii [kWh/24h]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D0E6F" w:rsidRPr="00684F8E" w:rsidTr="009D0E6F">
        <w:trPr>
          <w:trHeight w:val="388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Napięcie [V]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9D0E6F" w:rsidRPr="00684F8E" w:rsidTr="009D0E6F">
        <w:trPr>
          <w:trHeight w:val="526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Alarm dźwiękowy i wizualny : wysokiej/niskiej temperatury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Cyfrowy kontroler z wyświetlaczem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zamek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2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Port do wprowadzania sond/podłączenia back upCo2 [mm]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Ø12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Wymiary (wys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x szer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x gł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/ gł</w:t>
            </w:r>
            <w:r w:rsidR="00684F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 xml:space="preserve"> z kondensatorem i rączką) [mm]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sz w:val="20"/>
                <w:szCs w:val="20"/>
              </w:rPr>
              <w:t>890 x1560 x 630/680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Waga [kg] 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Izolacja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Izolacja cyklopentanowa</w:t>
            </w:r>
          </w:p>
        </w:tc>
      </w:tr>
      <w:tr w:rsidR="009D0E6F" w:rsidRPr="00684F8E" w:rsidTr="009D0E6F">
        <w:trPr>
          <w:trHeight w:val="250"/>
        </w:trPr>
        <w:tc>
          <w:tcPr>
            <w:tcW w:w="408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Dodatki i akcesoria</w:t>
            </w:r>
          </w:p>
        </w:tc>
        <w:tc>
          <w:tcPr>
            <w:tcW w:w="4958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Pudełka/pojemniki  w zestawie (min. 6 szt.)</w:t>
            </w:r>
          </w:p>
        </w:tc>
      </w:tr>
    </w:tbl>
    <w:p w:rsidR="00684F8E" w:rsidRP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84F8E" w:rsidRPr="00684F8E" w:rsidRDefault="00684F8E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684F8E" w:rsidRDefault="009D0E6F" w:rsidP="00684F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84F8E">
        <w:rPr>
          <w:rFonts w:ascii="Times New Roman" w:hAnsi="Times New Roman" w:cs="Times New Roman"/>
          <w:b/>
          <w:sz w:val="20"/>
          <w:szCs w:val="20"/>
        </w:rPr>
        <w:t>2. Chłodziarko</w:t>
      </w:r>
      <w:r w:rsidR="00684F8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84F8E">
        <w:rPr>
          <w:rFonts w:ascii="Times New Roman" w:hAnsi="Times New Roman" w:cs="Times New Roman"/>
          <w:b/>
          <w:sz w:val="20"/>
          <w:szCs w:val="20"/>
        </w:rPr>
        <w:t>-</w:t>
      </w:r>
      <w:r w:rsidR="00684F8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84F8E">
        <w:rPr>
          <w:rFonts w:ascii="Times New Roman" w:hAnsi="Times New Roman" w:cs="Times New Roman"/>
          <w:b/>
          <w:sz w:val="20"/>
          <w:szCs w:val="20"/>
        </w:rPr>
        <w:t>zamrażarka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 (wys</w:t>
            </w:r>
            <w:r w:rsidR="00D95E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szer</w:t>
            </w:r>
            <w:r w:rsidR="00D95E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gł</w:t>
            </w:r>
            <w:r w:rsidR="00D95E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[cm]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185,2  x 59,5 x 67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chłodziarki [L]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215 </w:t>
            </w:r>
          </w:p>
        </w:tc>
      </w:tr>
      <w:tr w:rsidR="009D0E6F" w:rsidRPr="00684F8E" w:rsidTr="009D0E6F">
        <w:trPr>
          <w:trHeight w:val="199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zamrażarki[L]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 roczne zużycie prądu [kWh]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Funkcja bezszronowa (NoFrost)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Położenie zamrażarki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dół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Zmiana kierunku otwierania drzwi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drzwi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producenta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Platynowy  lub srebrny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/ wykończenie boków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Platynowy  lub  srebrny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/ wykończenie frontów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Platynowy  lub srebrny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Funkcje 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Komora zero, Szybkie chłodzenie, Szybkie </w:t>
            </w: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zamrażanie, Zmiana kierunku otwierania drzwi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Sterowanie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elektroniczne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 czas utrzymywania temperatury w przypadku braku zasilania [h]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agregatów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Liczba termostatów 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Wyświetlacz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Funkcje dodatkowe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Blokada rodzicielska, CoolRoom, Everfresh+, Funkcja ECO, Funkcja wakacje, HarvestFresh, Oświetlenie LED, System SmoothFi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Bezpieczeństwo użytkowania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Alarm niezamkniętych drzwi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Klasa zamrażarki: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*/***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Klasa klimatyczna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SN,T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 poziom hałasu [dB]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Nowa klasa energetyczna 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Klasa emisji hałasu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komory chłodzenia  [L]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Sposób odszraniania (rozmrażania) chłodziark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No-Frost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tabs>
                <w:tab w:val="left" w:pos="27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Rodzaj półek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szklane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Minimalna liczba półek w chłodziarce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pojemników w chłodziarce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półek na butelki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Funkcja szybkiego chłodzenia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Komora zero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Szuflada z komora wilgotności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84F8E" w:rsidTr="009D0E6F">
        <w:trPr>
          <w:trHeight w:val="113"/>
        </w:trPr>
        <w:tc>
          <w:tcPr>
            <w:tcW w:w="4111" w:type="dxa"/>
          </w:tcPr>
          <w:p w:rsidR="009D0E6F" w:rsidRPr="00684F8E" w:rsidRDefault="009D0E6F" w:rsidP="00684F8E">
            <w:pPr>
              <w:tabs>
                <w:tab w:val="left" w:pos="12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Sposób odszraniania (rozmrażania) zamrażalnika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No-Frost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tabs>
                <w:tab w:val="left" w:pos="26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Zdolność zamrażania [kg/24h]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pojemników w zamrażarce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684F8E" w:rsidTr="009D0E6F">
        <w:trPr>
          <w:trHeight w:val="90"/>
        </w:trPr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Szybkie zamrażanie</w:t>
            </w:r>
          </w:p>
        </w:tc>
        <w:tc>
          <w:tcPr>
            <w:tcW w:w="4111" w:type="dxa"/>
          </w:tcPr>
          <w:p w:rsidR="009D0E6F" w:rsidRPr="00684F8E" w:rsidRDefault="009D0E6F" w:rsidP="00684F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4F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</w:tbl>
    <w:p w:rsidR="009D0E6F" w:rsidRPr="00684F8E" w:rsidRDefault="009D0E6F" w:rsidP="00684F8E">
      <w:pPr>
        <w:keepNext/>
        <w:keepLines/>
        <w:shd w:val="clear" w:color="auto" w:fill="FFFFFF"/>
        <w:spacing w:after="0" w:line="240" w:lineRule="auto"/>
        <w:outlineLvl w:val="4"/>
        <w:rPr>
          <w:rFonts w:ascii="Times New Roman" w:hAnsi="Times New Roman" w:cs="Times New Roman"/>
          <w:sz w:val="20"/>
          <w:szCs w:val="20"/>
        </w:rPr>
      </w:pPr>
    </w:p>
    <w:p w:rsidR="009D0E6F" w:rsidRPr="00684F8E" w:rsidRDefault="009D0E6F" w:rsidP="00684F8E">
      <w:pPr>
        <w:keepNext/>
        <w:keepLines/>
        <w:shd w:val="clear" w:color="auto" w:fill="FFFFFF"/>
        <w:spacing w:after="0" w:line="240" w:lineRule="auto"/>
        <w:outlineLvl w:val="4"/>
        <w:rPr>
          <w:rFonts w:ascii="Times New Roman" w:hAnsi="Times New Roman" w:cs="Times New Roman"/>
          <w:sz w:val="20"/>
          <w:szCs w:val="20"/>
        </w:rPr>
      </w:pPr>
    </w:p>
    <w:p w:rsidR="009D0E6F" w:rsidRPr="00684F8E" w:rsidRDefault="009D0E6F" w:rsidP="00684F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Default="009D0E6F" w:rsidP="002610C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684F8E">
        <w:rPr>
          <w:rFonts w:ascii="Times New Roman" w:hAnsi="Times New Roman" w:cs="Times New Roman"/>
          <w:b/>
          <w:bCs/>
          <w:kern w:val="36"/>
          <w:sz w:val="20"/>
          <w:szCs w:val="20"/>
          <w:lang w:eastAsia="pl-PL"/>
        </w:rPr>
        <w:br w:type="textWrapping" w:clear="all"/>
      </w:r>
    </w:p>
    <w:p w:rsidR="002610C7" w:rsidRPr="002610C7" w:rsidRDefault="002610C7" w:rsidP="002610C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10C7">
        <w:rPr>
          <w:rFonts w:ascii="Times New Roman" w:hAnsi="Times New Roman" w:cs="Times New Roman"/>
          <w:b/>
          <w:sz w:val="20"/>
          <w:szCs w:val="20"/>
        </w:rPr>
        <w:t>3 Stolik podświetlany (testy ekotoksykologiczne i bakteriologiczne) –PANEL LED (</w:t>
      </w:r>
      <w:r w:rsidRPr="002610C7">
        <w:rPr>
          <w:rFonts w:ascii="Times New Roman" w:hAnsi="Times New Roman" w:cs="Times New Roman"/>
          <w:sz w:val="20"/>
          <w:szCs w:val="20"/>
        </w:rPr>
        <w:t>Stolik w formie podświetlanego panelu  LED do odczytu testów płytkowych)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Typ urządzenia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Płyta oświetleniowa LED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 długość urządzenia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tabs>
                <w:tab w:val="left" w:pos="11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 szerokość urządzenia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</w:tr>
      <w:tr w:rsidR="009D0E6F" w:rsidRPr="002610C7" w:rsidTr="009D0E6F">
        <w:trPr>
          <w:trHeight w:val="199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Grubość urządzenia 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0,5-1,5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Materiał 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Aluminium/ odporne trwałe tworzywo sztuczne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Obszar oświetlenia [cm]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 x 28,5 </w:t>
            </w:r>
          </w:p>
        </w:tc>
      </w:tr>
      <w:tr w:rsidR="009D0E6F" w:rsidRPr="002610C7" w:rsidTr="009D0E6F">
        <w:trPr>
          <w:trHeight w:val="90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Przeznaczenie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Edukacja / Rekreacja / Rehabilitacja/ Terapia integracji sensorycznej/ Ćwiczenia motoryki małej</w:t>
            </w:r>
          </w:p>
        </w:tc>
      </w:tr>
      <w:tr w:rsidR="009D0E6F" w:rsidRPr="002610C7" w:rsidTr="009D0E6F">
        <w:trPr>
          <w:trHeight w:val="113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Max waga urządzenia [kg]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</w:tr>
      <w:tr w:rsidR="009D0E6F" w:rsidRPr="002610C7" w:rsidTr="009D0E6F">
        <w:trPr>
          <w:trHeight w:val="113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 zmiany poziomu/intensywności światła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 3 poziomy</w:t>
            </w:r>
          </w:p>
        </w:tc>
      </w:tr>
      <w:tr w:rsidR="009D0E6F" w:rsidRPr="002610C7" w:rsidTr="009D0E6F">
        <w:trPr>
          <w:trHeight w:val="113"/>
        </w:trPr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Forma zasilania</w:t>
            </w:r>
          </w:p>
        </w:tc>
        <w:tc>
          <w:tcPr>
            <w:tcW w:w="4111" w:type="dxa"/>
          </w:tcPr>
          <w:p w:rsidR="009D0E6F" w:rsidRPr="002610C7" w:rsidRDefault="009D0E6F" w:rsidP="002610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Sieciowe (kabel w zestawie)</w:t>
            </w:r>
          </w:p>
        </w:tc>
      </w:tr>
    </w:tbl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610C7"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2610C7" w:rsidRDefault="009D0E6F" w:rsidP="002610C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610C7">
        <w:rPr>
          <w:rFonts w:ascii="Times New Roman" w:hAnsi="Times New Roman" w:cs="Times New Roman"/>
          <w:b/>
          <w:sz w:val="20"/>
          <w:szCs w:val="20"/>
        </w:rPr>
        <w:t>4. Komora termostatyczna (fitotron )</w:t>
      </w:r>
    </w:p>
    <w:p w:rsidR="009D0E6F" w:rsidRPr="002610C7" w:rsidRDefault="002610C7" w:rsidP="002610C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Komora </w:t>
      </w:r>
      <w:r w:rsidR="009D0E6F" w:rsidRPr="002610C7">
        <w:rPr>
          <w:rFonts w:ascii="Times New Roman" w:hAnsi="Times New Roman" w:cs="Times New Roman"/>
          <w:sz w:val="20"/>
          <w:szCs w:val="20"/>
        </w:rPr>
        <w:t>do symulacji odpowiednich warunków nasłonecznienia/temp./wilgotności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 urządzenia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Szafa termostatyczna z wymuszonym obiegiem powietrza.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tabs>
                <w:tab w:val="left" w:pos="114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obieg powietrza: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wymuszony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tabs>
                <w:tab w:val="left" w:pos="118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komory [L]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400 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użytkowa komory [L]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324 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drzwi)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pełne / szklane lub podwójne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zakres temperatury pracy [oC]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od +3  do +70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regulacja temperatury [oC]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 0,1 C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 sterownika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sterownik mikroprocesorowy PID z graficznym wyświetlaczem LCD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tabs>
                <w:tab w:val="left" w:pos="112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materiał komory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wnętrze ze stali nierdzewnej kwasoodpornej 0H18 (DIN 1.4301)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materiał obudowy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blacha malowana proszkowo na kolor szary z nadstawką grafitową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zewnętrzne (szer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/wys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/gł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[mm]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620/1910/650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komory (szer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/wys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/gł</w:t>
            </w:r>
            <w:r w:rsid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)[mm]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480/1660/420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tabs>
                <w:tab w:val="left" w:pos="91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maksymalne obciążenie półki [kg]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maksymalne obciążenie urządzenia [kg]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Waga urządzenia [kg]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zabezpieczenie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klasy 3.3 zgodnie z DIN 12880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zasilanie 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50Hz: 230 V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moc znamionowa [W]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ilość półek standard/max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4/10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tabs>
                <w:tab w:val="left" w:pos="99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Parametry i funkcje sterownika: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duży (7"), czytelny, kolorowy wyświetlacz dotykowy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komunikacja i transfer danych przez: LAN, USB, WiFi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wielosegmentowy profil czasowo-temperaturowy (100 segme</w:t>
            </w:r>
            <w:r w:rsidR="00BA121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tów)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podgląd danych pomiarowych w postaci tabeli i wykresu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sygnalizacja wizualna i dźwiękowa przekroczenia zadanej temperatury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funkcja Administratora umożliwiająca zarządzanie kontami Użytkowników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kontrola dostępu przez logowanie zabezpieczone hasłem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pamięć wewnętrzna dla danych pomiarowych oraz programów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możliwość obsługi w rękawiczkach lateksowych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rejestr zdarzeń z obsługą notatki Użytkownika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oprogramowanie LabDesk oraz instrukcja obsługi dostępne z poziomu sterownika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Alarm Bar szybka wizualna informacja o stanie urządzenia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Quick Note użytkownik może zapisywać notatkę (50 znaków) w pamięci sterownika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Quick Change szybka zmiana parametrów: temperatura, wilgotność, czas, stopień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otwarcia kominka wentylacyjnego i praca wentylatora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Funkcje wspierające GLP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Możliwość tworzenia użytkowników i przypisywania im uprawnień i haseł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pamięć 40 programów Użytkownika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pamięć danych pomiarowych (10 000 danych dla każdego Użytkownika), z możliwością wyświetlania na panelu bądź na monitorze komputera w formie tabeli lub wykresu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zapisywanie danych pomiarowych na zewnętrznej pamięci przez port USB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rejestr zdarzeń</w:t>
            </w:r>
          </w:p>
        </w:tc>
      </w:tr>
      <w:tr w:rsidR="009D0E6F" w:rsidRPr="002610C7" w:rsidTr="009D0E6F">
        <w:tc>
          <w:tcPr>
            <w:tcW w:w="3510" w:type="dxa"/>
          </w:tcPr>
          <w:p w:rsidR="009D0E6F" w:rsidRPr="002610C7" w:rsidRDefault="009D0E6F" w:rsidP="002610C7">
            <w:pPr>
              <w:tabs>
                <w:tab w:val="left" w:pos="13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Parametry dodatkowe</w:t>
            </w:r>
          </w:p>
        </w:tc>
        <w:tc>
          <w:tcPr>
            <w:tcW w:w="5702" w:type="dxa"/>
          </w:tcPr>
          <w:p w:rsidR="009D0E6F" w:rsidRPr="002610C7" w:rsidRDefault="009D0E6F" w:rsidP="002610C7">
            <w:pPr>
              <w:tabs>
                <w:tab w:val="left" w:pos="13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dotykowy, kolorowy wyświetlacz graficzny </w:t>
            </w:r>
          </w:p>
          <w:p w:rsidR="009D0E6F" w:rsidRPr="002610C7" w:rsidRDefault="009D0E6F" w:rsidP="002610C7">
            <w:pPr>
              <w:tabs>
                <w:tab w:val="left" w:pos="13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- 4 półki druciane INOX, regulowane położenie prowadnic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otwór do wprowadzania zewnętrznego czujnika f=30 mm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pamięć wyników pomiarowych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zamknięcie na klucz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sygnalizacja otwartych drzwi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oświetlenie wewnętrzne LED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gniazdo USB (dla dysku zewnętrz</w:t>
            </w:r>
            <w:r w:rsid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ego)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możliwość podłączenia do sieci Ethernet (w zestawie kabel Ethernet)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sterowanie urządzeniem z poziomu komputera</w:t>
            </w:r>
            <w:r w:rsidRPr="002610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profile czasowo-temperaturowe w każdym programie</w:t>
            </w:r>
          </w:p>
        </w:tc>
      </w:tr>
    </w:tbl>
    <w:p w:rsidR="006C23A1" w:rsidRDefault="006C23A1" w:rsidP="009D0E6F">
      <w:pPr>
        <w:rPr>
          <w:b/>
        </w:rPr>
      </w:pPr>
    </w:p>
    <w:p w:rsidR="006C23A1" w:rsidRPr="006C23A1" w:rsidRDefault="006C23A1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5. Cieplarka laboratoryjna</w:t>
      </w: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23A1">
        <w:rPr>
          <w:rFonts w:ascii="Times New Roman" w:hAnsi="Times New Roman" w:cs="Times New Roman"/>
          <w:sz w:val="20"/>
          <w:szCs w:val="20"/>
        </w:rPr>
        <w:t>Inkubator laboratoryjny - do 70°C - 43 l - wymuszony obieg powietrza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Typ urządzenia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Inkubator laboratoryjny z wymuszonym obiegiem powietrza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LED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Napięcie [V]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 wewnętrzny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x 35 x 35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Temperatura wewnętrzna [°C]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+5 – do +70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Wahanie temperatury [°C]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± 1.5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Materiał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Stal (Q235), stal nierdzewna (SS 201), plastik (ABS), organiczna krzemionka, aluminium, wełna mineralna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Minutnik – zakres czasu [min]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0-9999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21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Minutnik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Samoregulacja PID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27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Ostrzeżenie o przekroczeniu temperatury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(Długość x Szerokość x Wysokość)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52.5 x 48 x 62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51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Waga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31.3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Precyzja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Precyzja – utrzymanie stałej temperatury do 70°C z dokładnością do ± 1.5°C oraz timer 0-9999 min z automatycznym wyłączaniem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Funkcje sterowania / rodzaj wyświetlacza i interfejs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sterowanie PID z wyświetlaczem LCD, interfejs RS-485 i cyrkulacja powietrza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Hermetyczność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 (drzwi wewnętrzne ze szkła hartowanego z uszczelką z gumy silikonowej, drzwi zewnętrzne ze stali utrzymywane na miejscu za pomocą pasków magnetycznych)</w:t>
            </w:r>
          </w:p>
        </w:tc>
      </w:tr>
    </w:tbl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23A1" w:rsidRDefault="006C23A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25031" w:rsidRPr="006C23A1" w:rsidRDefault="0052503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6. Autoklaw laboratoryjny (o poj. 9 l)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Typ urządzenia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08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autoklaw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ciśnienie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1,4 bara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Zasilanie [V]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Częstotliwość [Hz]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14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50-60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Minimalna pojemność komory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Temperatura sterylizacji  [oC]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127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minimalny czas sterylizacji [min]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Długość cyklu [min]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zewnętrzne (</w:t>
            </w:r>
            <w:proofErr w:type="spellStart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szer</w:t>
            </w:r>
            <w:proofErr w:type="spellEnd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x </w:t>
            </w:r>
            <w:proofErr w:type="spellStart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wys</w:t>
            </w:r>
            <w:proofErr w:type="spellEnd"/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 x 33,5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 komory - średnica  x wysokość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x  23,6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tabs>
                <w:tab w:val="left" w:pos="96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Waga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Maksymalna waga ładunku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Kosz do załadunku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 (w zestawie)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Wymaga ilość wody destylowanej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Ok. 0,75</w:t>
            </w:r>
          </w:p>
        </w:tc>
      </w:tr>
    </w:tbl>
    <w:p w:rsidR="006C23A1" w:rsidRDefault="006C23A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25031" w:rsidRDefault="0052503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23A1" w:rsidRPr="006C23A1" w:rsidRDefault="006C23A1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7. Waga analityczna (działka odczytowa do 0,1mg)</w:t>
      </w: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23A1">
        <w:rPr>
          <w:rFonts w:ascii="Times New Roman" w:hAnsi="Times New Roman" w:cs="Times New Roman"/>
          <w:sz w:val="20"/>
          <w:szCs w:val="20"/>
        </w:rPr>
        <w:t xml:space="preserve">Precyzyjna waga analityczna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Maksymalne obciążenie [g]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Czytelność [mg]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Czytelność (skalibrowana) [g]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0,010000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Zasilanie: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Zasilacz sieciowy (w zestawie)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Komunikacja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RS232 (w zestawie), USB, host USB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Wymiary (wys. x dł. x szer.) [mm]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340,0 x 354,00 x 230,00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Wyświetlacz: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wysokiej rozdzielczości i kolorowy wyświetlacz dotykowy VGA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Liniowość ± [g]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0,002000 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Max waga netto [kg]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Funkcja tarowania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Jednostki miary: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gram, miligram, kilogram, karat, uncja, uncja trojańska, funt, pennyweight, ziarno, Newton, Momme, Mesghal, Tael Hongkong, Tael Singapur, Tael Tajwan, Tical, Tola, Baht,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Środowisko pracy w zakresie temp. [oC] oraz wilgotności [%]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- temperatura: 10°C - 30°C</w:t>
            </w:r>
          </w:p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-wilgotność:  80% wilg. (wilgotność, bez kondensacji)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Wybierane filtry środowiskowe, automatyczne tarowanie, definiowana przez użytkownika regulacja zakresu pomiarowego, blokada oprogramowania i menu resetowania, definiowana przez użytkownika komunikacja i ustawienia ciśnienia, automatyczny tryb czuwania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Obszar stosowania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Ważenie, liczenie sztuk, ważenie procentowe, ważenie kontrolne, ważenie dynamiczne / ważenie zwierząt, sumowanie / statystyka, receptura, wyznaczanie gęstości, pamięć wyświetlacza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Materiał budulcowy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Metalowa platforma, górna część obudowy ASB, płytka wagi ze stali nierdzewnej, szklana osłona przeciwwiatrowa z dwoma bocznymi drzwiami u góry i jednymi drzwiami przesuwnymi u góry (tylko dla modeli 1 mg), podświetlany wskaźnik poziomu z przodu, hak do ważenia podpodłogowego, oczko bezpieczeństwa, blokada kalibracji, w pełni ochronna osłona ochronna</w:t>
            </w:r>
          </w:p>
        </w:tc>
      </w:tr>
    </w:tbl>
    <w:p w:rsidR="006C23A1" w:rsidRDefault="006C23A1" w:rsidP="006C23A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6C23A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</w:p>
    <w:p w:rsidR="006C23A1" w:rsidRDefault="006C23A1" w:rsidP="006C23A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</w:p>
    <w:p w:rsidR="009D0E6F" w:rsidRPr="006C23A1" w:rsidRDefault="009D0E6F" w:rsidP="006C23A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6C23A1">
        <w:rPr>
          <w:rFonts w:ascii="Times New Roman" w:hAnsi="Times New Roman" w:cs="Times New Roman"/>
          <w:b/>
          <w:sz w:val="20"/>
          <w:szCs w:val="20"/>
        </w:rPr>
        <w:t>8. Promienniki UV / Sterylizator UV-C - 55 l - stal nierdzewna / stal powlekana</w:t>
      </w:r>
    </w:p>
    <w:p w:rsidR="009D0E6F" w:rsidRPr="006C23A1" w:rsidRDefault="009D0E6F" w:rsidP="006C23A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23A1">
        <w:rPr>
          <w:rFonts w:ascii="Times New Roman" w:hAnsi="Times New Roman" w:cs="Times New Roman"/>
          <w:sz w:val="20"/>
          <w:szCs w:val="20"/>
        </w:rPr>
        <w:t>Promiennik UV/ sterylizator UV-C ze stali nierdzewnej o poj. roboczej min.  50L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Pojemność robocza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Min. 50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Timer [min] 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1-60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Funkcja ustalania czasu pracy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Lampa bakteriobójcza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UV-C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Napięcie [V]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Moc [W]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Materiał komory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Stal nierdzewna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Min. pojemność [l]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Przewód zasilający [m]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Tryb pracy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Lampa bakteriobójcza UV-C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Materiał obudowy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Stal powlekana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Minutnik – zakres czasu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1-60 min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Metoda sterylizacji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Lampa bakteriobójcza UV-C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Zakres temperatury roboczej [°C]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0,01-35</w:t>
            </w:r>
          </w:p>
        </w:tc>
      </w:tr>
      <w:tr w:rsidR="009D0E6F" w:rsidRPr="006C23A1" w:rsidTr="009D0E6F">
        <w:tc>
          <w:tcPr>
            <w:tcW w:w="4606" w:type="dxa"/>
          </w:tcPr>
          <w:p w:rsidR="009D0E6F" w:rsidRPr="006C23A1" w:rsidRDefault="009D0E6F" w:rsidP="006C23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Max. Wymiar urządzenia [dł</w:t>
            </w:r>
            <w:r w:rsidR="006C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 x szer</w:t>
            </w:r>
            <w:r w:rsidR="006C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 xml:space="preserve"> x wys</w:t>
            </w:r>
            <w:r w:rsidR="006C23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] [cm]</w:t>
            </w:r>
          </w:p>
        </w:tc>
        <w:tc>
          <w:tcPr>
            <w:tcW w:w="4606" w:type="dxa"/>
          </w:tcPr>
          <w:p w:rsidR="009D0E6F" w:rsidRPr="006C23A1" w:rsidRDefault="009D0E6F" w:rsidP="006C23A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6C23A1">
              <w:rPr>
                <w:rFonts w:ascii="Times New Roman" w:hAnsi="Times New Roman" w:cs="Times New Roman"/>
                <w:sz w:val="20"/>
                <w:szCs w:val="20"/>
              </w:rPr>
              <w:t>55 x 60 x 37</w:t>
            </w:r>
          </w:p>
        </w:tc>
      </w:tr>
      <w:tr w:rsidR="009D0E6F" w:rsidRPr="009D0E6F" w:rsidTr="009D0E6F"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Max waga [kg]</w:t>
            </w:r>
          </w:p>
        </w:tc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25</w:t>
            </w:r>
          </w:p>
        </w:tc>
      </w:tr>
      <w:tr w:rsidR="009D0E6F" w:rsidRPr="009D0E6F" w:rsidTr="009D0E6F"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Instrukcja obsługi  w j. polskim</w:t>
            </w:r>
          </w:p>
        </w:tc>
        <w:tc>
          <w:tcPr>
            <w:tcW w:w="4606" w:type="dxa"/>
          </w:tcPr>
          <w:p w:rsidR="009D0E6F" w:rsidRPr="009D0E6F" w:rsidRDefault="009D0E6F" w:rsidP="009D0E6F">
            <w:pPr>
              <w:rPr>
                <w:sz w:val="20"/>
              </w:rPr>
            </w:pPr>
            <w:r w:rsidRPr="009D0E6F">
              <w:rPr>
                <w:sz w:val="20"/>
              </w:rPr>
              <w:t>TAK</w:t>
            </w:r>
          </w:p>
        </w:tc>
      </w:tr>
    </w:tbl>
    <w:p w:rsidR="00525031" w:rsidRDefault="00525031" w:rsidP="009D0E6F">
      <w:pPr>
        <w:rPr>
          <w:b/>
        </w:rPr>
      </w:pPr>
    </w:p>
    <w:p w:rsidR="00525031" w:rsidRDefault="00525031" w:rsidP="009D0E6F">
      <w:pPr>
        <w:rPr>
          <w:b/>
        </w:rPr>
      </w:pPr>
    </w:p>
    <w:p w:rsidR="00525031" w:rsidRDefault="00525031" w:rsidP="009D0E6F">
      <w:pPr>
        <w:rPr>
          <w:b/>
        </w:rPr>
      </w:pPr>
    </w:p>
    <w:p w:rsidR="009D0E6F" w:rsidRPr="00525031" w:rsidRDefault="009D0E6F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25031">
        <w:rPr>
          <w:rFonts w:ascii="Times New Roman" w:hAnsi="Times New Roman" w:cs="Times New Roman"/>
          <w:b/>
          <w:sz w:val="20"/>
          <w:szCs w:val="20"/>
        </w:rPr>
        <w:lastRenderedPageBreak/>
        <w:t xml:space="preserve">9. Wirówka laboratoryjna </w:t>
      </w: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Napięcie [V]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Objętości robocze (możliwość stosowania adapterów)[ml]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- rotor horyzontalny 32 x 10 ml;</w:t>
            </w:r>
          </w:p>
          <w:p w:rsidR="009D0E6F" w:rsidRPr="00525031" w:rsidRDefault="009D0E6F" w:rsidP="00525031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- 8 adapterów na probówki 5 ml 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Max. Liczba próbek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Moc wirówki [W]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9D0E6F" w:rsidRPr="00525031" w:rsidTr="009D0E6F">
        <w:trPr>
          <w:trHeight w:val="287"/>
        </w:trPr>
        <w:tc>
          <w:tcPr>
            <w:tcW w:w="2500" w:type="pct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Maksymalna siła odśrodkowa [</w:t>
            </w:r>
            <w:proofErr w:type="spellStart"/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xg</w:t>
            </w:r>
            <w:proofErr w:type="spellEnd"/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4420 </w:t>
            </w:r>
          </w:p>
        </w:tc>
      </w:tr>
      <w:tr w:rsidR="009D0E6F" w:rsidRPr="00525031" w:rsidTr="009D0E6F">
        <w:trPr>
          <w:trHeight w:val="308"/>
        </w:trPr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Prędkość wirowania [obr/min]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300-5000 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Minimalna dł. kabla zasilającego [m]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Regulacja prędkości wirowania 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Tryb pracy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Timer &amp; praca </w:t>
            </w:r>
            <w:r w:rsidR="00525031" w:rsidRPr="00525031">
              <w:rPr>
                <w:rFonts w:ascii="Times New Roman" w:hAnsi="Times New Roman" w:cs="Times New Roman"/>
                <w:sz w:val="20"/>
                <w:szCs w:val="20"/>
              </w:rPr>
              <w:t>ciągła</w:t>
            </w:r>
          </w:p>
        </w:tc>
      </w:tr>
      <w:tr w:rsidR="009D0E6F" w:rsidRPr="00525031" w:rsidTr="009D0E6F"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Instrukcja w j. polskim</w:t>
            </w:r>
          </w:p>
        </w:tc>
        <w:tc>
          <w:tcPr>
            <w:tcW w:w="2500" w:type="pct"/>
          </w:tcPr>
          <w:p w:rsidR="009D0E6F" w:rsidRPr="00525031" w:rsidRDefault="009D0E6F" w:rsidP="005250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</w:p>
        </w:tc>
      </w:tr>
    </w:tbl>
    <w:p w:rsidR="00525031" w:rsidRP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P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P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525031" w:rsidRDefault="009D0E6F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25031">
        <w:rPr>
          <w:rFonts w:ascii="Times New Roman" w:hAnsi="Times New Roman" w:cs="Times New Roman"/>
          <w:b/>
          <w:sz w:val="20"/>
          <w:szCs w:val="20"/>
        </w:rPr>
        <w:t>10. Wytrząsarka laboratoryjna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Rodzaj ruchu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kołowy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5031">
              <w:rPr>
                <w:rFonts w:ascii="Times New Roman" w:eastAsia="Times New Roman" w:hAnsi="Times New Roman" w:cs="Times New Roman"/>
                <w:color w:val="0B2128"/>
                <w:spacing w:val="7"/>
                <w:sz w:val="20"/>
                <w:szCs w:val="20"/>
                <w:shd w:val="clear" w:color="auto" w:fill="FFFFFF"/>
                <w:lang w:eastAsia="pl-PL"/>
              </w:rPr>
              <w:t>wytrząsarka orbitalna o maksymalnej wadze wytrząsania do 2 kg,</w:t>
            </w:r>
            <w:r w:rsidRPr="005250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e</w:t>
            </w:r>
            <w:r w:rsidRPr="00525031">
              <w:rPr>
                <w:rFonts w:ascii="Times New Roman" w:eastAsia="Times New Roman" w:hAnsi="Times New Roman" w:cs="Times New Roman"/>
                <w:color w:val="0B2128"/>
                <w:spacing w:val="7"/>
                <w:sz w:val="20"/>
                <w:szCs w:val="20"/>
                <w:lang w:eastAsia="pl-PL"/>
              </w:rPr>
              <w:t xml:space="preserve">lektroniczna kontrolą prędkości i timerem, </w:t>
            </w:r>
            <w:r w:rsidRPr="0052503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</w:t>
            </w:r>
            <w:r w:rsidRPr="00525031">
              <w:rPr>
                <w:rFonts w:ascii="Times New Roman" w:eastAsia="Times New Roman" w:hAnsi="Times New Roman" w:cs="Times New Roman"/>
                <w:color w:val="0B2128"/>
                <w:spacing w:val="7"/>
                <w:sz w:val="20"/>
                <w:szCs w:val="20"/>
                <w:lang w:eastAsia="pl-PL"/>
              </w:rPr>
              <w:t>yświetlaczem LED do ustawiania prędkości i czasu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Skok wstrząsania [mm]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Dopuszczalny ciężar wstrząsania (wraz z nasadką) [kg] 2,0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Pobór mocy silnika [W]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Moc silnika [W]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Dopuszczalny cykl pracy  [%:] 100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Min. prędkość (regulowana) [obr./min]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Zakres prędkości [obr/min]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0 - 800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Wyświetlacz prędkości 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Funkcja zegara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Wyświetlacz timera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Zakres ustawiania czasu [min]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5 - 50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Tryb pracy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timer i praca ciągła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Blokada stołu wstrząsającego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opcjonalnie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Wymiary (szer. x wys. x gł.) [mm] 270 x 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270 x 98 x 316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Maksymalna waga </w:t>
            </w:r>
            <w:r w:rsidR="00525031" w:rsidRPr="00525031">
              <w:rPr>
                <w:rFonts w:ascii="Times New Roman" w:hAnsi="Times New Roman" w:cs="Times New Roman"/>
                <w:sz w:val="20"/>
                <w:szCs w:val="20"/>
              </w:rPr>
              <w:t>urządzenia</w:t>
            </w: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 xml:space="preserve"> [kg]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Dopuszczalny zakres temperatury otoczenia [°C]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 – 50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Dopuszczalna wilgotność względna [%]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Stopień ochrony zgodnie z DIN EN 60529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IP 21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Napięcie [V]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220-240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Częstotliwość [Hz]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50/60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Moc wejściowa urządzenia [W]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D0E6F" w:rsidRPr="00525031" w:rsidTr="009D0E6F"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Wyposażenie dodatkowe</w:t>
            </w:r>
          </w:p>
        </w:tc>
        <w:tc>
          <w:tcPr>
            <w:tcW w:w="4606" w:type="dxa"/>
          </w:tcPr>
          <w:p w:rsidR="009D0E6F" w:rsidRPr="00525031" w:rsidRDefault="009D0E6F" w:rsidP="00525031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525031">
              <w:rPr>
                <w:rFonts w:ascii="Times New Roman" w:hAnsi="Times New Roman" w:cs="Times New Roman"/>
                <w:sz w:val="20"/>
                <w:szCs w:val="20"/>
              </w:rPr>
              <w:t>Uniwersalny uchwyt do mocowania różnych naczyń, butelek, kolb Erlenmeyera, kolb okrągłych i płaskodennych, kolb miarowych, probówek, rozdzielaczy lub wkraplaczy itp.</w:t>
            </w:r>
          </w:p>
        </w:tc>
      </w:tr>
    </w:tbl>
    <w:p w:rsidR="009D0E6F" w:rsidRDefault="009D0E6F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525031" w:rsidRPr="00796D0F" w:rsidRDefault="00525031" w:rsidP="0052503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Default="00796D0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61B30">
        <w:rPr>
          <w:rFonts w:ascii="Times New Roman" w:hAnsi="Times New Roman" w:cs="Times New Roman"/>
          <w:b/>
          <w:sz w:val="20"/>
          <w:szCs w:val="20"/>
          <w:u w:val="single"/>
        </w:rPr>
        <w:t>Część B</w:t>
      </w:r>
      <w:r w:rsidR="009D0E6F" w:rsidRPr="00961B30">
        <w:rPr>
          <w:rFonts w:ascii="Times New Roman" w:hAnsi="Times New Roman" w:cs="Times New Roman"/>
          <w:b/>
          <w:sz w:val="20"/>
          <w:szCs w:val="20"/>
          <w:u w:val="single"/>
        </w:rPr>
        <w:t xml:space="preserve"> – biotechnologia/ analizy </w:t>
      </w:r>
      <w:r w:rsidR="00EA7DE8">
        <w:rPr>
          <w:rFonts w:ascii="Times New Roman" w:hAnsi="Times New Roman" w:cs="Times New Roman"/>
          <w:b/>
          <w:sz w:val="20"/>
          <w:szCs w:val="20"/>
          <w:u w:val="single"/>
        </w:rPr>
        <w:t>z wykorzystaniem osadu czynnego</w:t>
      </w:r>
      <w:bookmarkStart w:id="0" w:name="_GoBack"/>
      <w:bookmarkEnd w:id="0"/>
    </w:p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9D0E6F" w:rsidRDefault="009D0E6F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61B30">
        <w:rPr>
          <w:rFonts w:ascii="Times New Roman" w:hAnsi="Times New Roman" w:cs="Times New Roman"/>
          <w:sz w:val="20"/>
          <w:szCs w:val="20"/>
        </w:rPr>
        <w:t>Stanowisko badawcze umożliwiające badanie szybkości biologicznego rozkładu związków azotu w przemysłowych i komunalnych instalacjach oczyszczania ścieków.</w:t>
      </w:r>
    </w:p>
    <w:p w:rsidR="00961B30" w:rsidRDefault="00961B30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1. Wytrząsarka orbitalna z funkcją z funkcja izolacji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9D0E6F" w:rsidRPr="00961B30" w:rsidTr="009D0E6F">
        <w:trPr>
          <w:trHeight w:val="112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Inkubator z wytrząsaniem o nowatorskiej konstrukcji może pracować bez nadzoru w środowisku o ściśle kontrolowanej temperaturze.</w:t>
            </w:r>
          </w:p>
        </w:tc>
      </w:tr>
      <w:tr w:rsidR="009D0E6F" w:rsidRPr="00961B30" w:rsidTr="009D0E6F">
        <w:trPr>
          <w:trHeight w:val="112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duży wyświetlacz LED ze wskaźnikami ustawień czasu i prędkości</w:t>
            </w:r>
          </w:p>
        </w:tc>
      </w:tr>
      <w:tr w:rsidR="009D0E6F" w:rsidRPr="00961B30" w:rsidTr="009D0E6F">
        <w:trPr>
          <w:trHeight w:val="112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Regulacja temperatury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-Wbudowany regulator temperatury o logice PID (współpracuje z 2 czujnikami temperatury PT 1000);</w:t>
            </w:r>
          </w:p>
          <w:p w:rsidR="009D0E6F" w:rsidRPr="00961B30" w:rsidRDefault="009D0E6F" w:rsidP="00961B30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 Skrzynka rozdzielcza w strefie roboczej do podłączania dodatkowego czujnika temperatury, np. PT 1000.60</w:t>
            </w:r>
          </w:p>
          <w:p w:rsidR="009D0E6F" w:rsidRPr="00961B30" w:rsidRDefault="009D0E6F" w:rsidP="00961B30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Regulacja i parametry pracy urządzenia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-Elektroniczny wyłącznik zegarowy: 0-999 h (rozdzielczość ustawień w minutach lub godzinach);</w:t>
            </w:r>
          </w:p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-- Elektroniczna regulacja prędkości pracy;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--Elektroniczna regulacja temperatury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Automatyczne wyłączenie przyrządu w razie zaburzeń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 Automatyczne wyłączenie przyrządu w razie otwarcia pokrywy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 Automatyczne wyłączenie przyrządu w razie otwarcia pokrywy;</w:t>
            </w:r>
          </w:p>
          <w:p w:rsidR="009D0E6F" w:rsidRPr="00961B30" w:rsidRDefault="009D0E6F" w:rsidP="00961B30">
            <w:pPr>
              <w:tabs>
                <w:tab w:val="right" w:pos="47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- Możliwość regulacji i zapisu wszystkich funkcji 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Ruch wytrząsania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okrężny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27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Amplituda ruchu okrężnego [mm]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Masa maks. próbek wytrząsanych (z platformami i osprzętem)[kg]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bezstopniowej regulacji prędkości [obr./min]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10 - 500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Moc grzewcza [W]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temperatury: temp. pok. [</w:t>
            </w:r>
            <w:r w:rsidRPr="00961B3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o</w:t>
            </w: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C]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5°C do 80°C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Moc silnika wejściowa  [W]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Moc wyjściowa silnika  [W]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Prędkość min. (regulowana) [rpm]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obrotów [rpm]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10 - 500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29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Wskaźnik obrotów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3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Odchyłka prędkości [%]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Odchyłka prędkości [rpm]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 ±1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Regulacja prędkości [obr./min]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co 1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Programator czasowy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Wskaźnik programatora czasowego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LED 7-segmentowy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Min zakres czasu zadanego [min]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1 - 59940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Tryb pracy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praca sterowana zegarem i ciągła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585"/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Wskaźnik temperatury </w:t>
            </w: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Stabilność temp.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(0,2 l H2O; RT 25°C, T = 37°C) 0.1 ±K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Powierzchnia robocza komory wewnętrznej[ 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440 x 440 x 352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Pojemność całkowita komory wewnętrznej  [l]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Surowiec obudowy 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Blacha malowana proszkowo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9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Surowiec folii przedniej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poliester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3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Wysokość z otwartą pokrywą  [mm]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875</w:t>
            </w:r>
          </w:p>
        </w:tc>
      </w:tr>
      <w:tr w:rsidR="009D0E6F" w:rsidRPr="00961B30" w:rsidTr="009D0E6F">
        <w:trPr>
          <w:trHeight w:val="250"/>
        </w:trPr>
        <w:tc>
          <w:tcPr>
            <w:tcW w:w="4081" w:type="dxa"/>
          </w:tcPr>
          <w:p w:rsidR="009D0E6F" w:rsidRPr="00961B30" w:rsidRDefault="009D0E6F" w:rsidP="00961B30">
            <w:pPr>
              <w:tabs>
                <w:tab w:val="left" w:pos="10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Wymiary (szer. × wys. × gł.) [mm]</w:t>
            </w:r>
          </w:p>
        </w:tc>
        <w:tc>
          <w:tcPr>
            <w:tcW w:w="495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 xml:space="preserve">580 x 525 x 750 </w:t>
            </w:r>
          </w:p>
        </w:tc>
      </w:tr>
    </w:tbl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2. Zestaw sond jonowymiennych  x 2 komplety</w:t>
      </w: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Elementy kompletu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3608"/>
        <w:gridCol w:w="219"/>
        <w:gridCol w:w="4927"/>
      </w:tblGrid>
      <w:tr w:rsidR="009D0E6F" w:rsidRPr="00961B30" w:rsidTr="009D0E6F">
        <w:trPr>
          <w:trHeight w:val="90"/>
        </w:trPr>
        <w:tc>
          <w:tcPr>
            <w:tcW w:w="534" w:type="dxa"/>
            <w:vMerge w:val="restart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54" w:type="dxa"/>
            <w:gridSpan w:val="3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Elektroda jonoselektywna z funkcją wykrywania gazu do oznaczania amoniaku (NH3) w roztworze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Oznaczany parametr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2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Amoniak (NH3)</w:t>
            </w:r>
          </w:p>
        </w:tc>
      </w:tr>
      <w:tr w:rsidR="009D0E6F" w:rsidRPr="00961B30" w:rsidTr="009D0E6F">
        <w:trPr>
          <w:trHeight w:val="199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Typ sondy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półprzewodnikowa, kombinowana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tabs>
                <w:tab w:val="left" w:pos="14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Zakres pomiaru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0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1M do 1X 10-6M, 17000 do 0.02 ppm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Materiał korpusu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94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Delrin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Optymalny zakres pH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&gt;11 pH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Zakres temperatury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0 do 40°C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Całkowita długość sondy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120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Średnica sondy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12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Kabel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tabs>
                <w:tab w:val="left" w:pos="142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 m, koncentryczny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Typ złącza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BNC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08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bCs/>
                <w:sz w:val="20"/>
                <w:szCs w:val="20"/>
              </w:rPr>
              <w:t>Przybliżone nachylenie</w:t>
            </w:r>
          </w:p>
        </w:tc>
        <w:tc>
          <w:tcPr>
            <w:tcW w:w="0" w:type="auto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+56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 w:val="restart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54" w:type="dxa"/>
            <w:gridSpan w:val="3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Elektroda jonoselektywna - Azotan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Parametr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Azotany (NO3-)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sondy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kombinowana, membranowa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pomiaru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1M do 1X 10-5M, 6200 do 0.62 ppm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Materiał korpusu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PEI/PVC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Optymalny zakres pH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3.0 do 8 pH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temperatury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0 do 40°C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Całkowita długość sondy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120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Średnica sondy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  <w:t>12 mm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Kabel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1 m, koncentryczny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złącza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BNC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tabs>
                <w:tab w:val="left" w:pos="27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tabs>
                <w:tab w:val="left" w:pos="27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Przybliżone nachylenie</w:t>
            </w: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+56 mV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 w:val="restart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54" w:type="dxa"/>
            <w:gridSpan w:val="3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Laboratoryjny, stacjonarny miernik do pomiaru pH/ISE/ORP/EC/TDS/Zasolenie/Oporność z diagnostycznym systemem kontroli kalibracji w elektrodzie pH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Stacjonarny miernik laboratoryjny z wyświetlaczem graficznym, wykonujący pomiar pH i przewodności (EC). Miernik pH umożliwia 5-punktową kalibrację z możliwością wyboru wzorca użytkownika oraz zapewnia diagnostyczny system kontroli kalibracji CAL CHECK™ w elektrodzie pH. Miernik dostarczany wraz z kombinowaną elektrodą pH, sondą temperaturową, sondą 4-pierścieniową, roztworami kalibracyjnymi pH 4, pH 12,88 µS/cm, roztworem elektrolitu, uchwytem do elektrody i zasilaczem.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Funkcje/ cechy urządzenia: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-skale zasolenia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współpracuje z każdym typem sondy (2- lub 4-pierścieniowe); automatyczne rozpoznanie sondy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kalibracja w 4 punktach zapewniająca dokładność pomiaru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liniowa i naturalna kompensacja temperatury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funkcja automatycznej kalibracji: kontrola stanu elektrody (rozpoznanie stanu zużycia, czystości, alarm w razie identyfikacji zanieczyszczonych buforów lub pomiarów przekraczających zakres kalibracji)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kalibracja pH w 5 punktach i 5 specyficznych buforów określonych przez użytkownika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zgodność z USP 645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pamięć do 50 000 pomiarów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graficzny, kolorowy ekran z możliwością wyboru języka minimalizujący ryzyko pomyłek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bogaty i przyjazny interfejs z intuicyjną obsługą</w:t>
            </w:r>
          </w:p>
          <w:p w:rsidR="009D0E6F" w:rsidRPr="00961B30" w:rsidRDefault="009D0E6F" w:rsidP="00961B3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- komunikacja z komputerem przez port USB</w:t>
            </w:r>
          </w:p>
        </w:tc>
      </w:tr>
      <w:tr w:rsidR="009D0E6F" w:rsidRPr="00961B30" w:rsidTr="009D0E6F">
        <w:trPr>
          <w:trHeight w:val="90"/>
        </w:trPr>
        <w:tc>
          <w:tcPr>
            <w:tcW w:w="534" w:type="dxa"/>
            <w:vMerge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sz w:val="20"/>
                <w:szCs w:val="20"/>
              </w:rPr>
              <w:t>Zakres pomiarowy sond na wyposażeniu</w:t>
            </w:r>
          </w:p>
        </w:tc>
        <w:tc>
          <w:tcPr>
            <w:tcW w:w="4927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outset" w:sz="12" w:space="0" w:color="auto"/>
                <w:left w:val="outset" w:sz="12" w:space="0" w:color="auto"/>
                <w:bottom w:val="outset" w:sz="12" w:space="0" w:color="auto"/>
                <w:right w:val="outset" w:sz="12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83"/>
              <w:gridCol w:w="3112"/>
            </w:tblGrid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Miernik/sonda pomiaru  pH:</w:t>
                  </w:r>
                </w:p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-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-2.0 ÷ 20.0 ; -2.00 ÷ 20.00 ; -2.000 ÷ 20.000 pH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0,1; 0,01; 0,001 pH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±0,1; ±0,01; ±0,002 pH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Oznaczenie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±2000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±0,2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 EC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0,000 ÷ 9,999 µS/cm; 10.00 ÷ 99,99 µS/cm; 100,0 ÷ 999,9 µS/cm;</w:t>
                  </w: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 xml:space="preserve">1,000 ÷ 9,999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10,00 ÷ 99,99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100,0 ÷ 999,9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/cm; 1000mS/cm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0,001 µS/cm; 0,01µS/cm; 0,1 µS/cm; 0,001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0,01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0,1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/cm; 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mS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/cm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±1% odczytu (±0,01 µS/cm)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 Oporność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1,00 ÷ 99,99 ?·cm; 100,0 ÷ 999,9 k?·cm; 1,000 ÷ 9,999 k?·cm; 10,00 ÷ 99,99 k?·cm; 100,0 ÷ 999,9 k?·cm; 1,00 ÷ 9,99 M?·cm; 10,0 ÷ 100,0 M?·cm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0,01 ?·cm; 0,1 ?·cm; 0,001 k?·cm; 0,01 k?·cm; 0,1 k?·cm; 0,01 M?·cm; 0,1 M?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±2% odczytu (±1 ?·cm)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 TDS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0,000 ÷ 9,999 ppm; 10,00 ÷ 99,99 ppm; 100,0 ÷ 999,9 ppm; 1,000 ÷ 9,999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;</w:t>
                  </w: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 xml:space="preserve">10,00 ÷ 99,99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; 100.0 ÷ 400,0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0,001 ppm; 0,01 ppm; 0,1 ppm; 0,001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; 0,1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; 0,1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ppt</w:t>
                  </w:r>
                  <w:proofErr w:type="spellEnd"/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±1% odczytu (±0,01 ppm), faktor 0,40 do 1,00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Zasolenia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Rzeczywiste zasolenie: 0,00 ÷ 42,00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; naturalna woda morska: 0,00 ÷ 80,00 </w:t>
                  </w:r>
                  <w:proofErr w:type="spellStart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ppt</w:t>
                  </w:r>
                  <w:proofErr w:type="spellEnd"/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; procent: 0,0 ÷ 400%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0,01 dla zasolenia rzeczywistego/woda morska; 0,1% - dla skali procentowej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±1% odczytu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= ISE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x 10-6 to 9,99 x 1010 stężenia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1; 0,1; 0,01; 0,001 stężenia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±0,5% (jony jednowartościowe); ±1% odczytu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Miernik/sonda pomiaru temperatury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-20 ÷ 120°C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Rozdzielczość: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0,1°C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Dokładność (w 25°C):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±0,2°C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DD9C3" w:themeFill="background2" w:themeFillShade="E6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Kalibracja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pH: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Automatyczna w 5 punktach na 8 roztworach buforowych pH</w:t>
                  </w: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(1.68, 3.00, 4.01, 6.86, 7.01, 9.18, 10.01, 12.45) + roztwory buforowe własne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ISE: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 5 punktów z 6 buforami standardowymi będącymi w pamięci + 5 buforów użytkownika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4 - punktowa, z 4 zapamiętanymi standardami + 1 standard specyficzny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Zasolenie: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skala procentowa - w 1 punkcie (z wzorcem HI 7037)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Kompensacja temperatury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pH: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automatyczna lub ręczna (-20,0 ÷ 120°C)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liniowa i wody naturalnej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Inne parametry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mV względne zakres: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±2000 mV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Wejście sondy/elektrody: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pH/mV + EC/TDS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Kontrola kalibracji: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stan elektrody pH i buforu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Rejestracja ręczna/ automatyczna: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automatyczna lub na żądanie, 10 serii, 5000 pomiarów na serie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Podłączenie do PC: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port USB optycznie izolowany i port seryjny RS232 (z programem HI 92000 w opcji)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Kanały: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 pH/ORP/ISE + 1 EC/TDS/Zasolenie/Oporność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Wyświetlacz: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Kolorowy wyświetlacz LCD 240x320 pikseli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Zasilanie: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Sieciowe, zasilacz 12 VDC (w zestawie)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Wymiary: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230 x 159 x 93 mm</w:t>
                  </w:r>
                </w:p>
              </w:tc>
            </w:tr>
            <w:tr w:rsidR="009D0E6F" w:rsidRPr="00961B30" w:rsidTr="009D0E6F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Waga: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9D0E6F" w:rsidRPr="00961B30" w:rsidRDefault="009D0E6F" w:rsidP="00961B30">
                  <w:pPr>
                    <w:framePr w:hSpace="141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61B3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800 g</w:t>
                  </w:r>
                </w:p>
              </w:tc>
            </w:tr>
          </w:tbl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0E6F" w:rsidRDefault="009D0E6F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61B30" w:rsidRDefault="00961B30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61B30" w:rsidRPr="00961B30" w:rsidRDefault="00961B30" w:rsidP="00961B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E6F" w:rsidRPr="00961B30" w:rsidRDefault="009D0E6F" w:rsidP="00961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61B30">
        <w:rPr>
          <w:rFonts w:ascii="Times New Roman" w:hAnsi="Times New Roman" w:cs="Times New Roman"/>
          <w:b/>
          <w:sz w:val="20"/>
          <w:szCs w:val="20"/>
        </w:rPr>
        <w:t>3 Stacja rejestracji i analizy danych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4111"/>
      </w:tblGrid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Procesor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Intel Core i5-11260H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Taktowanie procesora [GHz]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2.6 - 4.4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rdzeni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Pojemność dysku SSD [GB]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Wielkość pamięci RAM [GB]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Częstotliwość pamięci RAM [MHz]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Typ pamięci RAM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DDR4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gniazd pamięci RAM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Maksymalna obsługiwana ilość pamięci RAM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GB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Przekątna ekranu [cal]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15.6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Rozdzielczość ekranu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1920 x 1080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Częstotliwość odświeżania obrazu [Hz]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Typ matrycy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WVA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Rodzaj matrycy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Matowa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NVIDIA GeForce RTX 3050 Ti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Pamięć karty graficznej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GB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 dźwiękowa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Zintegrowana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Złącze USB 3.1 Typ C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 1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Wyjście HDMI - obecność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 sieciowa - standard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10/100/1000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Wi-Fi - standard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Wi-Fi 6 (802.11 a/b/g/n/ac/ax)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Wyjście audio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Wyjście mikrofonu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Wbudowane głośniki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Wbudowany mikrofon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Bluetooth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Liczba złączy USB 3.0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Urządzenie wskazujące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Touchpad Multi-touch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Podświetlana klawiatura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Wbudowana kamera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Tak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tabs>
                <w:tab w:val="left" w:pos="11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Wysokość [cm]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2.53</w:t>
            </w:r>
          </w:p>
        </w:tc>
      </w:tr>
      <w:tr w:rsidR="009D0E6F" w:rsidRPr="00961B30" w:rsidTr="009D0E6F">
        <w:trPr>
          <w:trHeight w:val="199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Szerokość [cm]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35.72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Głębokość [cm]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27.21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Maksymalna waga urządzenia  [kg]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</w:tr>
      <w:tr w:rsidR="009D0E6F" w:rsidRPr="00961B30" w:rsidTr="009D0E6F">
        <w:trPr>
          <w:trHeight w:val="90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Oprogramowanie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System operacyjny</w:t>
            </w:r>
          </w:p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Windows 11 Home</w:t>
            </w:r>
          </w:p>
        </w:tc>
      </w:tr>
      <w:tr w:rsidR="009D0E6F" w:rsidRPr="00961B30" w:rsidTr="009D0E6F">
        <w:trPr>
          <w:trHeight w:val="113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Wersja językowa systemu operacyjnego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Polska</w:t>
            </w:r>
          </w:p>
        </w:tc>
      </w:tr>
      <w:tr w:rsidR="009D0E6F" w:rsidRPr="00961B30" w:rsidTr="009D0E6F">
        <w:trPr>
          <w:trHeight w:val="113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Kolor obudowy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Czarny / srebrny</w:t>
            </w:r>
          </w:p>
        </w:tc>
      </w:tr>
      <w:tr w:rsidR="009D0E6F" w:rsidRPr="00961B30" w:rsidTr="009D0E6F">
        <w:trPr>
          <w:trHeight w:val="113"/>
        </w:trPr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Wyposażenie</w:t>
            </w:r>
          </w:p>
        </w:tc>
        <w:tc>
          <w:tcPr>
            <w:tcW w:w="4111" w:type="dxa"/>
          </w:tcPr>
          <w:p w:rsidR="009D0E6F" w:rsidRPr="00961B30" w:rsidRDefault="009D0E6F" w:rsidP="00961B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1B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Instrukcja obsługi w języku polskim, Karta gwarancyjna, Zasilacz</w:t>
            </w:r>
          </w:p>
        </w:tc>
      </w:tr>
    </w:tbl>
    <w:p w:rsidR="009D0E6F" w:rsidRPr="00961B30" w:rsidRDefault="009D0E6F" w:rsidP="009D0E6F">
      <w:pPr>
        <w:rPr>
          <w:rFonts w:ascii="Times New Roman" w:hAnsi="Times New Roman" w:cs="Times New Roman"/>
          <w:sz w:val="20"/>
          <w:szCs w:val="20"/>
        </w:rPr>
      </w:pPr>
    </w:p>
    <w:p w:rsidR="009D0E6F" w:rsidRPr="00961B30" w:rsidRDefault="009D0E6F" w:rsidP="009D0E6F">
      <w:pPr>
        <w:rPr>
          <w:rFonts w:ascii="Times New Roman" w:hAnsi="Times New Roman" w:cs="Times New Roman"/>
          <w:sz w:val="20"/>
          <w:szCs w:val="20"/>
        </w:rPr>
      </w:pPr>
    </w:p>
    <w:p w:rsidR="009D0E6F" w:rsidRPr="00961B30" w:rsidRDefault="009D0E6F" w:rsidP="009D0E6F">
      <w:pPr>
        <w:rPr>
          <w:rFonts w:ascii="Times New Roman" w:hAnsi="Times New Roman" w:cs="Times New Roman"/>
          <w:sz w:val="20"/>
          <w:szCs w:val="20"/>
        </w:rPr>
      </w:pPr>
    </w:p>
    <w:p w:rsidR="009D0E6F" w:rsidRPr="0028498E" w:rsidRDefault="009D0E6F" w:rsidP="009D0E6F">
      <w:pPr>
        <w:rPr>
          <w:rFonts w:ascii="Times New Roman" w:hAnsi="Times New Roman" w:cs="Times New Roman"/>
          <w:sz w:val="20"/>
          <w:szCs w:val="20"/>
        </w:rPr>
      </w:pPr>
    </w:p>
    <w:p w:rsidR="0028498E" w:rsidRDefault="0028498E" w:rsidP="002849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D0E6F" w:rsidRPr="0028498E" w:rsidRDefault="009D0E6F" w:rsidP="0028498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8498E">
        <w:rPr>
          <w:rFonts w:ascii="Times New Roman" w:hAnsi="Times New Roman" w:cs="Times New Roman"/>
          <w:b/>
          <w:sz w:val="20"/>
          <w:szCs w:val="20"/>
        </w:rPr>
        <w:t>4. Zestaw modułowy do elektroforezy pionowej, kapilarnej i blottingu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1"/>
        <w:gridCol w:w="4958"/>
      </w:tblGrid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Typ urządzenia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Zestaw modułowy do elektroforezy pionowej, kapilarnej i blottingu</w:t>
            </w:r>
          </w:p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Skład zestawu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do elektroforezy pionowej,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do elektroblottingu,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do elektroforezy kapilarnej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baza do wylewania żeli,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mata silikonowa,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komplety szklanych szybek z 1 mm przyklejonymi przekładkami,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płytka zaślepka,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x 1 mm grzebienie na 12 próbek, grzebienie 2-D i przekładki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wkład chłodzący,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kasetki 10 x 10 cm do elektroblottingu, </w:t>
            </w:r>
          </w:p>
          <w:p w:rsidR="009D0E6F" w:rsidRPr="0028498E" w:rsidRDefault="009D0E6F" w:rsidP="0028498E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gąbek do kasetek</w:t>
            </w:r>
          </w:p>
        </w:tc>
      </w:tr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Moduł do elektroforezy pionowej: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Aparat składa się z komory i pokrywy z kablami, modułu do elektroforezy pionowej, podstawy do wylewania żeli, 2 kompletów szybek (grubości 2 mm) z przekładkami (grubości 1 mm), płytki-zaślepki, 2 grzebieni (1 mm grubości, 12-dołkowych), wkład chłodzący, baza do wylewania żeli.</w:t>
            </w:r>
          </w:p>
        </w:tc>
      </w:tr>
      <w:tr w:rsidR="009D0E6F" w:rsidRPr="0028498E" w:rsidTr="009D0E6F">
        <w:trPr>
          <w:trHeight w:val="112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Maksymalna liczba żeli: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lub 4 (przy grzebieniach i przekładkach o grubości 0,75 lub 1 mm)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Możliwe rozmiary żelu: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8,5x8 cm. Kompatybilny również z żelami typu precast o rozmiarach 8x10 cm i 10x10 cm 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Maksymalna liczba próbek: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80 (20 na żel) 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Objętość buforu: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min. 250 ml, max. 1200 ml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 xml:space="preserve">Wymiary aparatu: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498E">
              <w:rPr>
                <w:rFonts w:ascii="Times New Roman" w:hAnsi="Times New Roman" w:cs="Times New Roman"/>
                <w:sz w:val="20"/>
                <w:szCs w:val="20"/>
              </w:rPr>
              <w:t>19x13x15 cm (szer. x dł. x wys.)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Moduł do elektroblottingu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składa się z wkładu mieszczącego do 4 kaset na żele o wymiarach do 10x10 cm oraz 16 gąbek. </w:t>
            </w:r>
          </w:p>
        </w:tc>
      </w:tr>
      <w:tr w:rsidR="009D0E6F" w:rsidRPr="0028498E" w:rsidTr="009D0E6F">
        <w:trPr>
          <w:trHeight w:val="250"/>
        </w:trPr>
        <w:tc>
          <w:tcPr>
            <w:tcW w:w="4081" w:type="dxa"/>
          </w:tcPr>
          <w:p w:rsidR="009D0E6F" w:rsidRPr="0028498E" w:rsidRDefault="009D0E6F" w:rsidP="002849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 xml:space="preserve">Moduł do elektroforezy kapilarnej </w:t>
            </w:r>
          </w:p>
        </w:tc>
        <w:tc>
          <w:tcPr>
            <w:tcW w:w="4958" w:type="dxa"/>
          </w:tcPr>
          <w:p w:rsidR="009D0E6F" w:rsidRPr="0028498E" w:rsidRDefault="009D0E6F" w:rsidP="002849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8498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Moduł składa się z wkładu mieszczącego do 10 kapilar, 10 kapilar, zaślepek, grzebieni 2-D i przekładek. </w:t>
            </w:r>
          </w:p>
        </w:tc>
      </w:tr>
    </w:tbl>
    <w:p w:rsidR="009D0E6F" w:rsidRPr="0028498E" w:rsidRDefault="009D0E6F" w:rsidP="002849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849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849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F775A" w:rsidRPr="0028498E" w:rsidRDefault="001F775A" w:rsidP="002335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F775A" w:rsidRPr="002849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976" w:rsidRDefault="00BE0976" w:rsidP="00B9478D">
      <w:pPr>
        <w:spacing w:after="0" w:line="240" w:lineRule="auto"/>
      </w:pPr>
      <w:r>
        <w:separator/>
      </w:r>
    </w:p>
  </w:endnote>
  <w:endnote w:type="continuationSeparator" w:id="0">
    <w:p w:rsidR="00BE0976" w:rsidRDefault="00BE0976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DE8">
          <w:rPr>
            <w:noProof/>
          </w:rPr>
          <w:t>7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976" w:rsidRDefault="00BE0976" w:rsidP="00B9478D">
      <w:pPr>
        <w:spacing w:after="0" w:line="240" w:lineRule="auto"/>
      </w:pPr>
      <w:r>
        <w:separator/>
      </w:r>
    </w:p>
  </w:footnote>
  <w:footnote w:type="continuationSeparator" w:id="0">
    <w:p w:rsidR="00BE0976" w:rsidRDefault="00BE0976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3"/>
  </w:num>
  <w:num w:numId="4">
    <w:abstractNumId w:val="15"/>
  </w:num>
  <w:num w:numId="5">
    <w:abstractNumId w:val="9"/>
  </w:num>
  <w:num w:numId="6">
    <w:abstractNumId w:val="14"/>
  </w:num>
  <w:num w:numId="7">
    <w:abstractNumId w:val="8"/>
  </w:num>
  <w:num w:numId="8">
    <w:abstractNumId w:val="1"/>
  </w:num>
  <w:num w:numId="9">
    <w:abstractNumId w:val="5"/>
  </w:num>
  <w:num w:numId="10">
    <w:abstractNumId w:val="10"/>
  </w:num>
  <w:num w:numId="11">
    <w:abstractNumId w:val="4"/>
  </w:num>
  <w:num w:numId="12">
    <w:abstractNumId w:val="7"/>
  </w:num>
  <w:num w:numId="13">
    <w:abstractNumId w:val="13"/>
  </w:num>
  <w:num w:numId="14">
    <w:abstractNumId w:val="0"/>
  </w:num>
  <w:num w:numId="15">
    <w:abstractNumId w:val="12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1628EC"/>
    <w:rsid w:val="001F775A"/>
    <w:rsid w:val="0023351E"/>
    <w:rsid w:val="002610C7"/>
    <w:rsid w:val="0028498E"/>
    <w:rsid w:val="002A37B8"/>
    <w:rsid w:val="0046777F"/>
    <w:rsid w:val="00491452"/>
    <w:rsid w:val="00525031"/>
    <w:rsid w:val="005B1E97"/>
    <w:rsid w:val="005B5209"/>
    <w:rsid w:val="005C0F3D"/>
    <w:rsid w:val="005D12DB"/>
    <w:rsid w:val="00684F8E"/>
    <w:rsid w:val="006C23A1"/>
    <w:rsid w:val="006C7FED"/>
    <w:rsid w:val="007355AF"/>
    <w:rsid w:val="00796D0F"/>
    <w:rsid w:val="008441FA"/>
    <w:rsid w:val="008A4076"/>
    <w:rsid w:val="008B0ED3"/>
    <w:rsid w:val="008E03F7"/>
    <w:rsid w:val="008F2546"/>
    <w:rsid w:val="008F5C39"/>
    <w:rsid w:val="009369D0"/>
    <w:rsid w:val="00961B30"/>
    <w:rsid w:val="009C1D5E"/>
    <w:rsid w:val="009D0E6F"/>
    <w:rsid w:val="009F5D38"/>
    <w:rsid w:val="00A03525"/>
    <w:rsid w:val="00A349D6"/>
    <w:rsid w:val="00A65023"/>
    <w:rsid w:val="00B147AC"/>
    <w:rsid w:val="00B17091"/>
    <w:rsid w:val="00B21B9E"/>
    <w:rsid w:val="00B9478D"/>
    <w:rsid w:val="00BA1217"/>
    <w:rsid w:val="00BE0976"/>
    <w:rsid w:val="00D95EDC"/>
    <w:rsid w:val="00E12978"/>
    <w:rsid w:val="00EA2F7E"/>
    <w:rsid w:val="00EA7DE8"/>
    <w:rsid w:val="00EE08F4"/>
    <w:rsid w:val="00EE39FB"/>
    <w:rsid w:val="00F41FB4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12</Pages>
  <Words>3103</Words>
  <Characters>18624</Characters>
  <Application>Microsoft Office Word</Application>
  <DocSecurity>0</DocSecurity>
  <Lines>155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34</cp:revision>
  <dcterms:created xsi:type="dcterms:W3CDTF">2021-02-24T11:11:00Z</dcterms:created>
  <dcterms:modified xsi:type="dcterms:W3CDTF">2022-08-24T11:33:00Z</dcterms:modified>
</cp:coreProperties>
</file>