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2F16F6" w:rsidP="00FE608F">
      <w:pPr>
        <w:spacing w:line="340" w:lineRule="exact"/>
        <w:jc w:val="center"/>
        <w:rPr>
          <w:b/>
          <w:szCs w:val="22"/>
        </w:rPr>
      </w:pPr>
      <w:r w:rsidRPr="002F16F6">
        <w:rPr>
          <w:b/>
          <w:bCs/>
          <w:szCs w:val="22"/>
          <w:lang w:bidi="pl-PL"/>
        </w:rPr>
        <w:t>Budowa automatycznego systemu monitoringu gazowego dla budynków użyteczności publicznej, budynków mieszkalnych oraz otworu wiertniczego na terenie płytkiej eksploatacji węgla kamiennego dla Spółki Restrukturyzacji Kopalń S.A.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 dla planowanego postępowania przetargowego.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 xml:space="preserve">„Wykonanie wraz z wdrożeniem automatycznego systemu monitoringu gazowego na terenie płytkiej eksploatacji węgla kamiennego dla Spółki Restrukturyzacji kopalń S.A. z podziałem na etapy: 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>Etap I – budowa systemu monitoringu gazowego dla budynków użyteczności publicznej, budynków mieszkalnych oraz otworu wiertniczego. Wykonanie i montaż urządzeń pomiarowych.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>Etap II – obsługa systemu monitoringu gazowego dla budynków użyteczności publicznej, budynków mieszkalnych oraz otworu wiertniczego”.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b/>
          <w:sz w:val="22"/>
          <w:szCs w:val="22"/>
        </w:rPr>
      </w:pP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b/>
          <w:sz w:val="22"/>
          <w:szCs w:val="22"/>
        </w:rPr>
      </w:pPr>
      <w:r w:rsidRPr="00002583">
        <w:rPr>
          <w:b/>
          <w:sz w:val="22"/>
          <w:szCs w:val="22"/>
        </w:rPr>
        <w:t xml:space="preserve">Lokalizacja i opis stanu istniejącego: 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>1.</w:t>
      </w:r>
      <w:r w:rsidRPr="00002583">
        <w:rPr>
          <w:sz w:val="22"/>
          <w:szCs w:val="22"/>
        </w:rPr>
        <w:tab/>
        <w:t>Automatyczny monitoring będzie obejmował obszar zurbanizowany o powierzchni około 2 km</w:t>
      </w:r>
      <w:r w:rsidRPr="00002583">
        <w:rPr>
          <w:sz w:val="22"/>
          <w:szCs w:val="22"/>
          <w:vertAlign w:val="superscript"/>
        </w:rPr>
        <w:t>2</w:t>
      </w:r>
      <w:r w:rsidRPr="00002583">
        <w:rPr>
          <w:sz w:val="22"/>
          <w:szCs w:val="22"/>
        </w:rPr>
        <w:t xml:space="preserve"> w dzielnicach Dąb i </w:t>
      </w:r>
      <w:proofErr w:type="spellStart"/>
      <w:r w:rsidRPr="00002583">
        <w:rPr>
          <w:sz w:val="22"/>
          <w:szCs w:val="22"/>
        </w:rPr>
        <w:t>Koszutka</w:t>
      </w:r>
      <w:proofErr w:type="spellEnd"/>
      <w:r w:rsidRPr="00002583">
        <w:rPr>
          <w:sz w:val="22"/>
          <w:szCs w:val="22"/>
        </w:rPr>
        <w:t xml:space="preserve"> w Katowicach. W przedmiotowym terenie występują płytko zalegające złoża węgla kamiennego, które były przedmiotem eksploatacji od lat 70 XIX wieku. Wygaszenie koncesji na eksploatację złoża węgla kamiennego nastąpiło z początkiem XXI wieku. Sporadyczne i epizodyczne zdarzenia polegające na emisji CO2wywołały konieczność przeprowadzenia rozpoznania celem ustalenia zasięgu i przyczyn zjawiska. W przedmiotowym obszarze na przełomie XX i XXI wieku podejmowane były działania mające na celu uzdatnienie terenu oraz likwidację stref zagrożeń wokół szybów i szybików. 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>2.</w:t>
      </w:r>
      <w:r w:rsidRPr="00002583">
        <w:rPr>
          <w:sz w:val="22"/>
          <w:szCs w:val="22"/>
        </w:rPr>
        <w:tab/>
        <w:t>W latach 2003-2021 w niektórych obiektach na w/w obszarze były wykonywane wyrywkowo pomiary emisji CH4, CO2i CO.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>3.</w:t>
      </w:r>
      <w:r w:rsidRPr="00002583">
        <w:rPr>
          <w:sz w:val="22"/>
          <w:szCs w:val="22"/>
        </w:rPr>
        <w:tab/>
        <w:t>Otwór wiertniczy jest położony w Katowicach w dzielnicy Dąb na działce nr 24/11 będącej własnością Zamawiającego.</w:t>
      </w:r>
    </w:p>
    <w:p w:rsidR="00002583" w:rsidRPr="00002583" w:rsidRDefault="00002583" w:rsidP="00002583">
      <w:pPr>
        <w:spacing w:line="300" w:lineRule="exact"/>
        <w:ind w:left="426" w:hanging="426"/>
        <w:jc w:val="both"/>
        <w:rPr>
          <w:sz w:val="22"/>
          <w:szCs w:val="22"/>
        </w:rPr>
      </w:pPr>
      <w:r w:rsidRPr="00002583">
        <w:rPr>
          <w:sz w:val="22"/>
          <w:szCs w:val="22"/>
        </w:rPr>
        <w:t>4.</w:t>
      </w:r>
      <w:r w:rsidRPr="00002583">
        <w:rPr>
          <w:sz w:val="22"/>
          <w:szCs w:val="22"/>
        </w:rPr>
        <w:tab/>
        <w:t>Monitoringiem gazowym mają być objęte obiekty wskazane przez Zamawiającego na terenie miasta Katowice w ilości około17 sztuk m.in. budynki użyteczności publicznej i budynki mieszkalne oraz w/w otwór wiertniczy.</w:t>
      </w:r>
    </w:p>
    <w:p w:rsidR="007F73D1" w:rsidRDefault="007F73D1" w:rsidP="004362B0">
      <w:pPr>
        <w:spacing w:line="300" w:lineRule="exact"/>
        <w:ind w:left="426" w:hanging="426"/>
        <w:jc w:val="both"/>
        <w:rPr>
          <w:sz w:val="22"/>
          <w:szCs w:val="22"/>
        </w:rPr>
      </w:pPr>
    </w:p>
    <w:p w:rsidR="00D4232D" w:rsidRPr="004362B0" w:rsidRDefault="00D4232D" w:rsidP="004362B0">
      <w:pPr>
        <w:spacing w:line="300" w:lineRule="exact"/>
        <w:ind w:left="426" w:hanging="426"/>
        <w:jc w:val="both"/>
        <w:rPr>
          <w:sz w:val="22"/>
          <w:szCs w:val="22"/>
        </w:rPr>
        <w:sectPr w:rsidR="00D4232D" w:rsidRPr="004362B0" w:rsidSect="00D4232D">
          <w:headerReference w:type="default" r:id="rId11"/>
          <w:footerReference w:type="default" r:id="rId12"/>
          <w:pgSz w:w="11906" w:h="16838"/>
          <w:pgMar w:top="1418" w:right="1417" w:bottom="1843" w:left="1417" w:header="0" w:footer="0" w:gutter="0"/>
          <w:cols w:space="708"/>
          <w:docGrid w:linePitch="360"/>
        </w:sectPr>
      </w:pPr>
    </w:p>
    <w:p w:rsidR="007F73D1" w:rsidRPr="007F73D1" w:rsidRDefault="007F73D1" w:rsidP="00F83EF9">
      <w:pPr>
        <w:spacing w:line="300" w:lineRule="exact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Realizacja Etapu I zamówienia obejmuje:</w:t>
      </w:r>
    </w:p>
    <w:p w:rsidR="007F73D1" w:rsidRPr="007F73D1" w:rsidRDefault="007F73D1" w:rsidP="00F83EF9">
      <w:pPr>
        <w:spacing w:line="300" w:lineRule="exact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a)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opracowanie automatycznego systemu monitoringu gazowego, na co składa się: </w:t>
      </w:r>
    </w:p>
    <w:p w:rsidR="007F73D1" w:rsidRPr="007F73D1" w:rsidRDefault="007F73D1" w:rsidP="00F83EF9">
      <w:pPr>
        <w:spacing w:line="300" w:lineRule="exact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a.</w:t>
      </w:r>
      <w:r w:rsidRPr="007F73D1">
        <w:rPr>
          <w:rFonts w:eastAsiaTheme="minorHAnsi"/>
          <w:sz w:val="22"/>
          <w:szCs w:val="22"/>
          <w:lang w:eastAsia="en-US"/>
        </w:rPr>
        <w:tab/>
        <w:t>opracowanie aplikacji webowej, która będzie umożliwiać:</w:t>
      </w:r>
    </w:p>
    <w:p w:rsidR="007F73D1" w:rsidRPr="007F73D1" w:rsidRDefault="007F73D1" w:rsidP="00F83EF9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konfigurowanie progów alarmowych,</w:t>
      </w:r>
    </w:p>
    <w:p w:rsidR="007F73D1" w:rsidRPr="007F73D1" w:rsidRDefault="007F73D1" w:rsidP="00F83EF9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generowanie i pobieranie w pliku PDF raportów dziennych, tygodniowych, miesięcznych,</w:t>
      </w:r>
    </w:p>
    <w:p w:rsidR="007F73D1" w:rsidRPr="007F73D1" w:rsidRDefault="007F73D1" w:rsidP="00F83EF9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przypisanie ról osobom wskazanym przez Zamawiającego, korzystającym z aplikacji za pomocą indywidualnego loginu i hasła,</w:t>
      </w:r>
    </w:p>
    <w:p w:rsidR="007F73D1" w:rsidRPr="007F73D1" w:rsidRDefault="007F73D1" w:rsidP="00F83EF9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połączenie między systemem, a użytkownikiem, które zapewnia szyfrowanie w ruchu i w spoczynku,</w:t>
      </w:r>
    </w:p>
    <w:p w:rsidR="007F73D1" w:rsidRPr="007F73D1" w:rsidRDefault="007F73D1" w:rsidP="00F83EF9">
      <w:pPr>
        <w:widowControl w:val="0"/>
        <w:numPr>
          <w:ilvl w:val="0"/>
          <w:numId w:val="32"/>
        </w:numPr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logowanie się tylko z określonych adresów IP podanych przez Zamawiającego.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b.</w:t>
      </w:r>
      <w:r w:rsidRPr="007F73D1">
        <w:rPr>
          <w:rFonts w:eastAsiaTheme="minorHAnsi"/>
          <w:sz w:val="22"/>
          <w:szCs w:val="22"/>
          <w:lang w:eastAsia="en-US"/>
        </w:rPr>
        <w:tab/>
        <w:t>wysyłanie alarmów o przekroczeniu wartości progowych (ustalonych z Zamawiającym) na wyznaczone numery telefonów GSM,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c.</w:t>
      </w:r>
      <w:r w:rsidRPr="007F73D1">
        <w:rPr>
          <w:rFonts w:eastAsiaTheme="minorHAnsi"/>
          <w:sz w:val="22"/>
          <w:szCs w:val="22"/>
          <w:lang w:eastAsia="en-US"/>
        </w:rPr>
        <w:tab/>
        <w:t>przesyłanie raportów dobowych do serwera z częstotliwością raz na 24 h z możliwością przekonfigurowania do: 1 h, 3 h, 6 h, 12 h,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d.</w:t>
      </w:r>
      <w:r w:rsidRPr="007F73D1">
        <w:rPr>
          <w:rFonts w:eastAsiaTheme="minorHAnsi"/>
          <w:sz w:val="22"/>
          <w:szCs w:val="22"/>
          <w:lang w:eastAsia="en-US"/>
        </w:rPr>
        <w:tab/>
        <w:t>zapewnienie ciągłego zasilania230V AC lub zapewnienie ciągłego zasilania12V DC (akumulatory Li-Po) –dla urządzeń pomiarowych znajdujących się w obiektach budowlanych,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e.</w:t>
      </w:r>
      <w:r w:rsidRPr="007F73D1">
        <w:rPr>
          <w:rFonts w:eastAsiaTheme="minorHAnsi"/>
          <w:sz w:val="22"/>
          <w:szCs w:val="22"/>
          <w:lang w:eastAsia="en-US"/>
        </w:rPr>
        <w:tab/>
        <w:t>zapewnienie ciągłego zasilania12V DC(akumulatory Li-Po)– dla urządzenia pomiarowego znajdującego się w otworze wiertniczym (akumulatory Li-Po),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f.</w:t>
      </w:r>
      <w:r w:rsidRPr="007F73D1">
        <w:rPr>
          <w:rFonts w:eastAsiaTheme="minorHAnsi"/>
          <w:sz w:val="22"/>
          <w:szCs w:val="22"/>
          <w:lang w:eastAsia="en-US"/>
        </w:rPr>
        <w:tab/>
        <w:t>możliwość rozbudowy systemu w zakresie dodawania w przyszłości kolejnych urządzeń pomiarowych,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b)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wykonanie i montaż urządzeń pomiarowych w obiektach wskazanych przez Zamawiającego w ilości 20 sztuk, prowadzących pomiar CO2, CO, temperatury, wilgotności, ciśnienia atmosferycznego w sposób ciągły. Przed wyborem optymalnego miejsca na montaż urządzenia pomiarowego w wytypowanym przez Zamawiającego obiekcie budowlanym należy wykonać badanie stężenia CO2 i CO w okresie niżu atmosferycznego i na tej podstawie ustalić miejsce jego montażu.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 xml:space="preserve">Zastosowane urządzenia pomiarowe muszą spełniać następujące parametry: </w:t>
      </w:r>
    </w:p>
    <w:p w:rsidR="007F73D1" w:rsidRPr="007F73D1" w:rsidRDefault="007F73D1" w:rsidP="00F83EF9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line="300" w:lineRule="exact"/>
        <w:ind w:left="567" w:hanging="567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 xml:space="preserve">CO2: zakres 0 –4,0% z precyzją lepszą niż 10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ppm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>, a dokładnością wyższą niż 100ppm, pomiar wykonywany częściej niż raz na minutę,</w:t>
      </w:r>
    </w:p>
    <w:p w:rsidR="007F73D1" w:rsidRPr="007F73D1" w:rsidRDefault="007F73D1" w:rsidP="00F83EF9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line="300" w:lineRule="exact"/>
        <w:ind w:left="567" w:hanging="567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 xml:space="preserve">CO: zakres 0 –1000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ppm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 xml:space="preserve">, precyzja 1ppm,dokładność wyższa niż 5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ppm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>, pomiar częściej niż raz na minutę,</w:t>
      </w:r>
    </w:p>
    <w:p w:rsidR="007F73D1" w:rsidRPr="007F73D1" w:rsidRDefault="007F73D1" w:rsidP="00F83EF9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line="300" w:lineRule="exact"/>
        <w:ind w:left="567" w:hanging="567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temperatura: zakres -20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>C do 40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>C, precyzja wyższa niż 0,1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>C, dokładność 0,5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>C, pomiar częściej niż raz na 1 minutę,</w:t>
      </w:r>
    </w:p>
    <w:p w:rsidR="007F73D1" w:rsidRPr="007F73D1" w:rsidRDefault="007F73D1" w:rsidP="00F83EF9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line="300" w:lineRule="exact"/>
        <w:ind w:left="567" w:hanging="567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wilgotność właściwa: zakres 0 –40g/m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3</w:t>
      </w:r>
      <w:r w:rsidRPr="007F73D1">
        <w:rPr>
          <w:rFonts w:eastAsiaTheme="minorHAnsi"/>
          <w:sz w:val="22"/>
          <w:szCs w:val="22"/>
          <w:lang w:eastAsia="en-US"/>
        </w:rPr>
        <w:t>, precyzja wyższa niż 0,1g/m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3</w:t>
      </w:r>
      <w:r w:rsidRPr="007F73D1">
        <w:rPr>
          <w:rFonts w:eastAsiaTheme="minorHAnsi"/>
          <w:sz w:val="22"/>
          <w:szCs w:val="22"/>
          <w:lang w:eastAsia="en-US"/>
        </w:rPr>
        <w:t>, dokładność 0,3 g/m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3</w:t>
      </w:r>
      <w:r w:rsidRPr="007F73D1">
        <w:rPr>
          <w:rFonts w:eastAsiaTheme="minorHAnsi"/>
          <w:sz w:val="22"/>
          <w:szCs w:val="22"/>
          <w:lang w:eastAsia="en-US"/>
        </w:rPr>
        <w:t>, pomiar częściej niż raz na minutę,</w:t>
      </w:r>
    </w:p>
    <w:p w:rsidR="007F73D1" w:rsidRPr="007F73D1" w:rsidRDefault="007F73D1" w:rsidP="00F83EF9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line="300" w:lineRule="exact"/>
        <w:ind w:left="567" w:hanging="567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ciśnienie atmosferyczne (absolutne): zakres 900 –1100hPa, precyzja 0,1hPa dokładność wyższa niż 1hPa, pomiar wykonywany z częstością większą niż raz na minutę,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c)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wykonanie i montaż jednego urządzenia pomiarowego do umieszczenia w otworze wiertniczym. Zastosowany czujnik musi spełniać następujące parametry: </w:t>
      </w:r>
    </w:p>
    <w:p w:rsidR="007F73D1" w:rsidRPr="007F73D1" w:rsidRDefault="007F73D1" w:rsidP="00F83EF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 xml:space="preserve">CO2: zakres 0 –4,0% z precyzją lepszą niż 10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ppm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>, a dokładnością wyższą niż 100ppm, pomiar wykonywany częściej niż raz na minutę,</w:t>
      </w:r>
    </w:p>
    <w:p w:rsidR="007F73D1" w:rsidRPr="007F73D1" w:rsidRDefault="007F73D1" w:rsidP="00F83EF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 xml:space="preserve">CO: zakres 0 –1000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ppm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 xml:space="preserve">, precyzja 1ppm, dokładność wyższa niż 5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ppm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>, pomiar częściej niż raz na minutę,</w:t>
      </w:r>
    </w:p>
    <w:p w:rsidR="007F73D1" w:rsidRPr="007F73D1" w:rsidRDefault="007F73D1" w:rsidP="00F83EF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temperatura: zakres -20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 xml:space="preserve"> C do 40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 xml:space="preserve"> C, precyzja wyższa niż 0,1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 xml:space="preserve"> C, dokładność 0,5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0</w:t>
      </w:r>
      <w:r w:rsidRPr="007F73D1">
        <w:rPr>
          <w:rFonts w:eastAsiaTheme="minorHAnsi"/>
          <w:sz w:val="22"/>
          <w:szCs w:val="22"/>
          <w:lang w:eastAsia="en-US"/>
        </w:rPr>
        <w:t xml:space="preserve"> C, pomiar częściej niż raz na1 minutę,</w:t>
      </w:r>
    </w:p>
    <w:p w:rsidR="007F73D1" w:rsidRPr="007F73D1" w:rsidRDefault="007F73D1" w:rsidP="00F83EF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wilgotność właściwa: zakres 0 –40g/m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3</w:t>
      </w:r>
      <w:r w:rsidRPr="007F73D1">
        <w:rPr>
          <w:rFonts w:eastAsiaTheme="minorHAnsi"/>
          <w:sz w:val="22"/>
          <w:szCs w:val="22"/>
          <w:lang w:eastAsia="en-US"/>
        </w:rPr>
        <w:t>, precyzja wyższa niż 0,1 g/m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3</w:t>
      </w:r>
      <w:r w:rsidRPr="007F73D1">
        <w:rPr>
          <w:rFonts w:eastAsiaTheme="minorHAnsi"/>
          <w:sz w:val="22"/>
          <w:szCs w:val="22"/>
          <w:lang w:eastAsia="en-US"/>
        </w:rPr>
        <w:t>, dokładność 0,3 g/m</w:t>
      </w:r>
      <w:r w:rsidRPr="007F73D1">
        <w:rPr>
          <w:rFonts w:eastAsiaTheme="minorHAnsi"/>
          <w:sz w:val="22"/>
          <w:szCs w:val="22"/>
          <w:vertAlign w:val="superscript"/>
          <w:lang w:eastAsia="en-US"/>
        </w:rPr>
        <w:t>3</w:t>
      </w:r>
      <w:r w:rsidRPr="007F73D1">
        <w:rPr>
          <w:rFonts w:eastAsiaTheme="minorHAnsi"/>
          <w:sz w:val="22"/>
          <w:szCs w:val="22"/>
          <w:lang w:eastAsia="en-US"/>
        </w:rPr>
        <w:t>, pomiar częściej niż raz na minutę,</w:t>
      </w:r>
    </w:p>
    <w:p w:rsidR="007F73D1" w:rsidRPr="007F73D1" w:rsidRDefault="007F73D1" w:rsidP="00F83EF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 xml:space="preserve">ciśnienie atmosferyczne (absolutne): zakres 900 –1100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hPa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 xml:space="preserve">, precyzja 0,1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hPa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 xml:space="preserve"> dokładność wyższa niż 1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hPa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>, pomiar wykonywany z częstością większą niż raz na minutę,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d)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adaptację otworu wiertniczego (głębokość 38m, średnica wewnętrzna 50 mm) do możliwości zainstalowania urządzenia pomiarowego. Urządzenie pomiarowe należy zainstalować na głębokości nie mniejszej niż 20 m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ppt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 xml:space="preserve"> i połączyć go z modułem zainstalowanym przy powierzchni ziemi. Konstrukcja urządzenia pomiarowego powinna pozwalać na prowadzenie pomiarów niezależnie od poziomu wody w otworze wiertniczym,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e)</w:t>
      </w:r>
      <w:r w:rsidRPr="007F73D1">
        <w:rPr>
          <w:rFonts w:eastAsiaTheme="minorHAnsi"/>
          <w:sz w:val="22"/>
          <w:szCs w:val="22"/>
          <w:lang w:eastAsia="en-US"/>
        </w:rPr>
        <w:tab/>
        <w:t>zabezpieczenie otworu wiertniczego w czasie trwania umowy,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f)</w:t>
      </w:r>
      <w:r w:rsidRPr="007F73D1">
        <w:rPr>
          <w:rFonts w:eastAsiaTheme="minorHAnsi"/>
          <w:sz w:val="22"/>
          <w:szCs w:val="22"/>
          <w:lang w:eastAsia="en-US"/>
        </w:rPr>
        <w:tab/>
        <w:t>montaż urządzeń pomiarowych we wskazanych przez Zamawiającego obiektach (najlepiej w pomieszczeniach piwnicznych) oraz w otworze wiertniczym,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g)</w:t>
      </w:r>
      <w:r w:rsidRPr="007F73D1">
        <w:rPr>
          <w:rFonts w:eastAsiaTheme="minorHAnsi"/>
          <w:sz w:val="22"/>
          <w:szCs w:val="22"/>
          <w:lang w:eastAsia="en-US"/>
        </w:rPr>
        <w:tab/>
        <w:t>możliwość montażu urządzenia pomiarowego poza obszarem wymienionym w ust.4),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h)</w:t>
      </w:r>
      <w:r w:rsidRPr="007F73D1">
        <w:rPr>
          <w:rFonts w:eastAsiaTheme="minorHAnsi"/>
          <w:sz w:val="22"/>
          <w:szCs w:val="22"/>
          <w:lang w:eastAsia="en-US"/>
        </w:rPr>
        <w:tab/>
        <w:t>w przypadku konieczności przeniesienia urządzenia pomiarowego do innego obiektu demontaż i instalację w innym obiekcie wskazanym przez Zamawiającego(w ramach zawartej umowy),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i)</w:t>
      </w:r>
      <w:r w:rsidRPr="007F73D1">
        <w:rPr>
          <w:rFonts w:eastAsiaTheme="minorHAnsi"/>
          <w:sz w:val="22"/>
          <w:szCs w:val="22"/>
          <w:lang w:eastAsia="en-US"/>
        </w:rPr>
        <w:tab/>
        <w:t>przeprowadzenie w obecności Zamawiającego testu działania systemu.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j)</w:t>
      </w:r>
      <w:r w:rsidRPr="007F73D1">
        <w:rPr>
          <w:rFonts w:eastAsiaTheme="minorHAnsi"/>
          <w:sz w:val="22"/>
          <w:szCs w:val="22"/>
          <w:lang w:eastAsia="en-US"/>
        </w:rPr>
        <w:tab/>
        <w:t>przez cały okres trwania umowy automatyczny system monitoringu gazowego pozostaje własnością Wykonawcy.</w:t>
      </w:r>
    </w:p>
    <w:p w:rsidR="007F73D1" w:rsidRPr="007F73D1" w:rsidRDefault="007F73D1" w:rsidP="00F83EF9">
      <w:pPr>
        <w:spacing w:line="300" w:lineRule="exact"/>
        <w:rPr>
          <w:rFonts w:eastAsiaTheme="minorHAnsi"/>
          <w:sz w:val="22"/>
          <w:szCs w:val="22"/>
          <w:lang w:eastAsia="en-US"/>
        </w:rPr>
      </w:pPr>
    </w:p>
    <w:p w:rsidR="007F73D1" w:rsidRPr="007F73D1" w:rsidRDefault="007F73D1" w:rsidP="00F83EF9">
      <w:pPr>
        <w:spacing w:line="300" w:lineRule="exact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2.</w:t>
      </w:r>
      <w:r w:rsidRPr="007F73D1">
        <w:rPr>
          <w:rFonts w:eastAsiaTheme="minorHAnsi"/>
          <w:sz w:val="22"/>
          <w:szCs w:val="22"/>
          <w:lang w:eastAsia="en-US"/>
        </w:rPr>
        <w:tab/>
        <w:t>Realizacja Etapu II zamówienia obejmuje: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a)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utrzymanie w ciągłej sprawności i bieżącą obsługę aplikacji webowej,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b)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obsługę i utrzymanie w ciągłej sprawności automatycznego systemu monitorowania gazów,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c)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bieżącą konserwację i naprawę urządzeń, </w:t>
      </w:r>
    </w:p>
    <w:p w:rsidR="007F73D1" w:rsidRPr="007F73D1" w:rsidRDefault="007F73D1" w:rsidP="00F83EF9">
      <w:pPr>
        <w:autoSpaceDE w:val="0"/>
        <w:autoSpaceDN w:val="0"/>
        <w:adjustRightInd w:val="0"/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d)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umożliwienie Zamawiającemu pobieranie raportów „na życzenie” w aplikacji webowej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e)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każde przekroczenie wartości progowych parametrów CO i CO2 musi skutkować wysłaniem alarmu w postaci wiadomości tekstowej SMS na wyznaczone przez Zamawiającego numery telefonów,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f)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zapewnienie Zamawiającemu całodobowego dostępu do danych przez aplikację webową,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g)</w:t>
      </w:r>
      <w:r w:rsidRPr="007F73D1">
        <w:rPr>
          <w:rFonts w:eastAsiaTheme="minorHAnsi"/>
          <w:sz w:val="22"/>
          <w:szCs w:val="22"/>
          <w:lang w:eastAsia="en-US"/>
        </w:rPr>
        <w:tab/>
        <w:t>po zakończeniu umowy Wykonawca zdemontuje urządzenia pomiarowe i przekaże Zamawiającemu aplikację webową.</w:t>
      </w:r>
    </w:p>
    <w:p w:rsidR="007F73D1" w:rsidRPr="007F73D1" w:rsidRDefault="007F73D1" w:rsidP="00F83EF9">
      <w:pPr>
        <w:spacing w:line="300" w:lineRule="exact"/>
        <w:rPr>
          <w:rFonts w:eastAsiaTheme="minorHAnsi"/>
          <w:sz w:val="22"/>
          <w:szCs w:val="22"/>
          <w:lang w:eastAsia="en-US"/>
        </w:rPr>
      </w:pP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b/>
          <w:sz w:val="22"/>
          <w:szCs w:val="22"/>
          <w:lang w:eastAsia="en-US"/>
        </w:rPr>
      </w:pPr>
      <w:r w:rsidRPr="007F73D1">
        <w:rPr>
          <w:rFonts w:eastAsiaTheme="minorHAnsi"/>
          <w:b/>
          <w:sz w:val="22"/>
          <w:szCs w:val="22"/>
          <w:lang w:eastAsia="en-US"/>
        </w:rPr>
        <w:t xml:space="preserve">Uwarunkowania </w:t>
      </w:r>
      <w:proofErr w:type="spellStart"/>
      <w:r w:rsidRPr="007F73D1">
        <w:rPr>
          <w:rFonts w:eastAsiaTheme="minorHAnsi"/>
          <w:b/>
          <w:sz w:val="22"/>
          <w:szCs w:val="22"/>
          <w:lang w:eastAsia="en-US"/>
        </w:rPr>
        <w:t>techniczno</w:t>
      </w:r>
      <w:proofErr w:type="spellEnd"/>
      <w:r w:rsidRPr="007F73D1">
        <w:rPr>
          <w:rFonts w:eastAsiaTheme="minorHAnsi"/>
          <w:b/>
          <w:sz w:val="22"/>
          <w:szCs w:val="22"/>
          <w:lang w:eastAsia="en-US"/>
        </w:rPr>
        <w:t>–organizacyjne: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1.</w:t>
      </w:r>
      <w:r w:rsidRPr="007F73D1">
        <w:rPr>
          <w:rFonts w:eastAsiaTheme="minorHAnsi"/>
          <w:sz w:val="22"/>
          <w:szCs w:val="22"/>
          <w:lang w:eastAsia="en-US"/>
        </w:rPr>
        <w:tab/>
        <w:t>Wykonawca ponosi wszelkie koszty związane z wykonaniem usługi (związane np. z</w:t>
      </w:r>
      <w:r w:rsidR="004104A1" w:rsidRPr="00F83EF9">
        <w:rPr>
          <w:rFonts w:eastAsiaTheme="minorHAnsi"/>
          <w:sz w:val="22"/>
          <w:szCs w:val="22"/>
          <w:lang w:eastAsia="en-US"/>
        </w:rPr>
        <w:t> </w:t>
      </w:r>
      <w:r w:rsidRPr="007F73D1">
        <w:rPr>
          <w:rFonts w:eastAsiaTheme="minorHAnsi"/>
          <w:sz w:val="22"/>
          <w:szCs w:val="22"/>
          <w:lang w:eastAsia="en-US"/>
        </w:rPr>
        <w:t xml:space="preserve">pozyskaniem niezbędnych materiałów).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2.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Zamawiający zastrzega sobie prawo do kontroli na każdym etapie wykonywania zamówienia przez wskazaną przez siebie osobę odpowiedzialną za realizację przedmiotu zamówienia, co do zgodności realizacji zamówienia z jego zapisami.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3.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ma obowiązek informować o problemach i okolicznościach mogących wpłynąć na jakość usługi lub utrudnieniach w wykonaniu przedmiotu zamówienia.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4.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ponosi wyłączną odpowiedzialność za wszelkie roszczenia osób trzecich z tytułu naruszenia przez Wykonawcę cudzych praw autorskich w związku z realizacją przedmiotu niniejszego zamówienia.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5.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będzie wykonywał usługę objętą przedmiotem zamówienia na zasadzie pełnej odpowiedzialności.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6.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odpowiada wobec Zamawiającego za wady ukryte w opracowanym przedmiocie zamówienia, które zostały ujawnione po odbiorze, w dalszej fazie wykonywania przedmiotowego zadania. Wykonawca niezwłocznie przystąpi do usunięcia zgłoszonej wady ukrytej. Wszelkie dodatkowe opracowania lub wnoszenie korekt, które są wynikiem wady, Wykonawca zrealizuje nieodpłatnie.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7.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zobowiązany jest do: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a)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przestrzegania przepisów, zarządzeń i regulaminów obowiązujących u Zamawiającego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b)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uzgodnienia z odpowiednimi służbami Zamawiającego terminów i sposobu realizacji usługi;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c)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działając z upoważnienia Zamawiającego zobowiązany jest do uzyskania stosownych decyzji i uzgodnień z jednostkami administracyjnymi, osobami fizycznymi i prawnymi wynikających z obowiązujących przepisów i norm w zakresie realizacji przedmiotu zamówienia, umożliwiających prawidłową realizację przedsięwzięcia.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d)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ewentualnego dokonania w dokumentacji zmian i uzupełnień wynikających z aktualnego stanu prawnego, zaleceń organów nadzoru górniczego, administracji państwowej oraz komisji odbioru technicznego w terminie określonym przez Zamawiającego.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e)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natychmiastowego, pisemnego informowania Zamawiającego o problemach i okolicznościach mogących wpłynąć na jakość usługi lub utrudnieniach w wykonaniu przedmiotu zamówienia;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f)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terminowego wykonania przedmiotu zamówienia;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g)</w:t>
      </w:r>
      <w:r w:rsidRPr="007F73D1">
        <w:rPr>
          <w:rFonts w:eastAsiaTheme="minorHAnsi"/>
          <w:sz w:val="22"/>
          <w:szCs w:val="22"/>
          <w:lang w:eastAsia="en-US"/>
        </w:rPr>
        <w:tab/>
        <w:t>wykonania przedmiotu zamówienia przez osoby posiadające odpowiednie kwalifikacje i</w:t>
      </w:r>
      <w:r w:rsidR="004104A1" w:rsidRPr="00F83EF9">
        <w:rPr>
          <w:rFonts w:eastAsiaTheme="minorHAnsi"/>
          <w:sz w:val="22"/>
          <w:szCs w:val="22"/>
          <w:lang w:eastAsia="en-US"/>
        </w:rPr>
        <w:t> </w:t>
      </w:r>
      <w:r w:rsidRPr="007F73D1">
        <w:rPr>
          <w:rFonts w:eastAsiaTheme="minorHAnsi"/>
          <w:sz w:val="22"/>
          <w:szCs w:val="22"/>
          <w:lang w:eastAsia="en-US"/>
        </w:rPr>
        <w:t xml:space="preserve">doświadczenie, przeszkolonych w zakresie przepisów BHP i przeciwpożarowych oraz wyposażonych w odpowiedni sprzęt i narzędzia;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h)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wykonania czynności przy użyciu własnych środków i materiałów niezbędnych do zrealizowania przedmiotu zamówienia;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i)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ubezpieczenia swoich pracowników od następstw nieszczęśliwych wypadków, takich jak: śmierć i trwały uszczerbek na zdrowiu, które mogą powstać w czasie wykonywania usługi objętej zamówieniem;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j)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przestrzegania przepisów bhp, p.poż. oraz wymogów ochrony środowiska pod rygorem odpowiedzialności odszkodowawczej z tytułu nienależytego wykonania tych obowiązków;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k)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ponoszenia odpowiedzialności przed Zamawiającym za całokształt prac związanych z realizacją przedmiotu zamówienia;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l)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udzielania Zamawiającemu na jego żądanie wszelkich informacji o przebiegu wykonywania przez Wykonawcę realizacji przedmiotu zamówienia i umożliwienie mu dokonywania kontroli prawidłowości tego wykonywania;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m)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ponoszenia pełnej odpowiedzialności za szkody wyrządzone Zamawiającemu i osobom trzecim w związku z wykonywaniem przedmiotu zamówienia. Za wszelkie szkody powstałe przy wykonywaniu usługi objętej zamówieniem odpowiada Wykonawca;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8.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Po zakończeniu okresu umowy Zamawiający zastrzega sobie możliwość pierwszeństwa przeniesienia wszelkich praw własności intelektualnej koniecznych do korzystania z automatycznego monitoringu gazowego zgodnie z jego przeznaczeniem.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9.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Odbiór przedmiotu zamówienia: na warunkach określonych w umowie. </w:t>
      </w:r>
    </w:p>
    <w:p w:rsidR="007F73D1" w:rsidRPr="007F73D1" w:rsidRDefault="007F73D1" w:rsidP="00F83EF9">
      <w:pPr>
        <w:spacing w:line="300" w:lineRule="exact"/>
        <w:rPr>
          <w:rFonts w:eastAsiaTheme="minorHAnsi"/>
          <w:sz w:val="22"/>
          <w:szCs w:val="22"/>
          <w:lang w:eastAsia="en-US"/>
        </w:rPr>
      </w:pPr>
    </w:p>
    <w:p w:rsidR="007F73D1" w:rsidRPr="007F73D1" w:rsidRDefault="007F73D1" w:rsidP="00F83EF9">
      <w:pPr>
        <w:spacing w:line="300" w:lineRule="exact"/>
        <w:rPr>
          <w:rFonts w:eastAsiaTheme="minorHAnsi"/>
          <w:b/>
          <w:sz w:val="22"/>
          <w:szCs w:val="22"/>
          <w:lang w:eastAsia="en-US"/>
        </w:rPr>
      </w:pPr>
      <w:r w:rsidRPr="007F73D1">
        <w:rPr>
          <w:rFonts w:eastAsiaTheme="minorHAnsi"/>
          <w:b/>
          <w:sz w:val="22"/>
          <w:szCs w:val="22"/>
          <w:lang w:eastAsia="en-US"/>
        </w:rPr>
        <w:t>Wykonanie usługi: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1.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Wykonanie przedmiotu umowy własnym sprzętem i materiałami zgodnie z obowiązującymi przepisami i normami.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2.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Aplikacja webowa powinna być zaprojektowana i wykonana zgodnie z rynkowymi standardami bezpieczeństwa, zapewniać przejrzysty i logiczny układ działania oraz intuicyjność, musi posiadać wysoką dostępność. Aplikacja powinna być zbudowana przy wykorzystaniu technologii webowych, takich jak HTML, PHP, CSS, </w:t>
      </w:r>
      <w:proofErr w:type="spellStart"/>
      <w:r w:rsidRPr="007F73D1">
        <w:rPr>
          <w:rFonts w:eastAsiaTheme="minorHAnsi"/>
          <w:sz w:val="22"/>
          <w:szCs w:val="22"/>
          <w:lang w:eastAsia="en-US"/>
        </w:rPr>
        <w:t>AngularJS</w:t>
      </w:r>
      <w:proofErr w:type="spellEnd"/>
      <w:r w:rsidRPr="007F73D1">
        <w:rPr>
          <w:rFonts w:eastAsiaTheme="minorHAnsi"/>
          <w:sz w:val="22"/>
          <w:szCs w:val="22"/>
          <w:lang w:eastAsia="en-US"/>
        </w:rPr>
        <w:t xml:space="preserve"> lub JavaScript.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3.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Wszelkie dostarczone i montowane elementy muszą być fabryczne nowe i sprawne pochodzić z oficjalnego kanału sprzedaży producenta na rynek polski.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4.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Zabrania się stosowania materiałów nie odpowiadających wymaganiom Polskiej Normy. Podwykonawca ma obowiązek posiadać w stosunku do użytych materiałów i urządzeń dokumenty potwierdzające pozwolenie na zastosowanie/wbudowanie (atesty, certyfikaty, deklaracje zgodności, świadectwa jakości).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rFonts w:eastAsiaTheme="minorHAnsi"/>
          <w:sz w:val="22"/>
          <w:szCs w:val="22"/>
          <w:lang w:eastAsia="en-US"/>
        </w:rPr>
      </w:pPr>
      <w:r w:rsidRPr="007F73D1">
        <w:rPr>
          <w:rFonts w:eastAsiaTheme="minorHAnsi"/>
          <w:sz w:val="22"/>
          <w:szCs w:val="22"/>
          <w:lang w:eastAsia="en-US"/>
        </w:rPr>
        <w:t>5.</w:t>
      </w:r>
      <w:r w:rsidRPr="007F73D1">
        <w:rPr>
          <w:rFonts w:eastAsiaTheme="minorHAnsi"/>
          <w:sz w:val="22"/>
          <w:szCs w:val="22"/>
          <w:lang w:eastAsia="en-US"/>
        </w:rPr>
        <w:tab/>
        <w:t xml:space="preserve">Wykonawca poniesie wszelkie koszty związane z uzyskaniem zezwoleń, pozwoleń lub innych zgód na wykonanie czynności będących przedmiotem zamówienia. Zobowiązanie to obejmuje także wszelkie kary i opłaty, które mogą zostać nałożone na Wykonawcę w związku z wykonaniem prac objętych zamówieniem, w szczególności związanych z ochroną środowiska i utrzymaniem w czystości dróg publicznych. W przypadku, gdy tymi karami lub opłatami zostanie obciążony bezpośrednio Zamawiający, przysługuje mu prawo potrącenia równowartości tych kar opłat wraz z ewentualnymi kosztami ich egzekucji, z wierzytelności przysługującej Wykonawcy wobec Zamawiającego za wykonanie przedmiotu zamówienia. Podmiotem zobowiązanym w decyzjach do wykonania jej zapisów w przypadku, gdy dopuszczalne jest przeniesienie obowiązków z takich decyzji na Podwykonawca, powinien być Podwykonawca. </w:t>
      </w:r>
    </w:p>
    <w:p w:rsidR="007F73D1" w:rsidRPr="007F73D1" w:rsidRDefault="007F73D1" w:rsidP="00F83EF9">
      <w:pPr>
        <w:spacing w:line="300" w:lineRule="exact"/>
        <w:jc w:val="both"/>
        <w:rPr>
          <w:rFonts w:eastAsiaTheme="minorHAnsi"/>
          <w:sz w:val="22"/>
          <w:szCs w:val="22"/>
          <w:lang w:eastAsia="en-US"/>
        </w:rPr>
      </w:pPr>
    </w:p>
    <w:p w:rsidR="007F73D1" w:rsidRPr="007F73D1" w:rsidRDefault="007F73D1" w:rsidP="00F83EF9">
      <w:pPr>
        <w:spacing w:line="300" w:lineRule="exact"/>
        <w:rPr>
          <w:rFonts w:eastAsiaTheme="minorHAnsi"/>
          <w:b/>
          <w:sz w:val="22"/>
          <w:szCs w:val="22"/>
          <w:lang w:eastAsia="en-US"/>
        </w:rPr>
      </w:pPr>
      <w:r w:rsidRPr="007F73D1">
        <w:rPr>
          <w:rFonts w:eastAsiaTheme="minorHAnsi"/>
          <w:b/>
          <w:sz w:val="22"/>
          <w:szCs w:val="22"/>
          <w:lang w:eastAsia="en-US"/>
        </w:rPr>
        <w:t xml:space="preserve">Wymagania techniczne dla Wykonawcy: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sz w:val="22"/>
          <w:szCs w:val="22"/>
          <w:lang w:eastAsia="en-US"/>
        </w:rPr>
      </w:pPr>
      <w:r w:rsidRPr="007F73D1">
        <w:rPr>
          <w:sz w:val="22"/>
          <w:szCs w:val="22"/>
          <w:lang w:eastAsia="en-US"/>
        </w:rPr>
        <w:t>1.</w:t>
      </w:r>
      <w:r w:rsidRPr="007F73D1">
        <w:rPr>
          <w:sz w:val="22"/>
          <w:szCs w:val="22"/>
          <w:lang w:eastAsia="en-US"/>
        </w:rPr>
        <w:tab/>
        <w:t xml:space="preserve">Doświadczenie w zakresie projektowania, produkcji urządzeń elektrycznych\elektronicznych, w tym urządzeń do pomiaru parametrów jakości powietrza, 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sz w:val="22"/>
          <w:szCs w:val="22"/>
          <w:lang w:eastAsia="en-US"/>
        </w:rPr>
      </w:pPr>
      <w:r w:rsidRPr="007F73D1">
        <w:rPr>
          <w:sz w:val="22"/>
          <w:szCs w:val="22"/>
          <w:lang w:eastAsia="en-US"/>
        </w:rPr>
        <w:t>2.</w:t>
      </w:r>
      <w:r w:rsidRPr="007F73D1">
        <w:rPr>
          <w:sz w:val="22"/>
          <w:szCs w:val="22"/>
          <w:lang w:eastAsia="en-US"/>
        </w:rPr>
        <w:tab/>
        <w:t>Dysponowanie parkiem maszynowym do montażu podzespołów elektroniki oraz mechaniki na potrzeby realizacji usługi określonej w postępowaniu,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sz w:val="22"/>
          <w:szCs w:val="22"/>
          <w:lang w:eastAsia="en-US"/>
        </w:rPr>
      </w:pPr>
      <w:r w:rsidRPr="007F73D1">
        <w:rPr>
          <w:sz w:val="22"/>
          <w:szCs w:val="22"/>
          <w:lang w:eastAsia="en-US"/>
        </w:rPr>
        <w:t>3.</w:t>
      </w:r>
      <w:r w:rsidRPr="007F73D1">
        <w:rPr>
          <w:sz w:val="22"/>
          <w:szCs w:val="22"/>
          <w:lang w:eastAsia="en-US"/>
        </w:rPr>
        <w:tab/>
        <w:t>doświadczenie w zabezpieczeniu elektroniki przed czynnikami zewnętrznymi,</w:t>
      </w:r>
    </w:p>
    <w:p w:rsidR="007F73D1" w:rsidRPr="007F73D1" w:rsidRDefault="007F73D1" w:rsidP="00F83EF9">
      <w:pPr>
        <w:spacing w:line="300" w:lineRule="exact"/>
        <w:ind w:left="567" w:hanging="567"/>
        <w:jc w:val="both"/>
        <w:rPr>
          <w:sz w:val="22"/>
          <w:szCs w:val="22"/>
          <w:lang w:eastAsia="en-US"/>
        </w:rPr>
      </w:pPr>
      <w:r w:rsidRPr="007F73D1">
        <w:rPr>
          <w:sz w:val="22"/>
          <w:szCs w:val="22"/>
          <w:lang w:eastAsia="en-US"/>
        </w:rPr>
        <w:t>4.</w:t>
      </w:r>
      <w:r w:rsidRPr="007F73D1">
        <w:rPr>
          <w:sz w:val="22"/>
          <w:szCs w:val="22"/>
          <w:lang w:eastAsia="en-US"/>
        </w:rPr>
        <w:tab/>
        <w:t>Wykonawca zapewnia:</w:t>
      </w:r>
    </w:p>
    <w:p w:rsidR="007F73D1" w:rsidRPr="007F73D1" w:rsidRDefault="007F73D1" w:rsidP="00F83EF9">
      <w:pPr>
        <w:spacing w:line="300" w:lineRule="exact"/>
        <w:jc w:val="both"/>
        <w:rPr>
          <w:sz w:val="22"/>
          <w:szCs w:val="22"/>
          <w:lang w:eastAsia="en-US"/>
        </w:rPr>
      </w:pPr>
      <w:r w:rsidRPr="007F73D1">
        <w:rPr>
          <w:sz w:val="22"/>
          <w:szCs w:val="22"/>
          <w:lang w:eastAsia="en-US"/>
        </w:rPr>
        <w:t>-</w:t>
      </w:r>
      <w:r w:rsidRPr="007F73D1">
        <w:rPr>
          <w:sz w:val="22"/>
          <w:szCs w:val="22"/>
          <w:lang w:eastAsia="en-US"/>
        </w:rPr>
        <w:tab/>
        <w:t>kontrolę jakości produkcji urządzeń  (inspekcja optyczna AOI)</w:t>
      </w:r>
    </w:p>
    <w:p w:rsidR="007F73D1" w:rsidRPr="007F73D1" w:rsidRDefault="007F73D1" w:rsidP="00F83EF9">
      <w:pPr>
        <w:spacing w:line="300" w:lineRule="exact"/>
        <w:jc w:val="both"/>
        <w:rPr>
          <w:sz w:val="22"/>
          <w:szCs w:val="22"/>
          <w:lang w:eastAsia="en-US"/>
        </w:rPr>
      </w:pPr>
      <w:r w:rsidRPr="007F73D1">
        <w:rPr>
          <w:sz w:val="22"/>
          <w:szCs w:val="22"/>
          <w:lang w:eastAsia="en-US"/>
        </w:rPr>
        <w:t>-</w:t>
      </w:r>
      <w:r w:rsidRPr="007F73D1">
        <w:rPr>
          <w:sz w:val="22"/>
          <w:szCs w:val="22"/>
          <w:lang w:eastAsia="en-US"/>
        </w:rPr>
        <w:tab/>
        <w:t>badania konstruktorskie na spełnienie wymagań norm EMC</w:t>
      </w:r>
    </w:p>
    <w:p w:rsidR="00624B96" w:rsidRPr="00F83EF9" w:rsidRDefault="007F73D1" w:rsidP="00F83EF9">
      <w:pPr>
        <w:spacing w:line="300" w:lineRule="exact"/>
        <w:jc w:val="both"/>
        <w:rPr>
          <w:sz w:val="22"/>
          <w:szCs w:val="22"/>
          <w:lang w:eastAsia="en-US"/>
        </w:rPr>
      </w:pPr>
      <w:r w:rsidRPr="00F83EF9">
        <w:rPr>
          <w:sz w:val="22"/>
          <w:szCs w:val="22"/>
          <w:lang w:eastAsia="en-US"/>
        </w:rPr>
        <w:t>-</w:t>
      </w:r>
      <w:r w:rsidRPr="00F83EF9">
        <w:rPr>
          <w:sz w:val="22"/>
          <w:szCs w:val="22"/>
          <w:lang w:eastAsia="en-US"/>
        </w:rPr>
        <w:tab/>
        <w:t>badania metrologiczne (komora klimatyczna, aparatura kontrolno-pomiarowa stężenia gazów)</w:t>
      </w:r>
    </w:p>
    <w:p w:rsidR="00F83EF9" w:rsidRDefault="00F83EF9" w:rsidP="00F83EF9">
      <w:pPr>
        <w:spacing w:line="300" w:lineRule="exact"/>
        <w:jc w:val="both"/>
        <w:rPr>
          <w:sz w:val="22"/>
          <w:szCs w:val="22"/>
          <w:lang w:eastAsia="en-US"/>
        </w:rPr>
      </w:pPr>
    </w:p>
    <w:p w:rsidR="00C11858" w:rsidRPr="00F83EF9" w:rsidRDefault="00C11858" w:rsidP="00F83EF9">
      <w:pPr>
        <w:spacing w:line="300" w:lineRule="exact"/>
        <w:jc w:val="both"/>
        <w:rPr>
          <w:sz w:val="22"/>
          <w:szCs w:val="22"/>
          <w:lang w:eastAsia="en-US"/>
        </w:rPr>
      </w:pPr>
      <w:r w:rsidRPr="00F83EF9">
        <w:rPr>
          <w:sz w:val="22"/>
          <w:szCs w:val="22"/>
          <w:lang w:eastAsia="en-US"/>
        </w:rPr>
        <w:t xml:space="preserve">Termin wykonania zamówienia </w:t>
      </w:r>
      <w:r w:rsidRPr="00F83EF9">
        <w:rPr>
          <w:b/>
          <w:bCs/>
          <w:sz w:val="22"/>
          <w:szCs w:val="22"/>
          <w:lang w:eastAsia="en-US"/>
        </w:rPr>
        <w:t xml:space="preserve">: </w:t>
      </w:r>
    </w:p>
    <w:p w:rsidR="00C11858" w:rsidRPr="00F83EF9" w:rsidRDefault="00C11858" w:rsidP="00F83EF9">
      <w:pPr>
        <w:spacing w:line="300" w:lineRule="exact"/>
        <w:jc w:val="both"/>
        <w:rPr>
          <w:sz w:val="22"/>
          <w:szCs w:val="22"/>
          <w:lang w:eastAsia="en-US"/>
        </w:rPr>
      </w:pPr>
      <w:r w:rsidRPr="00F83EF9">
        <w:rPr>
          <w:b/>
          <w:bCs/>
          <w:sz w:val="22"/>
          <w:szCs w:val="22"/>
          <w:lang w:eastAsia="en-US"/>
        </w:rPr>
        <w:t>Etap I:</w:t>
      </w:r>
      <w:r w:rsidRPr="00F83EF9">
        <w:rPr>
          <w:b/>
          <w:bCs/>
          <w:sz w:val="22"/>
          <w:szCs w:val="22"/>
          <w:lang w:eastAsia="en-US"/>
        </w:rPr>
        <w:tab/>
      </w:r>
      <w:r w:rsidRPr="00F83EF9">
        <w:rPr>
          <w:b/>
          <w:bCs/>
          <w:sz w:val="22"/>
          <w:szCs w:val="22"/>
          <w:lang w:eastAsia="en-US"/>
        </w:rPr>
        <w:tab/>
        <w:t xml:space="preserve">15.01.2023 r. </w:t>
      </w:r>
    </w:p>
    <w:p w:rsidR="00C11858" w:rsidRDefault="00C11858" w:rsidP="00F83EF9">
      <w:pPr>
        <w:spacing w:line="300" w:lineRule="exact"/>
        <w:jc w:val="both"/>
        <w:rPr>
          <w:sz w:val="22"/>
          <w:szCs w:val="22"/>
          <w:lang w:eastAsia="en-US"/>
        </w:rPr>
      </w:pPr>
      <w:r w:rsidRPr="00F83EF9">
        <w:rPr>
          <w:b/>
          <w:bCs/>
          <w:sz w:val="22"/>
          <w:szCs w:val="22"/>
          <w:lang w:eastAsia="en-US"/>
        </w:rPr>
        <w:t>Etap II:</w:t>
      </w:r>
      <w:r w:rsidRPr="00F83EF9">
        <w:rPr>
          <w:b/>
          <w:bCs/>
          <w:sz w:val="22"/>
          <w:szCs w:val="22"/>
          <w:lang w:eastAsia="en-US"/>
        </w:rPr>
        <w:tab/>
        <w:t>15.07.2025 r.</w:t>
      </w:r>
    </w:p>
    <w:p w:rsidR="004362B0" w:rsidRPr="004362B0" w:rsidRDefault="004362B0" w:rsidP="004362B0">
      <w:pPr>
        <w:spacing w:line="300" w:lineRule="exact"/>
        <w:jc w:val="both"/>
        <w:rPr>
          <w:bCs/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III. Sposób przygotowania oferty</w:t>
      </w:r>
    </w:p>
    <w:p w:rsidR="00B81E9E" w:rsidRPr="004362B0" w:rsidRDefault="00B81E9E" w:rsidP="00C11858">
      <w:pPr>
        <w:spacing w:line="300" w:lineRule="exact"/>
        <w:ind w:left="36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Ofertę należy złożyć na załączonym formul</w:t>
      </w:r>
      <w:r w:rsidR="00846A39" w:rsidRPr="004362B0">
        <w:rPr>
          <w:sz w:val="22"/>
          <w:szCs w:val="22"/>
        </w:rPr>
        <w:t xml:space="preserve">arzu ofertowym - Załącznik nr 1 </w:t>
      </w:r>
    </w:p>
    <w:p w:rsidR="004362B0" w:rsidRPr="004362B0" w:rsidRDefault="004362B0" w:rsidP="00C11858">
      <w:pPr>
        <w:pStyle w:val="Style21"/>
        <w:shd w:val="clear" w:color="auto" w:fill="auto"/>
        <w:spacing w:before="0" w:after="0" w:line="300" w:lineRule="exact"/>
        <w:ind w:left="360" w:firstLine="0"/>
        <w:jc w:val="both"/>
        <w:rPr>
          <w:sz w:val="22"/>
          <w:szCs w:val="22"/>
        </w:rPr>
      </w:pPr>
    </w:p>
    <w:p w:rsidR="00B81E9E" w:rsidRPr="004362B0" w:rsidRDefault="004358B3" w:rsidP="004362B0">
      <w:pPr>
        <w:tabs>
          <w:tab w:val="left" w:pos="-1701"/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</w:t>
      </w:r>
      <w:r w:rsidR="00B81E9E" w:rsidRPr="004362B0">
        <w:rPr>
          <w:b/>
          <w:sz w:val="22"/>
          <w:szCs w:val="22"/>
        </w:rPr>
        <w:t>V. Warunki płatności</w:t>
      </w:r>
    </w:p>
    <w:p w:rsidR="00B81E9E" w:rsidRPr="004362B0" w:rsidRDefault="00FF2B45" w:rsidP="004362B0">
      <w:pPr>
        <w:numPr>
          <w:ilvl w:val="0"/>
          <w:numId w:val="7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Podstawą dla rozliczenia stron</w:t>
      </w:r>
      <w:r w:rsidR="00B81E9E" w:rsidRPr="004362B0">
        <w:rPr>
          <w:sz w:val="22"/>
          <w:szCs w:val="22"/>
        </w:rPr>
        <w:t xml:space="preserve">, będzie faktura VAT wystawiana przez </w:t>
      </w:r>
      <w:r w:rsidRPr="004362B0">
        <w:rPr>
          <w:sz w:val="22"/>
          <w:szCs w:val="22"/>
        </w:rPr>
        <w:t>Wykonawcę</w:t>
      </w:r>
      <w:r w:rsidR="00B81E9E" w:rsidRPr="004362B0">
        <w:rPr>
          <w:sz w:val="22"/>
          <w:szCs w:val="22"/>
        </w:rPr>
        <w:t>.</w:t>
      </w:r>
    </w:p>
    <w:p w:rsidR="00B81E9E" w:rsidRDefault="00B81E9E" w:rsidP="004362B0">
      <w:pPr>
        <w:numPr>
          <w:ilvl w:val="0"/>
          <w:numId w:val="7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Termin płatności wynosi </w:t>
      </w:r>
      <w:r w:rsidR="00704637" w:rsidRPr="004362B0">
        <w:rPr>
          <w:sz w:val="22"/>
          <w:szCs w:val="22"/>
        </w:rPr>
        <w:t>30</w:t>
      </w:r>
      <w:r w:rsidRPr="004362B0">
        <w:rPr>
          <w:sz w:val="22"/>
          <w:szCs w:val="22"/>
        </w:rPr>
        <w:t xml:space="preserve"> dni od daty dostarczenia prawidłowo wystawionej faktury. </w:t>
      </w:r>
    </w:p>
    <w:p w:rsidR="00F83EF9" w:rsidRPr="00F83EF9" w:rsidRDefault="00F83EF9" w:rsidP="00F83EF9">
      <w:pPr>
        <w:numPr>
          <w:ilvl w:val="0"/>
          <w:numId w:val="7"/>
        </w:numPr>
        <w:spacing w:line="300" w:lineRule="exact"/>
        <w:jc w:val="both"/>
        <w:rPr>
          <w:sz w:val="22"/>
          <w:szCs w:val="22"/>
        </w:rPr>
      </w:pPr>
      <w:r w:rsidRPr="00F83EF9">
        <w:rPr>
          <w:sz w:val="22"/>
          <w:szCs w:val="22"/>
        </w:rPr>
        <w:t>Płatność będzie wykonana w następujący sposób:</w:t>
      </w:r>
    </w:p>
    <w:p w:rsidR="00F83EF9" w:rsidRDefault="00F83EF9" w:rsidP="00F83EF9">
      <w:pPr>
        <w:spacing w:line="300" w:lineRule="exact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 w:rsidRPr="00F83EF9">
        <w:rPr>
          <w:sz w:val="22"/>
          <w:szCs w:val="22"/>
        </w:rPr>
        <w:tab/>
        <w:t>po prawidłowym wykonaniu I etapu Wykonawca otrzyma 70% wartości zamówienia</w:t>
      </w:r>
    </w:p>
    <w:p w:rsidR="00F83EF9" w:rsidRPr="004362B0" w:rsidRDefault="00F83EF9" w:rsidP="00F83EF9">
      <w:pPr>
        <w:spacing w:line="300" w:lineRule="exact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F83EF9">
        <w:rPr>
          <w:bCs/>
          <w:sz w:val="22"/>
          <w:szCs w:val="22"/>
        </w:rPr>
        <w:t>pozostałe 30% wartości zamówienia Wykonawca otrzyma w równych miesięcznych płatnościach za prawidłową obsługę systemu monitoringu gazowego</w:t>
      </w:r>
      <w:r>
        <w:rPr>
          <w:bCs/>
          <w:sz w:val="22"/>
          <w:szCs w:val="22"/>
        </w:rPr>
        <w:t>.</w:t>
      </w:r>
    </w:p>
    <w:p w:rsidR="000F5E0D" w:rsidRPr="004362B0" w:rsidRDefault="000F5E0D" w:rsidP="004362B0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B81E9E" w:rsidRPr="004362B0" w:rsidRDefault="00B81E9E" w:rsidP="004362B0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 w:rsidR="00B50BFB">
        <w:rPr>
          <w:b/>
          <w:sz w:val="22"/>
          <w:szCs w:val="22"/>
        </w:rPr>
        <w:t>Wykonawcami</w:t>
      </w:r>
    </w:p>
    <w:p w:rsidR="004358B3" w:rsidRPr="004362B0" w:rsidRDefault="004358B3" w:rsidP="004362B0">
      <w:pPr>
        <w:spacing w:line="300" w:lineRule="exact"/>
        <w:rPr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3" w:history="1">
        <w:r w:rsidRPr="004362B0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>Ofertę według załączon</w:t>
      </w:r>
      <w:r w:rsidR="000F5E0D" w:rsidRPr="004362B0">
        <w:rPr>
          <w:sz w:val="22"/>
          <w:szCs w:val="22"/>
        </w:rPr>
        <w:t xml:space="preserve">ego </w:t>
      </w:r>
      <w:r w:rsidRPr="004362B0">
        <w:rPr>
          <w:sz w:val="22"/>
          <w:szCs w:val="22"/>
        </w:rPr>
        <w:t>wzor</w:t>
      </w:r>
      <w:r w:rsidR="000F5E0D" w:rsidRPr="004362B0">
        <w:rPr>
          <w:sz w:val="22"/>
          <w:szCs w:val="22"/>
        </w:rPr>
        <w:t>u</w:t>
      </w:r>
      <w:r w:rsidRPr="004362B0">
        <w:rPr>
          <w:sz w:val="22"/>
          <w:szCs w:val="22"/>
        </w:rPr>
        <w:t xml:space="preserve"> (Załącznik nr 1) należy złożyć do dnia </w:t>
      </w:r>
      <w:r w:rsidR="00D30846" w:rsidRPr="004362B0">
        <w:rPr>
          <w:b/>
          <w:bCs/>
          <w:sz w:val="22"/>
          <w:szCs w:val="22"/>
        </w:rPr>
        <w:t>1</w:t>
      </w:r>
      <w:r w:rsidR="00F83EF9">
        <w:rPr>
          <w:b/>
          <w:bCs/>
          <w:sz w:val="22"/>
          <w:szCs w:val="22"/>
        </w:rPr>
        <w:t>0</w:t>
      </w:r>
      <w:r w:rsidR="00E41696" w:rsidRPr="004362B0">
        <w:rPr>
          <w:b/>
          <w:bCs/>
          <w:sz w:val="22"/>
          <w:szCs w:val="22"/>
        </w:rPr>
        <w:t>.</w:t>
      </w:r>
      <w:r w:rsidR="00F83EF9">
        <w:rPr>
          <w:b/>
          <w:bCs/>
          <w:sz w:val="22"/>
          <w:szCs w:val="22"/>
        </w:rPr>
        <w:t>08</w:t>
      </w:r>
      <w:r w:rsidR="007F20BB" w:rsidRPr="004362B0">
        <w:rPr>
          <w:b/>
          <w:bCs/>
          <w:sz w:val="22"/>
          <w:szCs w:val="22"/>
        </w:rPr>
        <w:t>.202</w:t>
      </w:r>
      <w:r w:rsidR="005A3D4F" w:rsidRPr="004362B0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</w:rPr>
        <w:t>r. do godz. 1</w:t>
      </w:r>
      <w:r w:rsidR="00D30846" w:rsidRPr="004362B0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0F5E0D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B81E9E" w:rsidRPr="004362B0" w:rsidRDefault="00B81E9E" w:rsidP="004362B0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B81E9E" w:rsidRPr="004362B0" w:rsidRDefault="00B81E9E" w:rsidP="004362B0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B81E9E" w:rsidRPr="004362B0" w:rsidRDefault="00B81E9E" w:rsidP="004362B0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FF2B45" w:rsidRPr="004362B0" w:rsidRDefault="00B81E9E" w:rsidP="004362B0">
      <w:pPr>
        <w:tabs>
          <w:tab w:val="left" w:pos="-2694"/>
          <w:tab w:val="left" w:pos="-1701"/>
        </w:tabs>
        <w:spacing w:line="300" w:lineRule="exact"/>
        <w:jc w:val="center"/>
        <w:rPr>
          <w:rStyle w:val="Hipercze"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4" w:history="1">
        <w:r w:rsidR="005A3D4F"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  <w:r w:rsidR="005A3D4F" w:rsidRPr="004362B0">
        <w:rPr>
          <w:b/>
          <w:sz w:val="22"/>
          <w:szCs w:val="22"/>
          <w:lang w:val="en-US"/>
        </w:rPr>
        <w:t xml:space="preserve"> 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Pr="004362B0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</w:p>
    <w:p w:rsidR="00B81E9E" w:rsidRPr="007703FF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4362B0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861928" w:rsidRDefault="00861928" w:rsidP="00A44C4C">
      <w:pPr>
        <w:spacing w:line="360" w:lineRule="exact"/>
        <w:jc w:val="center"/>
        <w:rPr>
          <w:b/>
        </w:rPr>
      </w:pPr>
    </w:p>
    <w:p w:rsidR="00861928" w:rsidRPr="00BE0FB9" w:rsidRDefault="00861928" w:rsidP="00A44C4C">
      <w:pPr>
        <w:spacing w:line="360" w:lineRule="exact"/>
        <w:jc w:val="center"/>
        <w:rPr>
          <w:b/>
        </w:rPr>
      </w:pPr>
    </w:p>
    <w:p w:rsidR="00861928" w:rsidRPr="00861928" w:rsidRDefault="00861928" w:rsidP="00861928">
      <w:pPr>
        <w:widowControl w:val="0"/>
        <w:spacing w:line="320" w:lineRule="exact"/>
        <w:ind w:left="851" w:hanging="851"/>
        <w:rPr>
          <w:rFonts w:eastAsia="Calibri"/>
          <w:iCs/>
          <w:color w:val="000000"/>
          <w:sz w:val="22"/>
          <w:szCs w:val="22"/>
          <w:lang w:eastAsia="en-US"/>
        </w:rPr>
      </w:pPr>
      <w:r w:rsidRPr="00861928">
        <w:rPr>
          <w:rFonts w:eastAsia="Calibri"/>
          <w:iCs/>
          <w:color w:val="000000"/>
          <w:sz w:val="22"/>
          <w:szCs w:val="22"/>
          <w:lang w:eastAsia="en-US"/>
        </w:rPr>
        <w:t>1.</w:t>
      </w:r>
      <w:r w:rsidRPr="00861928">
        <w:rPr>
          <w:rFonts w:eastAsia="Calibri"/>
          <w:iCs/>
          <w:color w:val="000000"/>
          <w:sz w:val="22"/>
          <w:szCs w:val="22"/>
          <w:lang w:eastAsia="en-US"/>
        </w:rPr>
        <w:tab/>
        <w:t>Oferujemy wykonanie prac objętych przedmiotem zamówienia za kwotę:</w:t>
      </w:r>
    </w:p>
    <w:p w:rsidR="00861928" w:rsidRPr="00861928" w:rsidRDefault="00861928" w:rsidP="00861928">
      <w:pPr>
        <w:widowControl w:val="0"/>
        <w:spacing w:line="320" w:lineRule="exact"/>
        <w:ind w:left="284" w:hanging="284"/>
        <w:rPr>
          <w:rFonts w:eastAsia="Calibri"/>
          <w:iCs/>
          <w:color w:val="000000"/>
          <w:sz w:val="22"/>
          <w:szCs w:val="22"/>
          <w:lang w:eastAsia="en-US"/>
        </w:rPr>
      </w:pPr>
    </w:p>
    <w:p w:rsidR="00861928" w:rsidRPr="00861928" w:rsidRDefault="00861928" w:rsidP="00861928">
      <w:pPr>
        <w:widowControl w:val="0"/>
        <w:spacing w:line="320" w:lineRule="exact"/>
        <w:ind w:left="284" w:hanging="284"/>
        <w:rPr>
          <w:rFonts w:eastAsia="Calibri"/>
          <w:iCs/>
          <w:color w:val="000000"/>
          <w:sz w:val="22"/>
          <w:szCs w:val="22"/>
          <w:lang w:eastAsia="en-US"/>
        </w:rPr>
      </w:pPr>
      <w:r w:rsidRPr="00861928">
        <w:rPr>
          <w:rFonts w:eastAsia="Calibri"/>
          <w:iCs/>
          <w:color w:val="000000"/>
          <w:sz w:val="22"/>
          <w:szCs w:val="22"/>
          <w:lang w:eastAsia="en-US"/>
        </w:rPr>
        <w:t xml:space="preserve">netto…...…….…… + VAT ..........% ....................... =................................... zł brutto, </w:t>
      </w:r>
    </w:p>
    <w:p w:rsidR="00D15B91" w:rsidRPr="002177C0" w:rsidRDefault="00861928" w:rsidP="00861928">
      <w:pPr>
        <w:pStyle w:val="awciety"/>
        <w:tabs>
          <w:tab w:val="left" w:pos="0"/>
        </w:tabs>
        <w:spacing w:line="440" w:lineRule="exact"/>
        <w:ind w:left="0" w:firstLine="0"/>
        <w:rPr>
          <w:rFonts w:ascii="Times New Roman" w:hAnsi="Times New Roman"/>
          <w:sz w:val="22"/>
          <w:szCs w:val="22"/>
          <w:lang w:bidi="pl-PL"/>
        </w:rPr>
      </w:pPr>
      <w:r w:rsidRPr="00861928">
        <w:rPr>
          <w:rFonts w:ascii="Times New Roman" w:eastAsia="Calibri" w:hAnsi="Times New Roman"/>
          <w:iCs/>
          <w:kern w:val="0"/>
          <w:sz w:val="22"/>
          <w:szCs w:val="22"/>
          <w:lang w:eastAsia="en-US"/>
        </w:rPr>
        <w:t>słownie ………………………………………………………………………………………….</w:t>
      </w:r>
    </w:p>
    <w:p w:rsidR="00A44C4C" w:rsidRDefault="00A44C4C" w:rsidP="00A44C4C">
      <w:pPr>
        <w:spacing w:before="120" w:after="120" w:line="360" w:lineRule="exact"/>
        <w:ind w:left="567"/>
        <w:jc w:val="both"/>
      </w:pP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2.2</w:t>
      </w:r>
      <w:r w:rsidRPr="00A877A3">
        <w:rPr>
          <w:sz w:val="22"/>
        </w:rPr>
        <w:tab/>
        <w:t xml:space="preserve">Oświadczam, że spełniam wszystkie wymagania zawarte w </w:t>
      </w:r>
      <w:r w:rsidR="00861928">
        <w:rPr>
          <w:sz w:val="22"/>
        </w:rPr>
        <w:t xml:space="preserve">wstępnym </w:t>
      </w:r>
      <w:r w:rsidRPr="00A877A3">
        <w:rPr>
          <w:sz w:val="22"/>
        </w:rPr>
        <w:t>Zapytaniu ofertowym.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2.3.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861928" w:rsidRDefault="00D40ECE" w:rsidP="00D40ECE">
      <w:pPr>
        <w:jc w:val="center"/>
        <w:rPr>
          <w:sz w:val="22"/>
        </w:rPr>
      </w:pPr>
      <w:r w:rsidRPr="00A0724A">
        <w:rPr>
          <w:sz w:val="22"/>
        </w:rPr>
        <w:t xml:space="preserve">Dotyczy postępowania o udzielenie zamówienia publicznego pn.: </w:t>
      </w:r>
    </w:p>
    <w:p w:rsidR="00D40ECE" w:rsidRPr="008564D8" w:rsidRDefault="00861928" w:rsidP="00D40ECE">
      <w:pPr>
        <w:jc w:val="center"/>
        <w:rPr>
          <w:b/>
          <w:sz w:val="26"/>
          <w:szCs w:val="26"/>
        </w:rPr>
      </w:pPr>
      <w:r w:rsidRPr="00861928">
        <w:rPr>
          <w:b/>
          <w:bCs/>
          <w:sz w:val="22"/>
          <w:szCs w:val="22"/>
          <w:lang w:bidi="pl-PL"/>
        </w:rPr>
        <w:t>Budowa automatycznego systemu monitoringu gazowego dla budynków użyteczności publicznej, budynków mieszkalnych oraz otworu wiertniczego na terenie płytkiej eksploatacji węgla kamiennego dla Spółki Restrukturyzacji Kopalń S.A.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861928" w:rsidP="00D40ECE">
      <w:pPr>
        <w:pStyle w:val="Akapitzlist"/>
        <w:rPr>
          <w:b/>
          <w:sz w:val="22"/>
          <w:szCs w:val="22"/>
        </w:rPr>
      </w:pPr>
      <w:r w:rsidRPr="00861928">
        <w:rPr>
          <w:b/>
          <w:bCs/>
          <w:sz w:val="22"/>
          <w:szCs w:val="22"/>
          <w:lang w:bidi="pl-PL"/>
        </w:rPr>
        <w:t>Budowa automatycznego systemu monitoringu gazowego dla budynków użyteczności publicznej, budynków mieszkalnych oraz otworu wiertniczego na terenie płytkiej eksploatacji węgla kamiennego dla Spółki Restrukturyzacji Kopalń S.A.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861928">
        <w:rPr>
          <w:sz w:val="22"/>
        </w:rPr>
        <w:t xml:space="preserve">wstępnego </w:t>
      </w:r>
      <w:bookmarkStart w:id="0" w:name="_GoBack"/>
      <w:bookmarkEnd w:id="0"/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sectPr w:rsidR="00573F6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93F" w:rsidRDefault="001C093F" w:rsidP="00565890">
      <w:r>
        <w:separator/>
      </w:r>
    </w:p>
  </w:endnote>
  <w:endnote w:type="continuationSeparator" w:id="0">
    <w:p w:rsidR="001C093F" w:rsidRDefault="001C093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4497B">
        <w:pPr>
          <w:pStyle w:val="Stopka"/>
          <w:jc w:val="right"/>
        </w:pPr>
        <w:r w:rsidRPr="009F1A58">
          <w:rPr>
            <w:noProof/>
            <w:sz w:val="22"/>
            <w:szCs w:val="22"/>
          </w:rPr>
          <w:drawing>
            <wp:anchor distT="0" distB="0" distL="114300" distR="114300" simplePos="0" relativeHeight="251659264" behindDoc="0" locked="0" layoutInCell="1" allowOverlap="1" wp14:anchorId="2DCB45D3" wp14:editId="6A428239">
              <wp:simplePos x="0" y="0"/>
              <wp:positionH relativeFrom="column">
                <wp:posOffset>-506107</wp:posOffset>
              </wp:positionH>
              <wp:positionV relativeFrom="page">
                <wp:posOffset>9183370</wp:posOffset>
              </wp:positionV>
              <wp:extent cx="6892290" cy="1369695"/>
              <wp:effectExtent l="0" t="0" r="3810" b="1905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892290" cy="1369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226AFF">
          <w:fldChar w:fldCharType="begin"/>
        </w:r>
        <w:r w:rsidR="00226AFF">
          <w:instrText>PAGE   \* MERGEFORMAT</w:instrText>
        </w:r>
        <w:r w:rsidR="00226AFF">
          <w:fldChar w:fldCharType="separate"/>
        </w:r>
        <w:r w:rsidR="00861928">
          <w:rPr>
            <w:noProof/>
          </w:rPr>
          <w:t>1</w:t>
        </w:r>
        <w:r w:rsidR="00226AFF"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370362"/>
      <w:docPartObj>
        <w:docPartGallery w:val="Page Numbers (Bottom of Page)"/>
        <w:docPartUnique/>
      </w:docPartObj>
    </w:sdtPr>
    <w:sdtEndPr/>
    <w:sdtContent>
      <w:p w:rsidR="00D4232D" w:rsidRDefault="00D4232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B3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93F" w:rsidRDefault="001C093F" w:rsidP="00565890">
      <w:r>
        <w:separator/>
      </w:r>
    </w:p>
  </w:footnote>
  <w:footnote w:type="continuationSeparator" w:id="0">
    <w:p w:rsidR="001C093F" w:rsidRDefault="001C093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4827490"/>
    <w:multiLevelType w:val="hybridMultilevel"/>
    <w:tmpl w:val="1BB8D7BE"/>
    <w:lvl w:ilvl="0" w:tplc="3DAEA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0BB5EFD"/>
    <w:multiLevelType w:val="hybridMultilevel"/>
    <w:tmpl w:val="CF244816"/>
    <w:lvl w:ilvl="0" w:tplc="3DAEA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CCE2E24"/>
    <w:multiLevelType w:val="hybridMultilevel"/>
    <w:tmpl w:val="A318429A"/>
    <w:lvl w:ilvl="0" w:tplc="3DAEA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0"/>
  </w:num>
  <w:num w:numId="7">
    <w:abstractNumId w:val="6"/>
  </w:num>
  <w:num w:numId="8">
    <w:abstractNumId w:val="13"/>
  </w:num>
  <w:num w:numId="9">
    <w:abstractNumId w:val="3"/>
  </w:num>
  <w:num w:numId="10">
    <w:abstractNumId w:val="32"/>
  </w:num>
  <w:num w:numId="11">
    <w:abstractNumId w:val="20"/>
  </w:num>
  <w:num w:numId="12">
    <w:abstractNumId w:val="29"/>
  </w:num>
  <w:num w:numId="13">
    <w:abstractNumId w:val="34"/>
  </w:num>
  <w:num w:numId="14">
    <w:abstractNumId w:val="26"/>
  </w:num>
  <w:num w:numId="15">
    <w:abstractNumId w:val="27"/>
  </w:num>
  <w:num w:numId="16">
    <w:abstractNumId w:val="15"/>
  </w:num>
  <w:num w:numId="17">
    <w:abstractNumId w:val="18"/>
  </w:num>
  <w:num w:numId="18">
    <w:abstractNumId w:val="25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6"/>
  </w:num>
  <w:num w:numId="28">
    <w:abstractNumId w:val="19"/>
  </w:num>
  <w:num w:numId="29">
    <w:abstractNumId w:val="31"/>
  </w:num>
  <w:num w:numId="30">
    <w:abstractNumId w:val="28"/>
  </w:num>
  <w:num w:numId="31">
    <w:abstractNumId w:val="12"/>
  </w:num>
  <w:num w:numId="32">
    <w:abstractNumId w:val="33"/>
  </w:num>
  <w:num w:numId="33">
    <w:abstractNumId w:val="21"/>
  </w:num>
  <w:num w:numId="34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2583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C093F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4497B"/>
    <w:rsid w:val="00245950"/>
    <w:rsid w:val="0025083B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E2639"/>
    <w:rsid w:val="002F16F6"/>
    <w:rsid w:val="002F7356"/>
    <w:rsid w:val="00301463"/>
    <w:rsid w:val="0030287F"/>
    <w:rsid w:val="00321D19"/>
    <w:rsid w:val="00332AF9"/>
    <w:rsid w:val="00344D99"/>
    <w:rsid w:val="00357C6F"/>
    <w:rsid w:val="003628BD"/>
    <w:rsid w:val="00365B31"/>
    <w:rsid w:val="0037272B"/>
    <w:rsid w:val="003736F0"/>
    <w:rsid w:val="00384376"/>
    <w:rsid w:val="003A09AC"/>
    <w:rsid w:val="003B1EF9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04A1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86A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7F73D1"/>
    <w:rsid w:val="00805715"/>
    <w:rsid w:val="00846A39"/>
    <w:rsid w:val="00852F6D"/>
    <w:rsid w:val="00861928"/>
    <w:rsid w:val="00863192"/>
    <w:rsid w:val="008665EA"/>
    <w:rsid w:val="00870A7E"/>
    <w:rsid w:val="00872B38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5CB9"/>
    <w:rsid w:val="00965E63"/>
    <w:rsid w:val="00976A2F"/>
    <w:rsid w:val="00977014"/>
    <w:rsid w:val="009776E2"/>
    <w:rsid w:val="009813A1"/>
    <w:rsid w:val="009860F6"/>
    <w:rsid w:val="009A4078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1858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539C8"/>
    <w:rsid w:val="00F83EF9"/>
    <w:rsid w:val="00FA30D4"/>
    <w:rsid w:val="00FB13CD"/>
    <w:rsid w:val="00FB38E9"/>
    <w:rsid w:val="00FC0519"/>
    <w:rsid w:val="00FC1369"/>
    <w:rsid w:val="00FD4AC7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47">
    <w:name w:val="Char Style 47"/>
    <w:basedOn w:val="Domylnaczcionkaakapitu"/>
    <w:semiHidden/>
    <w:unhideWhenUsed/>
    <w:rsid w:val="008619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47">
    <w:name w:val="Char Style 47"/>
    <w:basedOn w:val="Domylnaczcionkaakapitu"/>
    <w:semiHidden/>
    <w:unhideWhenUsed/>
    <w:rsid w:val="008619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71AAF-D882-458D-8665-062EB240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2505</Words>
  <Characters>17201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19667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2022-07-06T07:47:00Z</cp:lastPrinted>
  <dcterms:created xsi:type="dcterms:W3CDTF">2022-08-05T10:05:00Z</dcterms:created>
  <dcterms:modified xsi:type="dcterms:W3CDTF">2022-08-05T10:11:00Z</dcterms:modified>
</cp:coreProperties>
</file>