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7C2" w:rsidRPr="00AC7C62" w:rsidRDefault="00362FF5" w:rsidP="002957C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C7C62">
        <w:rPr>
          <w:rFonts w:ascii="Times New Roman" w:hAnsi="Times New Roman" w:cs="Times New Roman"/>
          <w:b/>
          <w:bCs/>
        </w:rPr>
        <w:t xml:space="preserve">FORMULARZ WSTĘPNEJ WYCENY </w:t>
      </w: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C7C62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</w:t>
      </w: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C7C62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C7C62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C7C62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C7C6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C7C62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C7C6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C7C6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C7C6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362FF5" w:rsidRPr="00AC7C62" w:rsidRDefault="00AC7C62" w:rsidP="00AC7C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C7C62">
        <w:rPr>
          <w:rFonts w:ascii="Times New Roman" w:hAnsi="Times New Roman" w:cs="Times New Roman"/>
          <w:sz w:val="20"/>
          <w:szCs w:val="20"/>
        </w:rPr>
        <w:t>…………………………..</w:t>
      </w:r>
    </w:p>
    <w:tbl>
      <w:tblPr>
        <w:tblW w:w="15451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57"/>
        <w:gridCol w:w="409"/>
        <w:gridCol w:w="852"/>
        <w:gridCol w:w="110"/>
        <w:gridCol w:w="1024"/>
        <w:gridCol w:w="709"/>
        <w:gridCol w:w="393"/>
        <w:gridCol w:w="172"/>
        <w:gridCol w:w="285"/>
        <w:gridCol w:w="709"/>
        <w:gridCol w:w="110"/>
        <w:gridCol w:w="599"/>
        <w:gridCol w:w="393"/>
        <w:gridCol w:w="1166"/>
        <w:gridCol w:w="141"/>
        <w:gridCol w:w="142"/>
        <w:gridCol w:w="709"/>
        <w:gridCol w:w="142"/>
        <w:gridCol w:w="141"/>
        <w:gridCol w:w="1529"/>
        <w:gridCol w:w="31"/>
        <w:gridCol w:w="1417"/>
        <w:gridCol w:w="851"/>
        <w:gridCol w:w="1134"/>
        <w:gridCol w:w="1559"/>
      </w:tblGrid>
      <w:tr w:rsidR="00AC7C62" w:rsidRPr="00AC7C62" w:rsidTr="00AC7C62">
        <w:trPr>
          <w:gridAfter w:val="5"/>
          <w:wAfter w:w="4992" w:type="dxa"/>
          <w:trHeight w:val="480"/>
        </w:trPr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AC7C62" w:rsidRPr="00AC7C62" w:rsidRDefault="00AC7C62" w:rsidP="00E803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F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M</w:t>
            </w:r>
          </w:p>
        </w:tc>
      </w:tr>
      <w:tr w:rsidR="00AC7C62" w:rsidRPr="00AC7C62" w:rsidTr="00AC7C62">
        <w:trPr>
          <w:trHeight w:val="12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Model urządzenia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Ilość urządzeń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Szacowany miesięczny wolumen stron wydruków A4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Cena za 1 stronę netto w PLN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Koszt dzierżawy 1 urządzenia wraz  </w:t>
            </w:r>
            <w:r w:rsidRPr="00AC7C6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br/>
              <w:t>z oprogramowaniem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netto w PLN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Łączny koszt wydruków netto w PLN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Łączny koszt dzierżawy urządzeń wraz z oprogramowaniem netto w PLN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Łączny koszt systemu netto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(wartość ogółem)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C7C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 podatku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C7C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podatku VAT          </w:t>
            </w:r>
            <w:r w:rsidRPr="00AC7C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 xml:space="preserve"> w PLN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C7C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ogółem brutto w PLN</w:t>
            </w: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 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=D*F + E*G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=C*H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=I+J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93500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20500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14000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2750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44700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5900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13800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11200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21500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9700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F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47700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9950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  <w:lang w:eastAsia="pl-PL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235 200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60 000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  <w:p w:rsidR="00AC7C62" w:rsidRPr="00AC7C62" w:rsidRDefault="00AC7C62" w:rsidP="00E531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15451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AC7C62" w:rsidRPr="00AC7C62" w:rsidTr="00AC7C62">
        <w:trPr>
          <w:trHeight w:val="300"/>
        </w:trPr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7214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Razem za okres 48 miesięcy wdrożenia i dzierżawy nowych urządzeń wielofunkcyjnych do drukowania, kopiowania i skanowania wraz z oprogramowaniem zarządzającym i kontraktem serwisowym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Okres umowy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48 miesięcy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8K</w:t>
            </w:r>
            <w:r w:rsidR="00F96F1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*</w:t>
            </w:r>
            <w:r w:rsidR="00F96F1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9J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F96F19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%VAT </w:t>
            </w:r>
            <w:r w:rsidR="00AC7C62" w:rsidRPr="00AC7C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*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AC7C62" w:rsidRPr="00AC7C6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9K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 w:rsidRPr="00AC7C6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9K+9Ł</w:t>
            </w:r>
          </w:p>
        </w:tc>
      </w:tr>
      <w:tr w:rsidR="00AC7C62" w:rsidRPr="00AC7C62" w:rsidTr="00AC7C62">
        <w:trPr>
          <w:trHeight w:val="300"/>
        </w:trPr>
        <w:tc>
          <w:tcPr>
            <w:tcW w:w="72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214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000000" w:fill="D8D8D8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bookmarkStart w:id="0" w:name="_GoBack"/>
        <w:bookmarkEnd w:id="0"/>
      </w:tr>
    </w:tbl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Instrukcja wypełnienia powyższej tabeli: </w:t>
      </w: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>1. W przypadku Wykonawców zagranicznych nie posiadających oddziału w Polsce należy wypełnić tylko rubryki od A -</w:t>
      </w:r>
      <w:r w:rsidRPr="00AC7C6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K</w:t>
      </w:r>
      <w:r w:rsidRPr="00AC7C62">
        <w:rPr>
          <w:rFonts w:ascii="Times New Roman" w:hAnsi="Times New Roman" w:cs="Times New Roman"/>
          <w:b/>
          <w:sz w:val="20"/>
          <w:szCs w:val="20"/>
        </w:rPr>
        <w:t>. W przypadku Wykonawcy polskiego lub Wykonawcy posiadającego oddział na terenie Polski należy wypełnić wszystkie rubryki niezależnie od podanej waluty.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AC7C62">
        <w:rPr>
          <w:rFonts w:ascii="Times New Roman" w:hAnsi="Times New Roman" w:cs="Times New Roman"/>
          <w:b/>
          <w:sz w:val="20"/>
          <w:szCs w:val="20"/>
          <w:lang w:eastAsia="pl-PL"/>
        </w:rPr>
        <w:t>2. Wykonawca uwzględniając wszystkie wymogi, o których mowa w niniejszej Specyfikacji Warunków Zamówienia,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2957C2" w:rsidRPr="00AC7C62" w:rsidRDefault="002957C2" w:rsidP="002957C2">
      <w:pPr>
        <w:spacing w:after="160" w:line="259" w:lineRule="auto"/>
        <w:jc w:val="both"/>
        <w:rPr>
          <w:rFonts w:ascii="Times New Roman" w:hAnsi="Times New Roman" w:cs="Times New Roman"/>
          <w:b/>
          <w:sz w:val="18"/>
        </w:rPr>
        <w:sectPr w:rsidR="002957C2" w:rsidRPr="00AC7C62" w:rsidSect="00E803C4">
          <w:headerReference w:type="default" r:id="rId8"/>
          <w:footerReference w:type="default" r:id="rId9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AC7C62" w:rsidRPr="007068AF" w:rsidRDefault="00AC7C62" w:rsidP="007068AF">
      <w:pPr>
        <w:spacing w:before="24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68AF">
        <w:rPr>
          <w:rFonts w:ascii="Times New Roman" w:hAnsi="Times New Roman" w:cs="Times New Roman"/>
          <w:b/>
          <w:sz w:val="20"/>
          <w:szCs w:val="20"/>
        </w:rPr>
        <w:lastRenderedPageBreak/>
        <w:t xml:space="preserve">Urządzenie A – 21 szt. 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parametru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 Number 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Funkcje podstawowe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 tonera: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Pamięć  RAM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611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druku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uzyskania pierwszej kopii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Czas nagrzewania </w:t>
            </w:r>
            <w:r w:rsidRPr="007068AF">
              <w:rPr>
                <w:rFonts w:ascii="Times New Roman" w:hAnsi="Times New Roman" w:cs="Times New Roman"/>
                <w:bCs/>
                <w:sz w:val="20"/>
                <w:szCs w:val="20"/>
              </w:rPr>
              <w:t>(c</w:t>
            </w: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zas od włączenia zasilania urządzenia do momentu, gdy urządzenie jest gotowe do kopiowania)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Powiększanie/pomniejszanie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%)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Gramatura papieru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 xml:space="preserve"> 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g/m2 dla drukowania, kopiowania, skanowania)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papieru automatyczny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standardową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podajników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oryginałów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dwustronny, min. 100 kartek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trike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Pojemność wszystkich podajników papieru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Taca odbiorcza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tacy odbiorczej)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skanowania jednostronnego 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rozdzielczości 600x600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Rozdzielczość skanera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(dla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kolor, mono)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Tryby skanowania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(do e-mail,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Czytnik kart zbliżeniowych obsługujący karty identyfikacyjne GIG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Wyświetlacz            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(rodzaj wyświetlacza)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</w:tbl>
    <w:p w:rsidR="00AC7C62" w:rsidRPr="007068AF" w:rsidRDefault="00AC7C62" w:rsidP="007068AF">
      <w:pPr>
        <w:spacing w:before="24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68AF">
        <w:rPr>
          <w:rFonts w:ascii="Times New Roman" w:hAnsi="Times New Roman" w:cs="Times New Roman"/>
          <w:b/>
          <w:sz w:val="20"/>
          <w:szCs w:val="20"/>
        </w:rPr>
        <w:t xml:space="preserve">Urządzenie B – 2 szt. 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parametru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lastRenderedPageBreak/>
              <w:t xml:space="preserve">Part Number 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Funkcje podstawowe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 tonera: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Pamięć  RAM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druku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uzyskania pierwszej kopii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Czas nagrzewania </w:t>
            </w:r>
            <w:r w:rsidRPr="007068AF">
              <w:rPr>
                <w:rFonts w:ascii="Times New Roman" w:hAnsi="Times New Roman" w:cs="Times New Roman"/>
                <w:bCs/>
                <w:sz w:val="20"/>
                <w:szCs w:val="20"/>
              </w:rPr>
              <w:t>(c</w:t>
            </w: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zas od włączenia zasilania urządzenia do momentu, gdy urządzenie jest gotowe do kopiowania)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Powiększanie/pomniejszanie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%)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Gramatura papieru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 xml:space="preserve"> 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g/m2 dla drukowania, kopiowania, skanowania)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papieru automatyczny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standardową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podajników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oryginałów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</w:t>
            </w:r>
            <w:proofErr w:type="spellStart"/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dwustronny-jednoprzebiegowy</w:t>
            </w:r>
            <w:proofErr w:type="spellEnd"/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min. 100 kartek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Pojemność wszystkich podajników papieru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Taca odbiorcza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tacy odbiorczej)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Finiszer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arkuszy możliwych do zszycia)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Moduł dziurkacza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(możliwość wykonania 2 i 4 otworów)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Moduł wykończania broszur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arkuszy na jedną broszurę)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skanowania jednostronnego 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rozdzielczości 600x600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Rozdzielczość skanera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(dla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kolor, mono)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Tryby skanowania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(do e-mail,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Czytnik kart zbliżeniowych obsługujący karty identyfikacyjne GIG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Wyświetlacz            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(rodzaj wyświetlacza)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</w:tbl>
    <w:p w:rsidR="00AC7C62" w:rsidRPr="007068AF" w:rsidRDefault="00AC7C62" w:rsidP="007068A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068AF" w:rsidRDefault="007068AF" w:rsidP="007068A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068AF" w:rsidRDefault="007068AF" w:rsidP="007068A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068AF" w:rsidRDefault="007068AF" w:rsidP="007068A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068AF" w:rsidRDefault="007068AF" w:rsidP="007068A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C7C62" w:rsidRPr="007068AF" w:rsidRDefault="00AC7C62" w:rsidP="007068A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68AF">
        <w:rPr>
          <w:rFonts w:ascii="Times New Roman" w:hAnsi="Times New Roman" w:cs="Times New Roman"/>
          <w:b/>
          <w:sz w:val="20"/>
          <w:szCs w:val="20"/>
        </w:rPr>
        <w:lastRenderedPageBreak/>
        <w:t xml:space="preserve">Urządzenie C – 5 szt. 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parametru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Funkcje podstawowe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 tonera: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Pamięć  RAM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druku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uzyskania pierwszej kopii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Czas nagrzewania </w:t>
            </w:r>
            <w:r w:rsidRPr="007068AF">
              <w:rPr>
                <w:rFonts w:ascii="Times New Roman" w:hAnsi="Times New Roman" w:cs="Times New Roman"/>
                <w:bCs/>
                <w:sz w:val="20"/>
                <w:szCs w:val="20"/>
              </w:rPr>
              <w:t>(c</w:t>
            </w: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zas od włączenia zasilania urządzenia do momentu, gdy urządzenie jest gotowe do kopiowania)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Powiększanie/pomniejszanie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%)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Gramatura papieru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 xml:space="preserve"> 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g/m2 dla drukowania, kopiowania, skanowania)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papieru automatyczny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standardową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podajników)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oryginałów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</w:t>
            </w:r>
            <w:proofErr w:type="spellStart"/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dwustronny-jednoprzebiegowy</w:t>
            </w:r>
            <w:proofErr w:type="spellEnd"/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min. 100 kartek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Pojemność wszystkich podajników papieru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Taca odbiorcza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tacy odbiorczej)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skanowania jednostronnego 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rozdzielczości 600x600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Rozdzielczość skanera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(dla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kolor, mono)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Tryby skanowania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(do e-mail,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Czytnik kart zbliżeniowych obsługujący karty identyfikacyjne GIG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Wyświetlacz            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(rodzaj wyświetlacza)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</w:tbl>
    <w:p w:rsidR="007068AF" w:rsidRDefault="007068AF" w:rsidP="007068AF">
      <w:pPr>
        <w:spacing w:before="240"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068AF" w:rsidRDefault="007068AF" w:rsidP="007068AF">
      <w:pPr>
        <w:spacing w:before="240"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068AF" w:rsidRDefault="007068AF" w:rsidP="007068AF">
      <w:pPr>
        <w:spacing w:before="240"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C7C62" w:rsidRPr="007068AF" w:rsidRDefault="00AC7C62" w:rsidP="007068AF">
      <w:pPr>
        <w:spacing w:before="24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68AF">
        <w:rPr>
          <w:rFonts w:ascii="Times New Roman" w:hAnsi="Times New Roman" w:cs="Times New Roman"/>
          <w:b/>
          <w:sz w:val="20"/>
          <w:szCs w:val="20"/>
        </w:rPr>
        <w:lastRenderedPageBreak/>
        <w:t xml:space="preserve">Urządzenie D – 2 szt. 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parametru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Funkcje podstawowe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 tonera: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Pamięć  RAM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druku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uzyskania pierwszej kopii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Czas nagrzewania </w:t>
            </w:r>
            <w:r w:rsidRPr="007068AF">
              <w:rPr>
                <w:rFonts w:ascii="Times New Roman" w:hAnsi="Times New Roman" w:cs="Times New Roman"/>
                <w:bCs/>
                <w:sz w:val="20"/>
                <w:szCs w:val="20"/>
              </w:rPr>
              <w:t>(c</w:t>
            </w: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zas od włączenia zasilania urządzenia do momentu, gdy urządzenie jest gotowe do kopiowania)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Powiększanie/pomniejszanie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%)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Gramatura papieru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 xml:space="preserve"> 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g/m2 dla drukowania, kopiowania, skanowania)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papieru automatyczny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standardową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podajników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oryginałów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</w:t>
            </w:r>
            <w:proofErr w:type="spellStart"/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dwustronny-jednoprzebiegowy</w:t>
            </w:r>
            <w:proofErr w:type="spellEnd"/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min. 100 kartek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Pojemność wszystkich podajników papieru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Taca odbiorcza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tacy odbiorczej)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Finiszer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arkuszy możliwych do zszycia,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sposób zszycia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: w rogu oraz dwupunktowe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  <w:t>z brzegu)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Moduł dziurkacza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(możliwość wykonania 2 i 4 otworów)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Moduł wykończania broszur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arkuszy na jedną broszurę)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skanowania jednostronnego 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rozdzielczości 600x600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Rozdzielczość skanera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(dla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kolor, mono)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Tryby skanowania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(do e-mail,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Czytnik kart zbliżeniowych obsługujący karty identyfikacyjne GIG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Wyświetlacz            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(rodzaj wyświetlacza)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* OZNACZYĆ WŁAŚCIWE</w:t>
            </w:r>
          </w:p>
        </w:tc>
      </w:tr>
    </w:tbl>
    <w:p w:rsidR="00AC7C62" w:rsidRPr="007068AF" w:rsidRDefault="00AC7C62" w:rsidP="007068AF">
      <w:pPr>
        <w:spacing w:before="24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68AF">
        <w:rPr>
          <w:rFonts w:ascii="Times New Roman" w:hAnsi="Times New Roman" w:cs="Times New Roman"/>
          <w:b/>
          <w:sz w:val="20"/>
          <w:szCs w:val="20"/>
        </w:rPr>
        <w:lastRenderedPageBreak/>
        <w:t xml:space="preserve">Urządzenie E – 3 szt. 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parametru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Funkcje podstawowe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 tonera: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Pamięć  RAM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druku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uzyskania pierwszej kopii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Czas nagrzewania </w:t>
            </w:r>
            <w:r w:rsidRPr="007068AF">
              <w:rPr>
                <w:rFonts w:ascii="Times New Roman" w:hAnsi="Times New Roman" w:cs="Times New Roman"/>
                <w:bCs/>
                <w:sz w:val="20"/>
                <w:szCs w:val="20"/>
              </w:rPr>
              <w:t>(c</w:t>
            </w: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zas od włączenia zasilania urządzenia do momentu, gdy urządzenie jest gotowe do kopiowania)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Powiększanie/pomniejszanie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%)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Gramatura papieru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 xml:space="preserve"> 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g/m2 dla drukowania, kopiowania, skanowania)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papieru automatyczny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standardową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podajników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oryginałów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</w:t>
            </w:r>
            <w:proofErr w:type="spellStart"/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dwustronny-jednoprzebiegowy</w:t>
            </w:r>
            <w:proofErr w:type="spellEnd"/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min. 100 kartek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Pojemność wszystkich podajników papieru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Taca odbiorcza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tacy odbiorczej)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Finiszer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arkuszy możliwych do zszycia,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sposób zszycia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: w rogu oraz dwupunktowe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br/>
              <w:t>z brzegu)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Moduł dziurkacza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(możliwość wykonania 2 i 4 otworów)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Moduł wykończania broszur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arkuszy na jedną broszurę)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skanowania jednostronnego 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rozdzielczości 600x600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Rozdzielczość skanera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(dla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kolor, mono)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Tryby skanowania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(do e-mail,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Czytnik kart zbliżeniowych obsługujący karty identyfikacyjne GIG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Wyświetlacz            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>(rodzaj wyświetlacza)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</w:tbl>
    <w:p w:rsidR="00AC7C62" w:rsidRPr="007068AF" w:rsidRDefault="00AC7C62" w:rsidP="007068AF">
      <w:pPr>
        <w:spacing w:before="24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68AF">
        <w:rPr>
          <w:rFonts w:ascii="Times New Roman" w:hAnsi="Times New Roman" w:cs="Times New Roman"/>
          <w:b/>
          <w:sz w:val="20"/>
          <w:szCs w:val="20"/>
        </w:rPr>
        <w:t xml:space="preserve">Urządzenie F – 20 szt. 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C7C62" w:rsidRPr="007068AF" w:rsidRDefault="00AC7C62" w:rsidP="0070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parametru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7068A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Funkcje podstawowe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 tonera: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Pamięć  RAM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druku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Czas uzyskania pierwszej kopii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Czas nagrzewania </w:t>
            </w:r>
            <w:r w:rsidRPr="007068AF">
              <w:rPr>
                <w:rFonts w:ascii="Times New Roman" w:hAnsi="Times New Roman" w:cs="Times New Roman"/>
                <w:bCs/>
                <w:sz w:val="20"/>
                <w:szCs w:val="20"/>
              </w:rPr>
              <w:t>(c</w:t>
            </w: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zas od włączenia zasilania urządzenia do momentu, gdy urządzenie jest gotowe do kopiowania)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Powiększanie/pomniejszanie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%)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Gramatura papieru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(należy podać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 xml:space="preserve"> zakres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w g/m2 dla drukowania, kopiowania, skanowania)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papieru automatyczny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standardową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podajników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Podajnik oryginałów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dwustronny, min. 50 kartek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Pojemność wszystkich podajników papieru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Taca odbiorcza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tacy odbiorczej)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Prędkość skanowania jednostronnego </w:t>
            </w: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rozdzielczości 600x600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Rozdzielczość skanera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(dla </w:t>
            </w: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kolor, mono)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Tryby skanowania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(do e-mail,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Czytnik kart zbliżeniowych obsługujący karty identyfikacyjne GIG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Wyświetlacz                           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(rodzaj wyświetlacza)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C7C62" w:rsidRPr="007068AF" w:rsidTr="00E5319A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068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C62" w:rsidRPr="007068AF" w:rsidRDefault="00AC7C62" w:rsidP="007068AF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 w:cs="Times New Roman"/>
                <w:b/>
              </w:rPr>
            </w:pPr>
            <w:r w:rsidRPr="007068AF">
              <w:rPr>
                <w:rFonts w:ascii="Times New Roman" w:hAnsi="Times New Roman" w:cs="Times New Roman"/>
                <w:b/>
              </w:rPr>
              <w:t>TAK/ NIE*</w:t>
            </w:r>
          </w:p>
          <w:p w:rsidR="00AC7C62" w:rsidRPr="007068AF" w:rsidRDefault="00AC7C62" w:rsidP="0070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68AF">
              <w:rPr>
                <w:rFonts w:ascii="Times New Roman" w:hAnsi="Times New Roman" w:cs="Times New Roman"/>
                <w:sz w:val="20"/>
                <w:szCs w:val="20"/>
              </w:rPr>
              <w:t>* OZNACZYĆ WŁAŚCIWE</w:t>
            </w:r>
          </w:p>
        </w:tc>
      </w:tr>
    </w:tbl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</w:rPr>
        <w:br w:type="page"/>
      </w:r>
      <w:r w:rsidRPr="00AC7C62">
        <w:rPr>
          <w:rFonts w:ascii="Times New Roman" w:hAnsi="Times New Roman" w:cs="Times New Roman"/>
          <w:b/>
          <w:sz w:val="20"/>
          <w:szCs w:val="20"/>
        </w:rPr>
        <w:lastRenderedPageBreak/>
        <w:t xml:space="preserve">Instrukcja wypełnienia powyższych formularzy dotyczących parametrów zaoferowanych urządzeń (urządzenia A-F) :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1. Wykonawca zobowiązany jest do wpisania w formularzach (kolumna „Specyfikacja parametru”) następujących danych: nazwy producenta, modelu i Part </w:t>
      </w:r>
      <w:proofErr w:type="spellStart"/>
      <w:r w:rsidRPr="00AC7C62">
        <w:rPr>
          <w:rFonts w:ascii="Times New Roman" w:hAnsi="Times New Roman" w:cs="Times New Roman"/>
          <w:b/>
          <w:sz w:val="20"/>
          <w:szCs w:val="20"/>
        </w:rPr>
        <w:t>Numbera</w:t>
      </w:r>
      <w:proofErr w:type="spellEnd"/>
      <w:r w:rsidRPr="00AC7C62">
        <w:rPr>
          <w:rFonts w:ascii="Times New Roman" w:hAnsi="Times New Roman" w:cs="Times New Roman"/>
          <w:b/>
          <w:sz w:val="20"/>
          <w:szCs w:val="20"/>
        </w:rPr>
        <w:t xml:space="preserve"> dla każdego zaoferowanego urządzenia.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>W przypadku wpisania przez Wykonawcę sformułowań typu: „inny”, „różni”, „nie dotyczy”, „-” itp. lub pozostawienie pustej rubryki, spowoduje odrzucenie oferty.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2. W kolumnie „Specyfikacja parametru” Wykonawca zobowiązany jest do wpisania każdego wymaganego parametru zgodnie z poleceniem z kolumny „Nazwa parametru”.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Podane przez Wykonawcę parametry każdego z urządzeń A-F muszą spełniać minimalne wymagania określone przez Zamawiającego w załączniku nr 5 do SWZ. 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>W przypadku wpisania przez Wykonawcę sformułowań typu: „inny”, „różne”, „nie dotyczy”, „-” itp. lub pozostawienie pustej rubryki, spowoduje odrzucenie oferty.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>3. W pozycjach, w których Zamawiający wymaga zaznaczenia opcji „TAK” lub „NIE”, Wykonawca zobowiązany jest zaznaczyć jedną z opcji.</w:t>
      </w:r>
      <w:r w:rsidRPr="00AC7C62">
        <w:rPr>
          <w:rFonts w:ascii="Times New Roman" w:hAnsi="Times New Roman" w:cs="Times New Roman"/>
          <w:b/>
          <w:iCs/>
          <w:sz w:val="20"/>
          <w:szCs w:val="20"/>
        </w:rPr>
        <w:t xml:space="preserve"> Udzielenie odpowiedzi negatywnej ,,NIE’’ lub</w:t>
      </w:r>
      <w:r w:rsidRPr="00AC7C62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Pr="00AC7C62">
        <w:rPr>
          <w:rFonts w:ascii="Times New Roman" w:hAnsi="Times New Roman" w:cs="Times New Roman"/>
          <w:b/>
          <w:sz w:val="20"/>
          <w:szCs w:val="20"/>
        </w:rPr>
        <w:t xml:space="preserve">pozostawienie pustej rubryki / nie skreślenie jednej z opcji, spowoduje odrzucenie oferty.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4. Oferta Wykonawcy musi uwzględniać wszystkie wymagane urządzenia A-F. Brak zaoferowania któregokolwiek z urządzeń, spowoduje odrzucenie oferty.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C7C62" w:rsidRPr="00AC7C62" w:rsidRDefault="00AC7C62" w:rsidP="00AC7C62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  <w:lang w:eastAsia="pl-PL"/>
        </w:rPr>
      </w:pPr>
      <w:r w:rsidRPr="00AC7C62">
        <w:rPr>
          <w:rFonts w:ascii="Times New Roman" w:hAnsi="Times New Roman" w:cs="Times New Roman"/>
          <w:b/>
          <w:u w:val="single"/>
          <w:lang w:eastAsia="pl-PL"/>
        </w:rPr>
        <w:t>FORMULARZ WYMAGANYCH WARUNKÓW TECHNICZNYCH</w:t>
      </w:r>
    </w:p>
    <w:p w:rsidR="00AC7C62" w:rsidRPr="00AC7C62" w:rsidRDefault="00AC7C62" w:rsidP="00AC7C62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AC7C62">
        <w:rPr>
          <w:rFonts w:ascii="Times New Roman" w:hAnsi="Times New Roman" w:cs="Times New Roman"/>
          <w:b/>
          <w:u w:val="single"/>
          <w:lang w:eastAsia="pl-PL"/>
        </w:rPr>
        <w:t xml:space="preserve">dla </w:t>
      </w:r>
      <w:r w:rsidRPr="00AC7C62">
        <w:rPr>
          <w:rFonts w:ascii="Times New Roman" w:eastAsia="Times New Roman" w:hAnsi="Times New Roman" w:cs="Times New Roman"/>
          <w:b/>
          <w:u w:val="single"/>
          <w:lang w:eastAsia="pl-PL"/>
        </w:rPr>
        <w:t>oprogramowania obsługującego centralny system wydruków</w:t>
      </w: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lang w:eastAsia="pl-PL"/>
        </w:rPr>
      </w:pPr>
    </w:p>
    <w:tbl>
      <w:tblPr>
        <w:tblW w:w="54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3596"/>
        <w:gridCol w:w="6357"/>
      </w:tblGrid>
      <w:tr w:rsidR="00AC7C62" w:rsidRPr="00AC7C62" w:rsidTr="00E5319A">
        <w:trPr>
          <w:trHeight w:val="496"/>
          <w:jc w:val="center"/>
        </w:trPr>
        <w:tc>
          <w:tcPr>
            <w:tcW w:w="5000" w:type="pct"/>
            <w:gridSpan w:val="2"/>
            <w:shd w:val="clear" w:color="auto" w:fill="E0E0E0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Niniejszym oferujemy dostawę oprogramowania spełniającego poniższe wymagania techniczne:</w:t>
            </w:r>
          </w:p>
        </w:tc>
      </w:tr>
      <w:tr w:rsidR="00AC7C62" w:rsidRPr="00AC7C62" w:rsidTr="00E5319A">
        <w:trPr>
          <w:trHeight w:val="1404"/>
          <w:jc w:val="center"/>
        </w:trPr>
        <w:tc>
          <w:tcPr>
            <w:tcW w:w="2589" w:type="pct"/>
            <w:shd w:val="clear" w:color="auto" w:fill="E0E0E0"/>
            <w:vAlign w:val="center"/>
          </w:tcPr>
          <w:p w:rsidR="00AC7C62" w:rsidRPr="00AC7C62" w:rsidRDefault="00AC7C62" w:rsidP="00E531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 oprogramowanie:</w:t>
            </w:r>
          </w:p>
          <w:p w:rsidR="00AC7C62" w:rsidRPr="00AC7C62" w:rsidRDefault="00AC7C62" w:rsidP="00E531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 xml:space="preserve">Oprogramowanie obsługujące centralny system wydruków </w:t>
            </w:r>
          </w:p>
        </w:tc>
        <w:tc>
          <w:tcPr>
            <w:tcW w:w="2411" w:type="pct"/>
            <w:shd w:val="clear" w:color="auto" w:fill="E0E0E0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Oferowane oprogramowanie komputerowe: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………….………………..……………………………………………..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/należy podać nazwę oprogramowania/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………………………………………………………………………….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/należy podać producenta oprogramowania/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………………………………………………………………………….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/należy podać wersję oprogramowania/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………………………………………………………………………….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/należy podać identyfikator produktu/</w:t>
            </w:r>
          </w:p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</w:tr>
    </w:tbl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lang w:eastAsia="pl-PL"/>
        </w:rPr>
      </w:pPr>
    </w:p>
    <w:tbl>
      <w:tblPr>
        <w:tblpPr w:leftFromText="141" w:rightFromText="141" w:bottomFromText="200" w:vertAnchor="text" w:horzAnchor="margin" w:tblpXSpec="center" w:tblpY="5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6448"/>
        <w:gridCol w:w="1276"/>
        <w:gridCol w:w="1774"/>
      </w:tblGrid>
      <w:tr w:rsidR="00AC7C62" w:rsidRPr="00AC7C62" w:rsidTr="00E5319A">
        <w:trPr>
          <w:cantSplit/>
          <w:tblHeader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Funkcje i warunki techniczne oprogramowania komputerowego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Warunek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Informacja </w:t>
            </w: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>w zakresie spełnienia warunków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</w:tr>
      <w:tr w:rsidR="00AC7C62" w:rsidRPr="00AC7C62" w:rsidTr="00E5319A">
        <w:trPr>
          <w:cantSplit/>
          <w:tblHeader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2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4</w:t>
            </w:r>
          </w:p>
        </w:tc>
      </w:tr>
      <w:tr w:rsidR="00AC7C62" w:rsidRPr="00AC7C62" w:rsidTr="00E5319A">
        <w:trPr>
          <w:cantSplit/>
        </w:trPr>
        <w:tc>
          <w:tcPr>
            <w:tcW w:w="10173" w:type="dxa"/>
            <w:gridSpan w:val="4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7C62">
              <w:rPr>
                <w:rFonts w:ascii="Times New Roman" w:hAnsi="Times New Roman" w:cs="Times New Roman"/>
                <w:b/>
              </w:rPr>
              <w:t>Wymagania ogólne</w:t>
            </w:r>
          </w:p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System będzie pracować w środowisku systemowym zgodnym ze środowiskiem wirtualizacji </w:t>
            </w:r>
            <w:proofErr w:type="spellStart"/>
            <w:r w:rsidRPr="00AC7C62">
              <w:rPr>
                <w:rFonts w:ascii="Times New Roman" w:hAnsi="Times New Roman" w:cs="Times New Roman"/>
              </w:rPr>
              <w:t>VMware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7C62">
              <w:rPr>
                <w:rFonts w:ascii="Times New Roman" w:hAnsi="Times New Roman" w:cs="Times New Roman"/>
              </w:rPr>
              <w:t>vSphere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6.5. Zamawiający posiada środowisko Microsoft Windows Server 2019 z serwerem baz danych Microsoft SQL Server 2012, dla których posiada licencje. Dopuszcza się także rozwiązania typu </w:t>
            </w:r>
            <w:proofErr w:type="spellStart"/>
            <w:r w:rsidRPr="00AC7C62">
              <w:rPr>
                <w:rFonts w:ascii="Times New Roman" w:hAnsi="Times New Roman" w:cs="Times New Roman"/>
              </w:rPr>
              <w:t>virtual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7C62">
              <w:rPr>
                <w:rFonts w:ascii="Times New Roman" w:hAnsi="Times New Roman" w:cs="Times New Roman"/>
              </w:rPr>
              <w:t>appliance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w oparciu </w:t>
            </w:r>
            <w:r w:rsidRPr="00AC7C62">
              <w:rPr>
                <w:rFonts w:ascii="Times New Roman" w:hAnsi="Times New Roman" w:cs="Times New Roman"/>
              </w:rPr>
              <w:br/>
              <w:t>o dowolny sieciowy system operacyjny i system baz danych, dla których wymagane jest dostarczenie licencji przez Wykonawcę.</w:t>
            </w:r>
          </w:p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Licencjonowanie oprogramowania na urządzenia bez ograniczeń na ilość użytkowników.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licencjonowania poszczególnych modułów oprogramowania.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Możliwość pracy w klastrze aplikacyjnym (ang. </w:t>
            </w:r>
            <w:proofErr w:type="spellStart"/>
            <w:r w:rsidRPr="00AC7C62">
              <w:rPr>
                <w:rFonts w:ascii="Times New Roman" w:hAnsi="Times New Roman" w:cs="Times New Roman"/>
              </w:rPr>
              <w:t>clustering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) z opcją równoważenia obciążenia (ang. </w:t>
            </w:r>
            <w:proofErr w:type="spellStart"/>
            <w:r w:rsidRPr="00AC7C62">
              <w:rPr>
                <w:rFonts w:ascii="Times New Roman" w:hAnsi="Times New Roman" w:cs="Times New Roman"/>
              </w:rPr>
              <w:t>load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7C62">
              <w:rPr>
                <w:rFonts w:ascii="Times New Roman" w:hAnsi="Times New Roman" w:cs="Times New Roman"/>
              </w:rPr>
              <w:t>balancing</w:t>
            </w:r>
            <w:proofErr w:type="spellEnd"/>
            <w:r w:rsidRPr="00AC7C62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Architektura systemu powinna zawierać możliwość dodania kolejnych serwerów.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Możliwość zarządzania systemem poprzez przeglądarkę internetową (interfejs WWW). 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nadawania uprawnień użytkownikom do poszczególnych modułów panelu administracyjnego.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Wszelkie dane o autoryzacji użytkowników, pracach, dane konfiguracyjne są przechowywane na serwerach systemu w centralnej bazie danych.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Wydruki użytkowników są przechowywane na serwerze i zwalniane </w:t>
            </w:r>
            <w:r w:rsidRPr="00AC7C62">
              <w:rPr>
                <w:rFonts w:ascii="Times New Roman" w:hAnsi="Times New Roman" w:cs="Times New Roman"/>
              </w:rPr>
              <w:br/>
              <w:t>z niego na urządzenie w momencie wybrania opcji drukowania na urządzeniu.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nakładania indywidualnych limitów kwotowych/ilościowych na poszczególnych użytkowników i grupy użytkowników.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  <w:trHeight w:val="843"/>
        </w:trPr>
        <w:tc>
          <w:tcPr>
            <w:tcW w:w="675" w:type="dxa"/>
            <w:vAlign w:val="center"/>
          </w:tcPr>
          <w:p w:rsidR="00AC7C62" w:rsidRPr="00AC7C62" w:rsidRDefault="00AC7C62" w:rsidP="00753B7A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Zastosowanie jednolitego interfejsu użytkownika na wszystkich dostarczonych urządzeniach.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10173" w:type="dxa"/>
            <w:gridSpan w:val="4"/>
            <w:vAlign w:val="center"/>
          </w:tcPr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Autoryzacja wydruków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Wbudowane czytniki kart zbliżeniowych muszą być zgodne ze standardem spersonalizowanych kart identyfikacyjnych INDALA FLEXISO wykorzystywanych w systemach firmy UNICARD.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2.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Konfiguracja systemu autoryzującego oraz podłączanie wbudowanych terminali opartych o wewnętrzne API do urządzeń za pomocą panelu administratora na serwerze.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3.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Zintegrowany z panelem urządzenia terminal autoryzujący.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4.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Zabezpieczenie dostępu do urządzeń – wszystkie funkcje dostępne wyłącznie po uwierzytelnieniu użytkownika przy urządzeniu.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5.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Brak możliwości korzystania z jakiejkolwiek funkcji przed autoryzacją.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6.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autoryzacji użytkownika przy pomocy karty elektronicznej z wykorzystaniem czytnika autoryzacyjnego oraz z wykorzystaniem kodu PIN lub nazwy użytkownika i hasła.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7.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wylogowania użytkownika z urządzenia poprzez ponowne zbliżenie karty.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8.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Automatyczne wylogowanie użytkowników z urządzenia po ustawionym przez administratora czasie dla zabezpieczenia dostępu do wydruków.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9.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Tworzenie listy użytkowników urządzeń z możliwością grupowania na jednostki organizacyjne Zamawiającego.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lastRenderedPageBreak/>
              <w:t>10.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Możliwość pobierania list użytkowników wraz z ich adresem pocztowym, katalogiem domowym, numerem karty, aliasem i stanowiskiem kosztów oraz grup ich uprawnień z zewnętrznych źródeł danych do serwera autoryzującego, co najmniej z plików CSV </w:t>
            </w:r>
            <w:r w:rsidRPr="00AC7C62">
              <w:rPr>
                <w:rFonts w:ascii="Times New Roman" w:hAnsi="Times New Roman" w:cs="Times New Roman"/>
              </w:rPr>
              <w:br/>
              <w:t>i z systemów katalogowych Active Directory i LDAP.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11.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Możliwość definiowania uprawnień i ograniczeń do drukowania / kopiowania / skanowania dla grup użytkowników lub poszczególnych użytkowników (np. brak możliwości drukowania / kopiowania </w:t>
            </w:r>
            <w:r w:rsidRPr="00AC7C62">
              <w:rPr>
                <w:rFonts w:ascii="Times New Roman" w:hAnsi="Times New Roman" w:cs="Times New Roman"/>
              </w:rPr>
              <w:br/>
              <w:t>w kolorze).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12.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wprowadzenia do urządzenia adresu serwera zapasowego w przypadku utraty możliwości autoryzacji z serwera głównego.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10173" w:type="dxa"/>
            <w:gridSpan w:val="4"/>
            <w:vAlign w:val="center"/>
          </w:tcPr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Funkcje skanowania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Zarządzanie skanowaniem odbywa się za pomocą interfejsu administracyjnego systemu.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2.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Skanowanie do różnych formatów plików, co najmniej: PDF, JPEG </w:t>
            </w:r>
            <w:r w:rsidRPr="00AC7C62">
              <w:rPr>
                <w:rFonts w:ascii="Times New Roman" w:hAnsi="Times New Roman" w:cs="Times New Roman"/>
              </w:rPr>
              <w:br/>
              <w:t>i TIFF.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3.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zliczania i raportowania prac skanowanych.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4.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skanowania do spersonalizowanego katalogu domowego użytkownika z ochroną dostępu przez innych użytkowników do jego zawartości.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5.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skanowania na adres pocztowy użytkownika, uwierzytelnionego na urządzeniu i obsługiwanego przez system (bez potrzeby ręcznego wprowadzania adresu).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6.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przekazywania skanów do innej aplikacji (np. do systemu obiegu dokumentów).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7.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określenia limitu wielkości prac.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8.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Możliwość generowania nazw plików skanowanych dokumentów </w:t>
            </w:r>
            <w:r w:rsidRPr="00AC7C62">
              <w:rPr>
                <w:rFonts w:ascii="Times New Roman" w:hAnsi="Times New Roman" w:cs="Times New Roman"/>
              </w:rPr>
              <w:br/>
              <w:t>w oparciu o parametry systemowe (między innymi: login, data, czas).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9.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włączenia zachowywania metadanych skanowanych prac.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10.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Automatyczne wybieranie zdefiniowanych dla użytkownika miejsc docelowych dla skanowanych prac. Po pozytywnej autoryzacji użytkownika, na panelu urządzenia pojawiają się spersonalizowane ustawienia z konkretnymi prawami dla użytkownika.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11.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System musi oferować techniki OCR (ang. Optical </w:t>
            </w:r>
            <w:proofErr w:type="spellStart"/>
            <w:r w:rsidRPr="00AC7C62">
              <w:rPr>
                <w:rFonts w:ascii="Times New Roman" w:hAnsi="Times New Roman" w:cs="Times New Roman"/>
              </w:rPr>
              <w:t>Character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7C62">
              <w:rPr>
                <w:rFonts w:ascii="Times New Roman" w:hAnsi="Times New Roman" w:cs="Times New Roman"/>
              </w:rPr>
              <w:t>Recognition</w:t>
            </w:r>
            <w:proofErr w:type="spellEnd"/>
            <w:r w:rsidRPr="00AC7C62">
              <w:rPr>
                <w:rFonts w:ascii="Times New Roman" w:hAnsi="Times New Roman" w:cs="Times New Roman"/>
              </w:rPr>
              <w:t>), tzn. pozyskiwanie treści z dokumentów papierowych i przetwarzanie ich do formatów edytowalnych, min. DOCX, XLSX, PPTX i do przeszukiwalnego PDF, oraz przysłanie ich w formie elektronicznej bezpośrednio z poziomu panelu urządzenia (minimum 10 000 stron A4 miesięcznie).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12.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Skanowanie kolorowe i czarno-białe w różnych formatach, co najmniej A4 i A3.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13.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Obsługa technologii ADRT (ang. </w:t>
            </w:r>
            <w:proofErr w:type="spellStart"/>
            <w:r w:rsidRPr="00AC7C62">
              <w:rPr>
                <w:rFonts w:ascii="Times New Roman" w:hAnsi="Times New Roman" w:cs="Times New Roman"/>
              </w:rPr>
              <w:t>Adaptive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7C62">
              <w:rPr>
                <w:rFonts w:ascii="Times New Roman" w:hAnsi="Times New Roman" w:cs="Times New Roman"/>
              </w:rPr>
              <w:t>Document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7C62">
              <w:rPr>
                <w:rFonts w:ascii="Times New Roman" w:hAnsi="Times New Roman" w:cs="Times New Roman"/>
              </w:rPr>
              <w:t>Recognition</w:t>
            </w:r>
            <w:proofErr w:type="spellEnd"/>
            <w:r w:rsidRPr="00AC7C62">
              <w:rPr>
                <w:rFonts w:ascii="Times New Roman" w:hAnsi="Times New Roman" w:cs="Times New Roman"/>
              </w:rPr>
              <w:t xml:space="preserve"> Technology) dla spisów treści i hierarchicznej struktury nagłówków.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14.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tworzenia przeszukiwalnych plików PDF z opcjami, jako tekst nad obrazem, tekst i obraz, tylko obraz.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lastRenderedPageBreak/>
              <w:t>15.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Współpraca z Active Directory i LDAP.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16.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Możliwość rozpoznawania dokumentów w minimum 150 językach, </w:t>
            </w:r>
            <w:r w:rsidRPr="00AC7C62">
              <w:rPr>
                <w:rFonts w:ascii="Times New Roman" w:hAnsi="Times New Roman" w:cs="Times New Roman"/>
              </w:rPr>
              <w:br/>
              <w:t>w tym w języku polskim i angielskim.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17.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tworzenia szablonów skanowania. Dane o szablonach skanowania są przechowywane na serwerze.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10173" w:type="dxa"/>
            <w:gridSpan w:val="4"/>
            <w:vAlign w:val="center"/>
          </w:tcPr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Drukowanie z zastosowaniem reguł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zastosowania reguł w zadaniach drukowania.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2.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tworzenia powiadomień o zastosowaniu reguły.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4.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wymuszenia druku dwustronnego.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5.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wymuszenia tworzenia druku czarno-białego.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6.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ograniczenia drukowania z wiadomości e-mail.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7.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definiowania reguł na bazie wielkości pliku lub formatu.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10173" w:type="dxa"/>
            <w:gridSpan w:val="4"/>
            <w:vAlign w:val="center"/>
          </w:tcPr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Funkcje raportowania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 xml:space="preserve">Generowanie raportów ilościowych i kosztowych dla wydruków </w:t>
            </w:r>
            <w:r w:rsidRPr="00AC7C62">
              <w:rPr>
                <w:rFonts w:ascii="Times New Roman" w:hAnsi="Times New Roman" w:cs="Times New Roman"/>
              </w:rPr>
              <w:br/>
              <w:t>i skanów, co najmniej następujących rodzajów: raporty dotyczące użytkowników i grup użytkowników, raporty dotyczące urządzeń; raporty dotyczące centrów kosztowych.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2.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dostępu do raportów dla administratorów i uprawnionych użytkowników.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3.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generowania raportów standardowych oraz dla zarządu.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4.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definiowania raportów niestandardowych.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5.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definiowania automatycznej dystrybucji raportów w zadanych odstępach czasu.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6.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definiowania cen dla wszystkich opcji drukowania, kopiowania i skanowania.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7.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Zbieranie informacji o wykonywanych pracach w centralnej bazie danych wraz z możliwością automatycznego wysyłania raportów pocztą elektroniczną bądź zapisywania ich we wskazanym folderze.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8.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Zliczanie wydruków w rozbiciu na strony czarno-białe i kolorowe według ich faktycznej zawartości.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9.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Zliczanie wydruków online w momencie, gdy zostaną wydrukowane na urządzeniu.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10.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zliczania wydruków wykonywanych na drukarkach lokalnych.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11.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zliczania wydruków wykonanych z urządzeń mobilnych.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lastRenderedPageBreak/>
              <w:t>12.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zliczania wydruków w sieciach rozległych.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10173" w:type="dxa"/>
            <w:gridSpan w:val="4"/>
            <w:vAlign w:val="center"/>
          </w:tcPr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</w:rPr>
              <w:t>Wydruk podążający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realizowania funkcji wydruku podążającego za użytkownikiem obsługiwanego i przechowywanego na serwerze wydruków.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2.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Zastosowanie jednego uniwersalnego sterownika wydruku, który umożliwia prawidłowe przenoszenie prac pomiędzy wszystkimi urządzeniami i zwalnianie prac.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3.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Kolejkowanie wielu wydruków jednego użytkownika i zarządzanie kolejką wydruków z poziomu terminala.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4.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Automatyczne kasowanie z kolejki drukowania dokumentów, które nie zostały zwolnione w określonym przez administratora czasie.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5.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odebrania utworzonego zadania na dowolnym kompatybilnym urządzeniu podłączonym do systemu.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6.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drukowania na kolejkę uniwersalną, bezpośrednią lub udostępnioną grupie.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7.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zarządzania kolejką prac z poziomu urządzenia.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8.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Kolejkowanie wielu wydruków jednego użytkownika i zarządzanie kolejką wydruków z poziomu panelu urządzenia.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9.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przypisywania poszczególnych prac (wydruki, kopie) do wskazanych projektów wcześniej zdefiniowanych w systemie.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10.</w:t>
            </w:r>
          </w:p>
        </w:tc>
        <w:tc>
          <w:tcPr>
            <w:tcW w:w="6448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zdefiniowania klientów organizacji w postaci wielopoziomowej struktury projektów i realizacji rozliczeń na poszczególne projekty.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10173" w:type="dxa"/>
            <w:gridSpan w:val="4"/>
            <w:vAlign w:val="center"/>
          </w:tcPr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</w:rPr>
              <w:t>Monitoring urządzeń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1.</w:t>
            </w:r>
          </w:p>
        </w:tc>
        <w:tc>
          <w:tcPr>
            <w:tcW w:w="6448" w:type="dxa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System musi oferować możliwość centralnego zarządzania flotą urządzeń.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2.</w:t>
            </w:r>
          </w:p>
        </w:tc>
        <w:tc>
          <w:tcPr>
            <w:tcW w:w="6448" w:type="dxa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System musi monitorować aktualny status urządzeń (brak papieru, otwarta pokrywa, zacięcia, itp.) oraz zapewniać podgląd stanu urządzenia oraz poziomu tonerów wraz z opcją powiadamiania administratora(poprzez e-mail) o zmianie w/w statusu.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3.</w:t>
            </w:r>
          </w:p>
        </w:tc>
        <w:tc>
          <w:tcPr>
            <w:tcW w:w="6448" w:type="dxa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System musi umożliwiać konfigurację reguł, które automatycznie wygenerują powiadomienie w formie wiadomości e-mail w przypadku awarii urządzenia.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4.</w:t>
            </w:r>
          </w:p>
        </w:tc>
        <w:tc>
          <w:tcPr>
            <w:tcW w:w="6448" w:type="dxa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System musi mieć możliwość automatycznego zgłaszania problemów do administratora.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5.</w:t>
            </w:r>
          </w:p>
        </w:tc>
        <w:tc>
          <w:tcPr>
            <w:tcW w:w="6448" w:type="dxa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System musi mieć możliwość generowania raportów na temat urządzeń dotyczących stanu liczników.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6.</w:t>
            </w:r>
          </w:p>
        </w:tc>
        <w:tc>
          <w:tcPr>
            <w:tcW w:w="6448" w:type="dxa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System musi umożliwiać grupowanie urządzeń według określonej przez Zamawiającego struktury organizacyjnej.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10173" w:type="dxa"/>
            <w:gridSpan w:val="4"/>
            <w:vAlign w:val="center"/>
          </w:tcPr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b/>
                <w:bCs/>
                <w:lang w:eastAsia="pl-PL"/>
              </w:rPr>
              <w:t>Drukowanie mobilne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1.</w:t>
            </w:r>
          </w:p>
        </w:tc>
        <w:tc>
          <w:tcPr>
            <w:tcW w:w="6448" w:type="dxa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wysłania pracy do druku poprzez interfejs WWW.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  <w:tr w:rsidR="00AC7C62" w:rsidRPr="00AC7C62" w:rsidTr="00E5319A">
        <w:trPr>
          <w:cantSplit/>
        </w:trPr>
        <w:tc>
          <w:tcPr>
            <w:tcW w:w="675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contextualSpacing/>
              <w:rPr>
                <w:rFonts w:ascii="Times New Roman" w:eastAsia="MS Mincho" w:hAnsi="Times New Roman" w:cs="Times New Roman"/>
                <w:b/>
                <w:bCs/>
              </w:rPr>
            </w:pPr>
            <w:r w:rsidRPr="00AC7C62">
              <w:rPr>
                <w:rFonts w:ascii="Times New Roman" w:eastAsia="MS Mincho" w:hAnsi="Times New Roman" w:cs="Times New Roman"/>
                <w:b/>
                <w:bCs/>
              </w:rPr>
              <w:t>2.</w:t>
            </w:r>
          </w:p>
        </w:tc>
        <w:tc>
          <w:tcPr>
            <w:tcW w:w="6448" w:type="dxa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7C62">
              <w:rPr>
                <w:rFonts w:ascii="Times New Roman" w:hAnsi="Times New Roman" w:cs="Times New Roman"/>
              </w:rPr>
              <w:t>Możliwość wysłania pracy do wydruku poprzez wysłanie wiadomości e-mail.</w:t>
            </w:r>
          </w:p>
        </w:tc>
        <w:tc>
          <w:tcPr>
            <w:tcW w:w="1276" w:type="dxa"/>
            <w:vAlign w:val="center"/>
          </w:tcPr>
          <w:p w:rsidR="00AC7C62" w:rsidRPr="00AC7C62" w:rsidRDefault="00AC7C62" w:rsidP="00E531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C7C62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774" w:type="dxa"/>
            <w:vAlign w:val="center"/>
          </w:tcPr>
          <w:p w:rsidR="00AC7C62" w:rsidRPr="00AC7C62" w:rsidRDefault="00AC7C62" w:rsidP="007068AF">
            <w:pPr>
              <w:pStyle w:val="Akapitzlist"/>
              <w:spacing w:after="0" w:line="240" w:lineRule="auto"/>
              <w:ind w:left="0" w:firstLine="33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AC7C62">
              <w:rPr>
                <w:rFonts w:ascii="Times New Roman" w:hAnsi="Times New Roman" w:cs="Times New Roman"/>
                <w:b/>
                <w:sz w:val="18"/>
              </w:rPr>
              <w:t>TAK/ NIE*</w:t>
            </w:r>
          </w:p>
          <w:p w:rsidR="00AC7C62" w:rsidRPr="00AC7C62" w:rsidRDefault="00AC7C62" w:rsidP="007068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AC7C62">
              <w:rPr>
                <w:rFonts w:ascii="Times New Roman" w:hAnsi="Times New Roman" w:cs="Times New Roman"/>
                <w:sz w:val="18"/>
                <w:szCs w:val="20"/>
              </w:rPr>
              <w:t>*OZNACZYĆ WŁAŚCIWE</w:t>
            </w:r>
          </w:p>
        </w:tc>
      </w:tr>
    </w:tbl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lastRenderedPageBreak/>
        <w:t xml:space="preserve">Instrukcja wypełnienia powyższej tabeli, tj. Formularza wymaganych warunków technicznych dla oprogramowania 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obsługującego centralny system wydruków</w:t>
      </w:r>
      <w:r w:rsidRPr="00AC7C62">
        <w:rPr>
          <w:rFonts w:ascii="Times New Roman" w:hAnsi="Times New Roman" w:cs="Times New Roman"/>
          <w:b/>
          <w:sz w:val="20"/>
          <w:szCs w:val="20"/>
        </w:rPr>
        <w:t xml:space="preserve">: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1. Wykonawca zobowiązany jest do wpisania w formularzu następujących danych: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- nazwy zaoferowanego oprogramowania,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>- nazwy producenta zaoferowanego oprogramowania,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- wersji zaoferowanego oprogramowania,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 xml:space="preserve">- identyfikatora zaoferowanego produktu. 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>W przypadku wpisania przez Wykonawcę sformułowań typu: „inny”, „różni”, „nie dotyczy” „-” itp. lub pozostawienie pustej rubryki, spowoduje odrzucenie oferty.</w:t>
      </w:r>
    </w:p>
    <w:p w:rsidR="00AC7C62" w:rsidRPr="00AC7C62" w:rsidRDefault="00AC7C62" w:rsidP="00AC7C6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C7C62">
        <w:rPr>
          <w:rFonts w:ascii="Times New Roman" w:hAnsi="Times New Roman" w:cs="Times New Roman"/>
          <w:b/>
          <w:sz w:val="20"/>
          <w:szCs w:val="20"/>
        </w:rPr>
        <w:t>2. W kolumnie nr 4 formularza, w której Zamawiający wymaga zaznaczenia opcji „TAK” lub „NIE”, Wykonawca zobowiązany jest zaznaczyć jedną z opcji.</w:t>
      </w:r>
      <w:r w:rsidRPr="00AC7C62">
        <w:rPr>
          <w:rFonts w:ascii="Times New Roman" w:hAnsi="Times New Roman" w:cs="Times New Roman"/>
          <w:b/>
          <w:iCs/>
          <w:sz w:val="20"/>
          <w:szCs w:val="20"/>
        </w:rPr>
        <w:t xml:space="preserve"> Udzielenie odpowiedzi negatywnej ,,NIE’’ lub</w:t>
      </w:r>
      <w:r w:rsidRPr="00AC7C62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Pr="00AC7C62">
        <w:rPr>
          <w:rFonts w:ascii="Times New Roman" w:hAnsi="Times New Roman" w:cs="Times New Roman"/>
          <w:b/>
          <w:sz w:val="20"/>
          <w:szCs w:val="20"/>
        </w:rPr>
        <w:t xml:space="preserve">pozostawienie pustej rubryki / nie skreślenie jednej z opcji, spowoduje odrzucenie oferty.  </w:t>
      </w:r>
    </w:p>
    <w:p w:rsidR="00AC7C62" w:rsidRPr="00AC7C62" w:rsidRDefault="00AC7C62" w:rsidP="00AC7C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F04BF" w:rsidRPr="00AC7C62" w:rsidRDefault="002F04BF" w:rsidP="002F04B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C7C6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2F04BF" w:rsidRPr="00AC7C62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 ust. 1 i 2 rozporządzenia Parlamentu Europejskiego i Rady (UE) 2016/679 z dnia 27 kwietnia 2016 r. w sprawie ochrony osób fizycznych w związku z przetwarzaniem danych osobowych 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2F04BF" w:rsidRPr="00AC7C62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2F04BF" w:rsidRPr="00AC7C62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2F04BF" w:rsidRPr="00AC7C62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F04BF" w:rsidRPr="00AC7C62" w:rsidRDefault="002F04BF" w:rsidP="002F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2F04BF" w:rsidRPr="00AC7C62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C7C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C7C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Pr="00AC7C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e-mail:</w:t>
      </w:r>
      <w:r w:rsidRPr="00AC7C62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0" w:history="1">
        <w:r w:rsidRPr="00AC7C62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AC7C62">
        <w:rPr>
          <w:rFonts w:ascii="Times New Roman" w:hAnsi="Times New Roman" w:cs="Times New Roman"/>
          <w:sz w:val="20"/>
          <w:szCs w:val="20"/>
        </w:rPr>
        <w:t>,</w:t>
      </w:r>
    </w:p>
    <w:p w:rsidR="002F04BF" w:rsidRPr="00AC7C62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C7C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2F04BF" w:rsidRPr="00AC7C62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2F04BF" w:rsidRPr="00AC7C62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2F04BF" w:rsidRPr="00AC7C62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2F04BF" w:rsidRPr="00AC7C62" w:rsidRDefault="002F04BF" w:rsidP="002F04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2F04BF" w:rsidRPr="00AC7C62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2F04BF" w:rsidRPr="00AC7C62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F04BF" w:rsidRPr="00AC7C62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2F04BF" w:rsidRPr="00AC7C62" w:rsidRDefault="002F04BF" w:rsidP="002F04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2F04BF" w:rsidRPr="00AC7C62" w:rsidRDefault="002F04BF" w:rsidP="002F04BF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2F04BF" w:rsidRPr="00AC7C62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2F04BF" w:rsidRPr="00AC7C62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2F04BF" w:rsidRPr="00AC7C62" w:rsidRDefault="002F04BF" w:rsidP="002F04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C7C6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C7C6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2F04BF" w:rsidRPr="00AC7C62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AC7C62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AC7C62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AC7C62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AC7C62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AC7C62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AC7C62" w:rsidRDefault="002F04BF" w:rsidP="002F04BF">
      <w:pPr>
        <w:pStyle w:val="Tekstpodstawowy"/>
        <w:widowControl w:val="0"/>
        <w:spacing w:after="0"/>
        <w:rPr>
          <w:b/>
          <w:lang w:val="pl-PL"/>
        </w:rPr>
      </w:pPr>
    </w:p>
    <w:p w:rsidR="002F04BF" w:rsidRPr="00AC7C62" w:rsidRDefault="002F04BF" w:rsidP="002F04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C7C62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C7C6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C7C6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C7C62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F04BF" w:rsidRPr="00AC7C62" w:rsidRDefault="002F04BF" w:rsidP="002F04BF">
      <w:pPr>
        <w:rPr>
          <w:rFonts w:ascii="Times New Roman" w:hAnsi="Times New Roman" w:cs="Times New Roman"/>
          <w:b/>
          <w:sz w:val="28"/>
          <w:szCs w:val="28"/>
        </w:rPr>
      </w:pPr>
      <w:r w:rsidRPr="00AC7C62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C7C6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C7C6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C7C6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C7C6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C7C62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Podpis               </w:t>
      </w:r>
    </w:p>
    <w:p w:rsidR="002957C2" w:rsidRPr="00AC7C62" w:rsidRDefault="002957C2" w:rsidP="00295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18"/>
          <w:lang w:eastAsia="pl-PL"/>
        </w:rPr>
      </w:pPr>
    </w:p>
    <w:p w:rsidR="002957C2" w:rsidRPr="00AC7C62" w:rsidRDefault="002957C2" w:rsidP="00295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18"/>
          <w:lang w:eastAsia="pl-PL"/>
        </w:rPr>
      </w:pPr>
    </w:p>
    <w:p w:rsidR="00ED3A0C" w:rsidRPr="00AC7C62" w:rsidRDefault="00ED3A0C">
      <w:pPr>
        <w:rPr>
          <w:rFonts w:ascii="Times New Roman" w:hAnsi="Times New Roman" w:cs="Times New Roman"/>
        </w:rPr>
      </w:pPr>
    </w:p>
    <w:sectPr w:rsidR="00ED3A0C" w:rsidRPr="00AC7C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25F" w:rsidRDefault="00F8225F" w:rsidP="00362FF5">
      <w:pPr>
        <w:spacing w:after="0" w:line="240" w:lineRule="auto"/>
      </w:pPr>
      <w:r>
        <w:separator/>
      </w:r>
    </w:p>
  </w:endnote>
  <w:endnote w:type="continuationSeparator" w:id="0">
    <w:p w:rsidR="00F8225F" w:rsidRDefault="00F8225F" w:rsidP="00362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63362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822C99" w:rsidRPr="00822C99" w:rsidRDefault="00822C99">
        <w:pPr>
          <w:pStyle w:val="Stopka"/>
          <w:jc w:val="right"/>
          <w:rPr>
            <w:rFonts w:ascii="Times New Roman" w:hAnsi="Times New Roman" w:cs="Times New Roman"/>
            <w:sz w:val="20"/>
          </w:rPr>
        </w:pPr>
        <w:r w:rsidRPr="00822C99">
          <w:rPr>
            <w:rFonts w:ascii="Times New Roman" w:hAnsi="Times New Roman" w:cs="Times New Roman"/>
            <w:sz w:val="20"/>
          </w:rPr>
          <w:fldChar w:fldCharType="begin"/>
        </w:r>
        <w:r w:rsidRPr="00822C99">
          <w:rPr>
            <w:rFonts w:ascii="Times New Roman" w:hAnsi="Times New Roman" w:cs="Times New Roman"/>
            <w:sz w:val="20"/>
          </w:rPr>
          <w:instrText>PAGE   \* MERGEFORMAT</w:instrText>
        </w:r>
        <w:r w:rsidRPr="00822C99">
          <w:rPr>
            <w:rFonts w:ascii="Times New Roman" w:hAnsi="Times New Roman" w:cs="Times New Roman"/>
            <w:sz w:val="20"/>
          </w:rPr>
          <w:fldChar w:fldCharType="separate"/>
        </w:r>
        <w:r w:rsidR="00F96F19">
          <w:rPr>
            <w:rFonts w:ascii="Times New Roman" w:hAnsi="Times New Roman" w:cs="Times New Roman"/>
            <w:noProof/>
            <w:sz w:val="20"/>
          </w:rPr>
          <w:t>1</w:t>
        </w:r>
        <w:r w:rsidRPr="00822C99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822C99" w:rsidRDefault="00822C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25F" w:rsidRDefault="00F8225F" w:rsidP="00362FF5">
      <w:pPr>
        <w:spacing w:after="0" w:line="240" w:lineRule="auto"/>
      </w:pPr>
      <w:r>
        <w:separator/>
      </w:r>
    </w:p>
  </w:footnote>
  <w:footnote w:type="continuationSeparator" w:id="0">
    <w:p w:rsidR="00F8225F" w:rsidRDefault="00F8225F" w:rsidP="00362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FF5" w:rsidRPr="00362FF5" w:rsidRDefault="00362FF5">
    <w:pPr>
      <w:pStyle w:val="Nagwek"/>
      <w:rPr>
        <w:rFonts w:ascii="Times New Roman" w:hAnsi="Times New Roman" w:cs="Times New Roman"/>
        <w:b/>
        <w:i/>
        <w:sz w:val="20"/>
      </w:rPr>
    </w:pPr>
    <w:r w:rsidRPr="00362FF5">
      <w:rPr>
        <w:rFonts w:ascii="Times New Roman" w:hAnsi="Times New Roman" w:cs="Times New Roman"/>
        <w:b/>
        <w:i/>
        <w:sz w:val="20"/>
      </w:rPr>
      <w:t xml:space="preserve">Nr sprawy: </w:t>
    </w:r>
    <w:r w:rsidR="002F04BF">
      <w:rPr>
        <w:rFonts w:ascii="Times New Roman" w:hAnsi="Times New Roman" w:cs="Times New Roman"/>
        <w:b/>
        <w:i/>
        <w:sz w:val="20"/>
      </w:rPr>
      <w:t>FZ</w:t>
    </w:r>
    <w:r w:rsidRPr="00362FF5">
      <w:rPr>
        <w:rFonts w:ascii="Times New Roman" w:hAnsi="Times New Roman" w:cs="Times New Roman"/>
        <w:b/>
        <w:i/>
        <w:sz w:val="20"/>
      </w:rPr>
      <w:t>/5667/SK/22/GIG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4EC1EB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949EF2F6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 w:hint="default"/>
        <w:b/>
        <w:sz w:val="22"/>
        <w:szCs w:val="24"/>
      </w:rPr>
    </w:lvl>
  </w:abstractNum>
  <w:abstractNum w:abstractNumId="2">
    <w:nsid w:val="00000027"/>
    <w:multiLevelType w:val="multilevel"/>
    <w:tmpl w:val="FFF02A16"/>
    <w:name w:val="WW8Num40"/>
    <w:lvl w:ilvl="0">
      <w:start w:val="1"/>
      <w:numFmt w:val="decimal"/>
      <w:lvlText w:val="%1)"/>
      <w:lvlJc w:val="left"/>
      <w:pPr>
        <w:tabs>
          <w:tab w:val="num" w:pos="880"/>
        </w:tabs>
        <w:ind w:left="88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lvlText w:val="%1.%2"/>
      <w:lvlJc w:val="left"/>
      <w:pPr>
        <w:tabs>
          <w:tab w:val="num" w:pos="1240"/>
        </w:tabs>
        <w:ind w:left="124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960"/>
        </w:tabs>
        <w:ind w:left="196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320"/>
        </w:tabs>
        <w:ind w:left="23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040"/>
        </w:tabs>
        <w:ind w:left="30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400"/>
        </w:tabs>
        <w:ind w:left="34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120"/>
        </w:tabs>
        <w:ind w:left="41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480"/>
        </w:tabs>
        <w:ind w:left="448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200"/>
        </w:tabs>
        <w:ind w:left="5200" w:hanging="180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>
    <w:nsid w:val="76A60EEB"/>
    <w:multiLevelType w:val="hybridMultilevel"/>
    <w:tmpl w:val="BDBA1E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7C2"/>
    <w:rsid w:val="00004579"/>
    <w:rsid w:val="000B7A81"/>
    <w:rsid w:val="00141702"/>
    <w:rsid w:val="002957C2"/>
    <w:rsid w:val="002B74DA"/>
    <w:rsid w:val="002D168E"/>
    <w:rsid w:val="002E4993"/>
    <w:rsid w:val="002F04BF"/>
    <w:rsid w:val="00362FF5"/>
    <w:rsid w:val="003A4E96"/>
    <w:rsid w:val="00447E3E"/>
    <w:rsid w:val="00492026"/>
    <w:rsid w:val="00517082"/>
    <w:rsid w:val="007068AF"/>
    <w:rsid w:val="007231F2"/>
    <w:rsid w:val="00753B7A"/>
    <w:rsid w:val="00822C99"/>
    <w:rsid w:val="008F1E2B"/>
    <w:rsid w:val="00AA758E"/>
    <w:rsid w:val="00AC7C62"/>
    <w:rsid w:val="00B21BC2"/>
    <w:rsid w:val="00B8487E"/>
    <w:rsid w:val="00CA7EFC"/>
    <w:rsid w:val="00DE1B1A"/>
    <w:rsid w:val="00DE4034"/>
    <w:rsid w:val="00E803C4"/>
    <w:rsid w:val="00EA3BB1"/>
    <w:rsid w:val="00ED3A0C"/>
    <w:rsid w:val="00F0211E"/>
    <w:rsid w:val="00F8225F"/>
    <w:rsid w:val="00F9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7C2"/>
  </w:style>
  <w:style w:type="paragraph" w:styleId="Nagwek1">
    <w:name w:val="heading 1"/>
    <w:basedOn w:val="Normalny"/>
    <w:next w:val="Normalny"/>
    <w:link w:val="Nagwek1Znak"/>
    <w:uiPriority w:val="9"/>
    <w:qFormat/>
    <w:rsid w:val="00AC7C6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C7C6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C7C6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C7C62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2957C2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rsid w:val="002957C2"/>
  </w:style>
  <w:style w:type="paragraph" w:styleId="Nagwek">
    <w:name w:val="header"/>
    <w:basedOn w:val="Normalny"/>
    <w:link w:val="Nagwek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FF5"/>
  </w:style>
  <w:style w:type="paragraph" w:styleId="Stopka">
    <w:name w:val="footer"/>
    <w:basedOn w:val="Normalny"/>
    <w:link w:val="Stopka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FF5"/>
  </w:style>
  <w:style w:type="paragraph" w:styleId="Tekstpodstawowy">
    <w:name w:val="Body Text"/>
    <w:basedOn w:val="Normalny"/>
    <w:link w:val="TekstpodstawowyZnak"/>
    <w:uiPriority w:val="99"/>
    <w:unhideWhenUsed/>
    <w:rsid w:val="002F04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F04B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2F04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C7C6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AC7C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AC7C6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AC7C6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AC7C6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C7C6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AC7C62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qFormat/>
    <w:rsid w:val="00AC7C6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AC7C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AC7C6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7C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C7C62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C7C6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AC7C62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C7C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AC7C62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AC7C62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AC7C6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AC7C62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AC7C62"/>
    <w:rPr>
      <w:rFonts w:cs="Times New Roman"/>
    </w:rPr>
  </w:style>
  <w:style w:type="paragraph" w:styleId="NormalnyWeb">
    <w:name w:val="Normal (Web)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AC7C62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59"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rsid w:val="00AC7C62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AC7C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AC7C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rsid w:val="00AC7C6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AC7C62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AC7C62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AC7C62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AC7C62"/>
    <w:rPr>
      <w:color w:val="auto"/>
    </w:rPr>
  </w:style>
  <w:style w:type="paragraph" w:styleId="Zwykytekst">
    <w:name w:val="Plain Text"/>
    <w:basedOn w:val="Normalny"/>
    <w:link w:val="ZwykytekstZnak"/>
    <w:rsid w:val="00AC7C6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C7C6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AC7C62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AC7C62"/>
    <w:pPr>
      <w:numPr>
        <w:numId w:val="3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C7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AC7C62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7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AC7C62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AC7C62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aliases w:val="Paragraf"/>
    <w:basedOn w:val="Normalny"/>
    <w:qFormat/>
    <w:rsid w:val="00AC7C6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AC7C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AC7C62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AC7C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AC7C62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AC7C62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AC7C6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AC7C6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AC7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AC7C62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AC7C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AC7C62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AC7C62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AC7C6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AC7C62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AC7C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AC7C6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AC7C6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AC7C6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AC7C6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AC7C6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AC7C6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7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AC7C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AC7C6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ela-Siatka1">
    <w:name w:val="Tabela - Siatka1"/>
    <w:uiPriority w:val="59"/>
    <w:rsid w:val="00AC7C62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AC7C62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AC7C6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AC7C62"/>
  </w:style>
  <w:style w:type="character" w:styleId="Pogrubienie">
    <w:name w:val="Strong"/>
    <w:uiPriority w:val="22"/>
    <w:qFormat/>
    <w:rsid w:val="00AC7C62"/>
    <w:rPr>
      <w:rFonts w:cs="Times New Roman"/>
      <w:b/>
      <w:bCs/>
    </w:rPr>
  </w:style>
  <w:style w:type="character" w:customStyle="1" w:styleId="field-content">
    <w:name w:val="field-content"/>
    <w:uiPriority w:val="99"/>
    <w:rsid w:val="00AC7C62"/>
    <w:rPr>
      <w:rFonts w:cs="Times New Roman"/>
    </w:rPr>
  </w:style>
  <w:style w:type="character" w:customStyle="1" w:styleId="hps">
    <w:name w:val="hps"/>
    <w:rsid w:val="00AC7C62"/>
  </w:style>
  <w:style w:type="paragraph" w:customStyle="1" w:styleId="Akapitzlist3">
    <w:name w:val="Akapit z listą3"/>
    <w:basedOn w:val="Normalny"/>
    <w:rsid w:val="00AC7C6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AC7C62"/>
    <w:rPr>
      <w:vertAlign w:val="superscript"/>
    </w:rPr>
  </w:style>
  <w:style w:type="character" w:customStyle="1" w:styleId="attribute-value">
    <w:name w:val="attribute-value"/>
    <w:rsid w:val="00AC7C62"/>
  </w:style>
  <w:style w:type="character" w:customStyle="1" w:styleId="cloudtriger">
    <w:name w:val="cloud_triger"/>
    <w:rsid w:val="00AC7C62"/>
  </w:style>
  <w:style w:type="character" w:styleId="Odwoaniedokomentarza">
    <w:name w:val="annotation reference"/>
    <w:uiPriority w:val="99"/>
    <w:unhideWhenUsed/>
    <w:rsid w:val="00AC7C62"/>
    <w:rPr>
      <w:sz w:val="16"/>
      <w:szCs w:val="16"/>
    </w:rPr>
  </w:style>
  <w:style w:type="paragraph" w:customStyle="1" w:styleId="Akapitzlist4">
    <w:name w:val="Akapit z listą4"/>
    <w:basedOn w:val="Normalny"/>
    <w:rsid w:val="00AC7C62"/>
    <w:pPr>
      <w:ind w:left="720"/>
    </w:pPr>
    <w:rPr>
      <w:rFonts w:ascii="Calibri" w:eastAsia="Times New Roman" w:hAnsi="Calibri" w:cs="Times New Roman"/>
    </w:rPr>
  </w:style>
  <w:style w:type="paragraph" w:customStyle="1" w:styleId="Zawartotabeli">
    <w:name w:val="Zawartość tabeli"/>
    <w:basedOn w:val="Normalny"/>
    <w:rsid w:val="00AC7C6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FontStyle13">
    <w:name w:val="Font Style13"/>
    <w:uiPriority w:val="99"/>
    <w:rsid w:val="00AC7C62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AC7C62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AC7C62"/>
  </w:style>
  <w:style w:type="numbering" w:customStyle="1" w:styleId="Bezlisty11">
    <w:name w:val="Bez listy11"/>
    <w:next w:val="Bezlisty"/>
    <w:semiHidden/>
    <w:rsid w:val="00AC7C62"/>
  </w:style>
  <w:style w:type="table" w:customStyle="1" w:styleId="Tabela-Siatka21">
    <w:name w:val="Tabela - Siatka21"/>
    <w:basedOn w:val="Standardowy"/>
    <w:next w:val="Tabela-Siatka"/>
    <w:uiPriority w:val="59"/>
    <w:rsid w:val="00AC7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AC7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AC7C62"/>
  </w:style>
  <w:style w:type="numbering" w:customStyle="1" w:styleId="Bezlisty12">
    <w:name w:val="Bez listy12"/>
    <w:next w:val="Bezlisty"/>
    <w:semiHidden/>
    <w:rsid w:val="00AC7C62"/>
  </w:style>
  <w:style w:type="table" w:customStyle="1" w:styleId="Tabela-Siatka4">
    <w:name w:val="Tabela - Siatka4"/>
    <w:basedOn w:val="Standardowy"/>
    <w:next w:val="Tabela-Siatka"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AC7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AC7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AC7C62"/>
  </w:style>
  <w:style w:type="table" w:customStyle="1" w:styleId="Tabela-Siatka5">
    <w:name w:val="Tabela - Siatka5"/>
    <w:basedOn w:val="Standardowy"/>
    <w:next w:val="Tabela-Siatka"/>
    <w:uiPriority w:val="99"/>
    <w:rsid w:val="00AC7C62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AC7C62"/>
    <w:pPr>
      <w:spacing w:after="0" w:line="240" w:lineRule="auto"/>
      <w:ind w:left="708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AC7C62"/>
    <w:rPr>
      <w:sz w:val="24"/>
      <w:lang w:val="pl-PL" w:eastAsia="pl-PL"/>
    </w:rPr>
  </w:style>
  <w:style w:type="character" w:customStyle="1" w:styleId="ZnakZnak9">
    <w:name w:val="Znak Znak9"/>
    <w:uiPriority w:val="99"/>
    <w:rsid w:val="00AC7C62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AC7C62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AC7C62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AC7C62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AC7C6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AC7C62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AC7C62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AC7C6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AC7C62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AC7C62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AC7C62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AC7C62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character" w:styleId="Uwydatnienie">
    <w:name w:val="Emphasis"/>
    <w:uiPriority w:val="20"/>
    <w:qFormat/>
    <w:rsid w:val="00AC7C62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AC7C62"/>
    <w:rPr>
      <w:b/>
      <w:bCs/>
      <w:i/>
      <w:iCs/>
      <w:color w:val="4F81BD"/>
    </w:rPr>
  </w:style>
  <w:style w:type="paragraph" w:styleId="HTML-wstpniesformatowany">
    <w:name w:val="HTML Preformatted"/>
    <w:basedOn w:val="Normalny"/>
    <w:link w:val="HTML-wstpniesformatowanyZnak1"/>
    <w:rsid w:val="00AC7C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uiPriority w:val="99"/>
    <w:semiHidden/>
    <w:rsid w:val="00AC7C62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link w:val="HTML-wstpniesformatowany"/>
    <w:rsid w:val="00AC7C62"/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C7C6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C7C62"/>
    <w:rPr>
      <w:rFonts w:ascii="Calibri" w:eastAsia="Calibri" w:hAnsi="Calibri" w:cs="Times New Roman"/>
      <w:sz w:val="20"/>
      <w:szCs w:val="20"/>
    </w:rPr>
  </w:style>
  <w:style w:type="paragraph" w:styleId="Bezodstpw">
    <w:name w:val="No Spacing"/>
    <w:uiPriority w:val="99"/>
    <w:qFormat/>
    <w:rsid w:val="00AC7C6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7C62"/>
    <w:rPr>
      <w:color w:val="605E5C"/>
      <w:shd w:val="clear" w:color="auto" w:fill="E1DFDD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AC7C62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AC7C62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customStyle="1" w:styleId="CharStyle7">
    <w:name w:val="Char Style 7"/>
    <w:basedOn w:val="Domylnaczcionkaakapitu"/>
    <w:link w:val="Style6"/>
    <w:uiPriority w:val="99"/>
    <w:locked/>
    <w:rsid w:val="00AC7C62"/>
    <w:rPr>
      <w:b/>
      <w:bCs/>
      <w:shd w:val="clear" w:color="auto" w:fill="FFFFFF"/>
    </w:rPr>
  </w:style>
  <w:style w:type="paragraph" w:customStyle="1" w:styleId="Style6">
    <w:name w:val="Style 6"/>
    <w:basedOn w:val="Normalny"/>
    <w:link w:val="CharStyle7"/>
    <w:uiPriority w:val="99"/>
    <w:rsid w:val="00AC7C62"/>
    <w:pPr>
      <w:widowControl w:val="0"/>
      <w:shd w:val="clear" w:color="auto" w:fill="FFFFFF"/>
      <w:spacing w:after="620" w:line="266" w:lineRule="exact"/>
      <w:ind w:hanging="1640"/>
      <w:jc w:val="center"/>
    </w:pPr>
    <w:rPr>
      <w:b/>
      <w:bCs/>
    </w:rPr>
  </w:style>
  <w:style w:type="character" w:customStyle="1" w:styleId="CharStyle5Exact">
    <w:name w:val="Char Style 5 Exact"/>
    <w:basedOn w:val="Domylnaczcionkaakapitu"/>
    <w:uiPriority w:val="99"/>
    <w:semiHidden/>
    <w:unhideWhenUsed/>
    <w:rsid w:val="00AC7C62"/>
    <w:rPr>
      <w:rFonts w:ascii="Arial" w:hAnsi="Arial" w:cs="Arial"/>
      <w:sz w:val="16"/>
      <w:szCs w:val="16"/>
      <w:u w:val="none"/>
    </w:rPr>
  </w:style>
  <w:style w:type="character" w:customStyle="1" w:styleId="CharStyle11">
    <w:name w:val="Char Style 11"/>
    <w:basedOn w:val="Domylnaczcionkaakapitu"/>
    <w:link w:val="Style4"/>
    <w:uiPriority w:val="99"/>
    <w:locked/>
    <w:rsid w:val="00AC7C62"/>
    <w:rPr>
      <w:rFonts w:ascii="Arial" w:hAnsi="Arial" w:cs="Arial"/>
      <w:sz w:val="16"/>
      <w:szCs w:val="16"/>
      <w:shd w:val="clear" w:color="auto" w:fill="FFFFFF"/>
    </w:rPr>
  </w:style>
  <w:style w:type="character" w:customStyle="1" w:styleId="CharStyle12">
    <w:name w:val="Char Style 12"/>
    <w:basedOn w:val="CharStyle8"/>
    <w:uiPriority w:val="99"/>
    <w:semiHidden/>
    <w:unhideWhenUsed/>
    <w:rsid w:val="00AC7C62"/>
    <w:rPr>
      <w:rFonts w:cs="Times New Roman"/>
      <w:b/>
      <w:bCs/>
      <w:u w:val="none"/>
      <w:shd w:val="clear" w:color="auto" w:fill="FFFFFF"/>
    </w:rPr>
  </w:style>
  <w:style w:type="character" w:customStyle="1" w:styleId="CharStyle14">
    <w:name w:val="Char Style 14"/>
    <w:basedOn w:val="Domylnaczcionkaakapitu"/>
    <w:link w:val="Style13"/>
    <w:uiPriority w:val="99"/>
    <w:locked/>
    <w:rsid w:val="00AC7C62"/>
    <w:rPr>
      <w:i/>
      <w:iCs/>
      <w:shd w:val="clear" w:color="auto" w:fill="FFFFFF"/>
    </w:rPr>
  </w:style>
  <w:style w:type="character" w:customStyle="1" w:styleId="CharStyle16">
    <w:name w:val="Char Style 16"/>
    <w:basedOn w:val="CharStyle14"/>
    <w:uiPriority w:val="99"/>
    <w:semiHidden/>
    <w:unhideWhenUsed/>
    <w:rsid w:val="00AC7C62"/>
    <w:rPr>
      <w:i w:val="0"/>
      <w:iCs w:val="0"/>
      <w:shd w:val="clear" w:color="auto" w:fill="FFFFFF"/>
    </w:rPr>
  </w:style>
  <w:style w:type="character" w:customStyle="1" w:styleId="CharStyle22">
    <w:name w:val="Char Style 22"/>
    <w:basedOn w:val="CharStyle8"/>
    <w:uiPriority w:val="99"/>
    <w:semiHidden/>
    <w:unhideWhenUsed/>
    <w:rsid w:val="00AC7C62"/>
    <w:rPr>
      <w:rFonts w:cs="Times New Roman"/>
      <w:u w:val="single"/>
      <w:shd w:val="clear" w:color="auto" w:fill="FFFFFF"/>
    </w:rPr>
  </w:style>
  <w:style w:type="character" w:customStyle="1" w:styleId="CharStyle23">
    <w:name w:val="Char Style 23"/>
    <w:basedOn w:val="CharStyle8"/>
    <w:uiPriority w:val="99"/>
    <w:semiHidden/>
    <w:unhideWhenUsed/>
    <w:rsid w:val="00AC7C62"/>
    <w:rPr>
      <w:rFonts w:cs="Times New Roman"/>
      <w:i/>
      <w:iCs/>
      <w:u w:val="none"/>
      <w:shd w:val="clear" w:color="auto" w:fill="FFFFFF"/>
    </w:rPr>
  </w:style>
  <w:style w:type="character" w:customStyle="1" w:styleId="CharStyle24">
    <w:name w:val="Char Style 24"/>
    <w:basedOn w:val="CharStyle8"/>
    <w:uiPriority w:val="99"/>
    <w:semiHidden/>
    <w:unhideWhenUsed/>
    <w:rsid w:val="00AC7C62"/>
    <w:rPr>
      <w:rFonts w:cs="Times New Roman"/>
      <w:w w:val="75"/>
      <w:sz w:val="24"/>
      <w:szCs w:val="24"/>
      <w:u w:val="none"/>
      <w:shd w:val="clear" w:color="auto" w:fill="FFFFFF"/>
    </w:rPr>
  </w:style>
  <w:style w:type="paragraph" w:customStyle="1" w:styleId="Style4">
    <w:name w:val="Style 4"/>
    <w:basedOn w:val="Normalny"/>
    <w:link w:val="CharStyle11"/>
    <w:uiPriority w:val="99"/>
    <w:rsid w:val="00AC7C62"/>
    <w:pPr>
      <w:widowControl w:val="0"/>
      <w:shd w:val="clear" w:color="auto" w:fill="FFFFFF"/>
      <w:spacing w:before="4620" w:after="0" w:line="187" w:lineRule="exact"/>
      <w:ind w:hanging="500"/>
    </w:pPr>
    <w:rPr>
      <w:rFonts w:ascii="Arial" w:hAnsi="Arial" w:cs="Arial"/>
      <w:sz w:val="16"/>
      <w:szCs w:val="16"/>
    </w:rPr>
  </w:style>
  <w:style w:type="paragraph" w:customStyle="1" w:styleId="Style13">
    <w:name w:val="Style 13"/>
    <w:basedOn w:val="Normalny"/>
    <w:link w:val="CharStyle14"/>
    <w:uiPriority w:val="99"/>
    <w:rsid w:val="00AC7C62"/>
    <w:pPr>
      <w:widowControl w:val="0"/>
      <w:shd w:val="clear" w:color="auto" w:fill="FFFFFF"/>
      <w:spacing w:after="0" w:line="413" w:lineRule="exact"/>
      <w:ind w:hanging="420"/>
      <w:jc w:val="both"/>
    </w:pPr>
    <w:rPr>
      <w:i/>
      <w:iCs/>
    </w:rPr>
  </w:style>
  <w:style w:type="character" w:customStyle="1" w:styleId="CharStyle45">
    <w:name w:val="Char Style 45"/>
    <w:basedOn w:val="Domylnaczcionkaakapitu"/>
    <w:link w:val="Style44"/>
    <w:uiPriority w:val="99"/>
    <w:locked/>
    <w:rsid w:val="00AC7C62"/>
    <w:rPr>
      <w:b/>
      <w:bCs/>
      <w:shd w:val="clear" w:color="auto" w:fill="FFFFFF"/>
    </w:rPr>
  </w:style>
  <w:style w:type="paragraph" w:customStyle="1" w:styleId="Style44">
    <w:name w:val="Style 44"/>
    <w:basedOn w:val="Normalny"/>
    <w:link w:val="CharStyle45"/>
    <w:uiPriority w:val="99"/>
    <w:rsid w:val="00AC7C62"/>
    <w:pPr>
      <w:widowControl w:val="0"/>
      <w:shd w:val="clear" w:color="auto" w:fill="FFFFFF"/>
      <w:spacing w:before="340" w:after="140" w:line="222" w:lineRule="exact"/>
    </w:pPr>
    <w:rPr>
      <w:b/>
      <w:bCs/>
    </w:rPr>
  </w:style>
  <w:style w:type="character" w:customStyle="1" w:styleId="CharStyle18">
    <w:name w:val="Char Style 18"/>
    <w:basedOn w:val="Domylnaczcionkaakapitu"/>
    <w:link w:val="Style17"/>
    <w:uiPriority w:val="99"/>
    <w:locked/>
    <w:rsid w:val="00AC7C62"/>
    <w:rPr>
      <w:b/>
      <w:bCs/>
      <w:shd w:val="clear" w:color="auto" w:fill="FFFFFF"/>
    </w:rPr>
  </w:style>
  <w:style w:type="character" w:customStyle="1" w:styleId="CharStyle46">
    <w:name w:val="Char Style 46"/>
    <w:basedOn w:val="CharStyle18"/>
    <w:uiPriority w:val="99"/>
    <w:semiHidden/>
    <w:unhideWhenUsed/>
    <w:rsid w:val="00AC7C62"/>
    <w:rPr>
      <w:b w:val="0"/>
      <w:bCs w:val="0"/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AC7C62"/>
    <w:pPr>
      <w:widowControl w:val="0"/>
      <w:shd w:val="clear" w:color="auto" w:fill="FFFFFF"/>
      <w:spacing w:before="240" w:after="420" w:line="266" w:lineRule="exact"/>
      <w:ind w:hanging="920"/>
      <w:jc w:val="both"/>
      <w:outlineLvl w:val="1"/>
    </w:pPr>
    <w:rPr>
      <w:b/>
      <w:bCs/>
    </w:rPr>
  </w:style>
  <w:style w:type="paragraph" w:customStyle="1" w:styleId="Text1">
    <w:name w:val="Text 1"/>
    <w:basedOn w:val="Normalny"/>
    <w:rsid w:val="00AC7C6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styleId="Odwoanieprzypisudolnego">
    <w:name w:val="footnote reference"/>
    <w:uiPriority w:val="99"/>
    <w:semiHidden/>
    <w:unhideWhenUsed/>
    <w:rsid w:val="00AC7C62"/>
    <w:rPr>
      <w:shd w:val="clear" w:color="auto" w:fill="auto"/>
      <w:vertAlign w:val="superscript"/>
    </w:rPr>
  </w:style>
  <w:style w:type="character" w:customStyle="1" w:styleId="Teksttreci">
    <w:name w:val="Tekst treści_"/>
    <w:basedOn w:val="Domylnaczcionkaakapitu"/>
    <w:link w:val="Teksttreci0"/>
    <w:locked/>
    <w:rsid w:val="00AC7C62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C7C62"/>
    <w:pPr>
      <w:shd w:val="clear" w:color="auto" w:fill="FFFFFF"/>
      <w:spacing w:after="0" w:line="240" w:lineRule="atLeast"/>
      <w:ind w:hanging="1700"/>
    </w:pPr>
    <w:rPr>
      <w:rFonts w:ascii="Verdana" w:hAnsi="Verdana" w:cs="Verdana"/>
      <w:sz w:val="19"/>
      <w:szCs w:val="19"/>
    </w:rPr>
  </w:style>
  <w:style w:type="paragraph" w:customStyle="1" w:styleId="oj-normal">
    <w:name w:val="oj-normal"/>
    <w:basedOn w:val="Normalny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PODSTAWnew">
    <w:name w:val="1 PODSTAW new"/>
    <w:basedOn w:val="Normalny"/>
    <w:link w:val="1PODSTAWnewZnak"/>
    <w:autoRedefine/>
    <w:qFormat/>
    <w:rsid w:val="00AC7C62"/>
    <w:pPr>
      <w:autoSpaceDE w:val="0"/>
      <w:autoSpaceDN w:val="0"/>
      <w:spacing w:before="160" w:after="0" w:line="240" w:lineRule="auto"/>
      <w:jc w:val="both"/>
    </w:pPr>
    <w:rPr>
      <w:rFonts w:ascii="Calibri" w:eastAsia="Times New Roman" w:hAnsi="Calibri" w:cs="Times New Roman"/>
      <w:bCs/>
      <w:sz w:val="24"/>
      <w:szCs w:val="24"/>
    </w:rPr>
  </w:style>
  <w:style w:type="character" w:customStyle="1" w:styleId="1PODSTAWnewZnak">
    <w:name w:val="1 PODSTAW new Znak"/>
    <w:link w:val="1PODSTAWnew"/>
    <w:rsid w:val="00AC7C62"/>
    <w:rPr>
      <w:rFonts w:ascii="Calibri" w:eastAsia="Times New Roman" w:hAnsi="Calibri" w:cs="Times New Roman"/>
      <w:bCs/>
      <w:sz w:val="24"/>
      <w:szCs w:val="24"/>
    </w:rPr>
  </w:style>
  <w:style w:type="paragraph" w:customStyle="1" w:styleId="rtecenter">
    <w:name w:val="rtecenter"/>
    <w:basedOn w:val="Normalny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C7C62"/>
    <w:rPr>
      <w:color w:val="808080"/>
    </w:rPr>
  </w:style>
  <w:style w:type="table" w:customStyle="1" w:styleId="TableGrid">
    <w:name w:val="TableGrid"/>
    <w:rsid w:val="00AC7C62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AC7C62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ndard">
    <w:name w:val="Standard"/>
    <w:rsid w:val="00AC7C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C7C62"/>
    <w:pPr>
      <w:numPr>
        <w:numId w:val="4"/>
      </w:numPr>
      <w:contextualSpacing/>
    </w:pPr>
  </w:style>
  <w:style w:type="paragraph" w:styleId="Poprawka">
    <w:name w:val="Revision"/>
    <w:hidden/>
    <w:uiPriority w:val="99"/>
    <w:semiHidden/>
    <w:rsid w:val="00AC7C6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7C2"/>
  </w:style>
  <w:style w:type="paragraph" w:styleId="Nagwek1">
    <w:name w:val="heading 1"/>
    <w:basedOn w:val="Normalny"/>
    <w:next w:val="Normalny"/>
    <w:link w:val="Nagwek1Znak"/>
    <w:uiPriority w:val="9"/>
    <w:qFormat/>
    <w:rsid w:val="00AC7C6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C7C6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C7C6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C7C62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2957C2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rsid w:val="002957C2"/>
  </w:style>
  <w:style w:type="paragraph" w:styleId="Nagwek">
    <w:name w:val="header"/>
    <w:basedOn w:val="Normalny"/>
    <w:link w:val="Nagwek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FF5"/>
  </w:style>
  <w:style w:type="paragraph" w:styleId="Stopka">
    <w:name w:val="footer"/>
    <w:basedOn w:val="Normalny"/>
    <w:link w:val="StopkaZnak"/>
    <w:uiPriority w:val="99"/>
    <w:unhideWhenUsed/>
    <w:rsid w:val="00362F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FF5"/>
  </w:style>
  <w:style w:type="paragraph" w:styleId="Tekstpodstawowy">
    <w:name w:val="Body Text"/>
    <w:basedOn w:val="Normalny"/>
    <w:link w:val="TekstpodstawowyZnak"/>
    <w:uiPriority w:val="99"/>
    <w:unhideWhenUsed/>
    <w:rsid w:val="002F04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F04B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2F04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C7C6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AC7C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AC7C6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AC7C6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AC7C62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C7C6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AC7C62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qFormat/>
    <w:rsid w:val="00AC7C6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AC7C6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AC7C6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7C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C7C62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C7C6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AC7C62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C7C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rsid w:val="00AC7C62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AC7C62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AC7C6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AC7C62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AC7C62"/>
    <w:rPr>
      <w:rFonts w:cs="Times New Roman"/>
    </w:rPr>
  </w:style>
  <w:style w:type="paragraph" w:styleId="NormalnyWeb">
    <w:name w:val="Normal (Web)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AC7C62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59"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rsid w:val="00AC7C62"/>
    <w:rPr>
      <w:rFonts w:cs="Times New Roman"/>
    </w:rPr>
  </w:style>
  <w:style w:type="paragraph" w:customStyle="1" w:styleId="CM53">
    <w:name w:val="CM53"/>
    <w:basedOn w:val="Normalny"/>
    <w:next w:val="Normalny"/>
    <w:uiPriority w:val="99"/>
    <w:rsid w:val="00AC7C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AC7C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rsid w:val="00AC7C6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AC7C62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AC7C62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AC7C62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AC7C62"/>
    <w:rPr>
      <w:color w:val="auto"/>
    </w:rPr>
  </w:style>
  <w:style w:type="paragraph" w:styleId="Zwykytekst">
    <w:name w:val="Plain Text"/>
    <w:basedOn w:val="Normalny"/>
    <w:link w:val="ZwykytekstZnak"/>
    <w:rsid w:val="00AC7C6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C7C6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AC7C62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AC7C62"/>
    <w:pPr>
      <w:numPr>
        <w:numId w:val="3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C7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AC7C62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7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AC7C62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AC7C62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aliases w:val="Paragraf"/>
    <w:basedOn w:val="Normalny"/>
    <w:qFormat/>
    <w:rsid w:val="00AC7C6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AC7C6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AC7C62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AC7C6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AC7C62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AC7C62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AC7C6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AC7C6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AC7C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AC7C62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AC7C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AC7C62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AC7C62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AC7C6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AC7C62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AC7C6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AC7C6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AC7C6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AC7C6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AC7C6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AC7C6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AC7C6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7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AC7C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AC7C6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ela-Siatka1">
    <w:name w:val="Tabela - Siatka1"/>
    <w:uiPriority w:val="59"/>
    <w:rsid w:val="00AC7C62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AC7C62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AC7C6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AC7C62"/>
  </w:style>
  <w:style w:type="character" w:styleId="Pogrubienie">
    <w:name w:val="Strong"/>
    <w:uiPriority w:val="22"/>
    <w:qFormat/>
    <w:rsid w:val="00AC7C62"/>
    <w:rPr>
      <w:rFonts w:cs="Times New Roman"/>
      <w:b/>
      <w:bCs/>
    </w:rPr>
  </w:style>
  <w:style w:type="character" w:customStyle="1" w:styleId="field-content">
    <w:name w:val="field-content"/>
    <w:uiPriority w:val="99"/>
    <w:rsid w:val="00AC7C62"/>
    <w:rPr>
      <w:rFonts w:cs="Times New Roman"/>
    </w:rPr>
  </w:style>
  <w:style w:type="character" w:customStyle="1" w:styleId="hps">
    <w:name w:val="hps"/>
    <w:rsid w:val="00AC7C62"/>
  </w:style>
  <w:style w:type="paragraph" w:customStyle="1" w:styleId="Akapitzlist3">
    <w:name w:val="Akapit z listą3"/>
    <w:basedOn w:val="Normalny"/>
    <w:rsid w:val="00AC7C6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AC7C62"/>
    <w:rPr>
      <w:vertAlign w:val="superscript"/>
    </w:rPr>
  </w:style>
  <w:style w:type="character" w:customStyle="1" w:styleId="attribute-value">
    <w:name w:val="attribute-value"/>
    <w:rsid w:val="00AC7C62"/>
  </w:style>
  <w:style w:type="character" w:customStyle="1" w:styleId="cloudtriger">
    <w:name w:val="cloud_triger"/>
    <w:rsid w:val="00AC7C62"/>
  </w:style>
  <w:style w:type="character" w:styleId="Odwoaniedokomentarza">
    <w:name w:val="annotation reference"/>
    <w:uiPriority w:val="99"/>
    <w:unhideWhenUsed/>
    <w:rsid w:val="00AC7C62"/>
    <w:rPr>
      <w:sz w:val="16"/>
      <w:szCs w:val="16"/>
    </w:rPr>
  </w:style>
  <w:style w:type="paragraph" w:customStyle="1" w:styleId="Akapitzlist4">
    <w:name w:val="Akapit z listą4"/>
    <w:basedOn w:val="Normalny"/>
    <w:rsid w:val="00AC7C62"/>
    <w:pPr>
      <w:ind w:left="720"/>
    </w:pPr>
    <w:rPr>
      <w:rFonts w:ascii="Calibri" w:eastAsia="Times New Roman" w:hAnsi="Calibri" w:cs="Times New Roman"/>
    </w:rPr>
  </w:style>
  <w:style w:type="paragraph" w:customStyle="1" w:styleId="Zawartotabeli">
    <w:name w:val="Zawartość tabeli"/>
    <w:basedOn w:val="Normalny"/>
    <w:rsid w:val="00AC7C6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character" w:customStyle="1" w:styleId="FontStyle13">
    <w:name w:val="Font Style13"/>
    <w:uiPriority w:val="99"/>
    <w:rsid w:val="00AC7C62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AC7C62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AC7C62"/>
  </w:style>
  <w:style w:type="numbering" w:customStyle="1" w:styleId="Bezlisty11">
    <w:name w:val="Bez listy11"/>
    <w:next w:val="Bezlisty"/>
    <w:semiHidden/>
    <w:rsid w:val="00AC7C62"/>
  </w:style>
  <w:style w:type="table" w:customStyle="1" w:styleId="Tabela-Siatka21">
    <w:name w:val="Tabela - Siatka21"/>
    <w:basedOn w:val="Standardowy"/>
    <w:next w:val="Tabela-Siatka"/>
    <w:uiPriority w:val="59"/>
    <w:rsid w:val="00AC7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AC7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AC7C62"/>
  </w:style>
  <w:style w:type="numbering" w:customStyle="1" w:styleId="Bezlisty12">
    <w:name w:val="Bez listy12"/>
    <w:next w:val="Bezlisty"/>
    <w:semiHidden/>
    <w:rsid w:val="00AC7C62"/>
  </w:style>
  <w:style w:type="table" w:customStyle="1" w:styleId="Tabela-Siatka4">
    <w:name w:val="Tabela - Siatka4"/>
    <w:basedOn w:val="Standardowy"/>
    <w:next w:val="Tabela-Siatka"/>
    <w:rsid w:val="00AC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AC7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AC7C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AC7C62"/>
  </w:style>
  <w:style w:type="table" w:customStyle="1" w:styleId="Tabela-Siatka5">
    <w:name w:val="Tabela - Siatka5"/>
    <w:basedOn w:val="Standardowy"/>
    <w:next w:val="Tabela-Siatka"/>
    <w:uiPriority w:val="99"/>
    <w:rsid w:val="00AC7C62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AC7C62"/>
    <w:pPr>
      <w:spacing w:after="0" w:line="240" w:lineRule="auto"/>
      <w:ind w:left="708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ZnakZnak5">
    <w:name w:val="Znak Znak5"/>
    <w:uiPriority w:val="99"/>
    <w:rsid w:val="00AC7C62"/>
    <w:rPr>
      <w:sz w:val="24"/>
      <w:lang w:val="pl-PL" w:eastAsia="pl-PL"/>
    </w:rPr>
  </w:style>
  <w:style w:type="character" w:customStyle="1" w:styleId="ZnakZnak9">
    <w:name w:val="Znak Znak9"/>
    <w:uiPriority w:val="99"/>
    <w:rsid w:val="00AC7C62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AC7C62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font6">
    <w:name w:val="font6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5">
    <w:name w:val="xl6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l-PL"/>
    </w:rPr>
  </w:style>
  <w:style w:type="paragraph" w:customStyle="1" w:styleId="xl68">
    <w:name w:val="xl6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69">
    <w:name w:val="xl6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0">
    <w:name w:val="xl70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2">
    <w:name w:val="xl72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3">
    <w:name w:val="xl73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4">
    <w:name w:val="xl74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75">
    <w:name w:val="xl7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76">
    <w:name w:val="xl76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78">
    <w:name w:val="xl7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0">
    <w:name w:val="xl80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1">
    <w:name w:val="xl8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83">
    <w:name w:val="xl83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4">
    <w:name w:val="xl84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5">
    <w:name w:val="xl8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u w:val="single"/>
      <w:lang w:eastAsia="pl-PL"/>
    </w:rPr>
  </w:style>
  <w:style w:type="paragraph" w:customStyle="1" w:styleId="xl86">
    <w:name w:val="xl86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16"/>
      <w:szCs w:val="16"/>
      <w:lang w:eastAsia="pl-PL"/>
    </w:rPr>
  </w:style>
  <w:style w:type="paragraph" w:customStyle="1" w:styleId="xl88">
    <w:name w:val="xl88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18"/>
      <w:szCs w:val="18"/>
      <w:lang w:eastAsia="pl-PL"/>
    </w:rPr>
  </w:style>
  <w:style w:type="paragraph" w:customStyle="1" w:styleId="xl89">
    <w:name w:val="xl89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0">
    <w:name w:val="xl90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91">
    <w:name w:val="xl91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i/>
      <w:iCs/>
      <w:color w:val="0000FF"/>
      <w:sz w:val="16"/>
      <w:szCs w:val="16"/>
      <w:lang w:eastAsia="pl-PL"/>
    </w:rPr>
  </w:style>
  <w:style w:type="paragraph" w:customStyle="1" w:styleId="xl92">
    <w:name w:val="xl92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93">
    <w:name w:val="xl93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uiPriority w:val="99"/>
    <w:rsid w:val="00AC7C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uiPriority w:val="99"/>
    <w:rsid w:val="00AC7C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6">
    <w:name w:val="xl96"/>
    <w:basedOn w:val="Normalny"/>
    <w:uiPriority w:val="99"/>
    <w:rsid w:val="00AC7C62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7">
    <w:name w:val="xl97"/>
    <w:basedOn w:val="Normalny"/>
    <w:uiPriority w:val="99"/>
    <w:rsid w:val="00AC7C62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8">
    <w:name w:val="xl98"/>
    <w:basedOn w:val="Normalny"/>
    <w:uiPriority w:val="99"/>
    <w:rsid w:val="00AC7C6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99">
    <w:name w:val="xl99"/>
    <w:basedOn w:val="Normalny"/>
    <w:uiPriority w:val="99"/>
    <w:rsid w:val="00AC7C62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uiPriority w:val="99"/>
    <w:rsid w:val="00AC7C6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1">
    <w:name w:val="xl101"/>
    <w:basedOn w:val="Normalny"/>
    <w:uiPriority w:val="99"/>
    <w:rsid w:val="00AC7C62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2">
    <w:name w:val="xl102"/>
    <w:basedOn w:val="Normalny"/>
    <w:uiPriority w:val="99"/>
    <w:rsid w:val="00AC7C6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103">
    <w:name w:val="xl103"/>
    <w:basedOn w:val="Normalny"/>
    <w:uiPriority w:val="99"/>
    <w:rsid w:val="00AC7C62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4">
    <w:name w:val="xl104"/>
    <w:basedOn w:val="Normalny"/>
    <w:uiPriority w:val="99"/>
    <w:rsid w:val="00AC7C62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16"/>
      <w:szCs w:val="16"/>
      <w:lang w:eastAsia="pl-PL"/>
    </w:rPr>
  </w:style>
  <w:style w:type="paragraph" w:customStyle="1" w:styleId="xl105">
    <w:name w:val="xl105"/>
    <w:basedOn w:val="Normalny"/>
    <w:uiPriority w:val="99"/>
    <w:rsid w:val="00AC7C62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106">
    <w:name w:val="xl106"/>
    <w:basedOn w:val="Normalny"/>
    <w:uiPriority w:val="99"/>
    <w:rsid w:val="00AC7C62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16"/>
      <w:szCs w:val="16"/>
      <w:lang w:eastAsia="pl-PL"/>
    </w:rPr>
  </w:style>
  <w:style w:type="character" w:styleId="Uwydatnienie">
    <w:name w:val="Emphasis"/>
    <w:uiPriority w:val="20"/>
    <w:qFormat/>
    <w:rsid w:val="00AC7C62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AC7C62"/>
    <w:rPr>
      <w:b/>
      <w:bCs/>
      <w:i/>
      <w:iCs/>
      <w:color w:val="4F81BD"/>
    </w:rPr>
  </w:style>
  <w:style w:type="paragraph" w:styleId="HTML-wstpniesformatowany">
    <w:name w:val="HTML Preformatted"/>
    <w:basedOn w:val="Normalny"/>
    <w:link w:val="HTML-wstpniesformatowanyZnak1"/>
    <w:rsid w:val="00AC7C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uiPriority w:val="99"/>
    <w:semiHidden/>
    <w:rsid w:val="00AC7C62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link w:val="HTML-wstpniesformatowany"/>
    <w:rsid w:val="00AC7C62"/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C7C6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C7C62"/>
    <w:rPr>
      <w:rFonts w:ascii="Calibri" w:eastAsia="Calibri" w:hAnsi="Calibri" w:cs="Times New Roman"/>
      <w:sz w:val="20"/>
      <w:szCs w:val="20"/>
    </w:rPr>
  </w:style>
  <w:style w:type="paragraph" w:styleId="Bezodstpw">
    <w:name w:val="No Spacing"/>
    <w:uiPriority w:val="99"/>
    <w:qFormat/>
    <w:rsid w:val="00AC7C6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7C62"/>
    <w:rPr>
      <w:color w:val="605E5C"/>
      <w:shd w:val="clear" w:color="auto" w:fill="E1DFDD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AC7C62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AC7C62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customStyle="1" w:styleId="CharStyle7">
    <w:name w:val="Char Style 7"/>
    <w:basedOn w:val="Domylnaczcionkaakapitu"/>
    <w:link w:val="Style6"/>
    <w:uiPriority w:val="99"/>
    <w:locked/>
    <w:rsid w:val="00AC7C62"/>
    <w:rPr>
      <w:b/>
      <w:bCs/>
      <w:shd w:val="clear" w:color="auto" w:fill="FFFFFF"/>
    </w:rPr>
  </w:style>
  <w:style w:type="paragraph" w:customStyle="1" w:styleId="Style6">
    <w:name w:val="Style 6"/>
    <w:basedOn w:val="Normalny"/>
    <w:link w:val="CharStyle7"/>
    <w:uiPriority w:val="99"/>
    <w:rsid w:val="00AC7C62"/>
    <w:pPr>
      <w:widowControl w:val="0"/>
      <w:shd w:val="clear" w:color="auto" w:fill="FFFFFF"/>
      <w:spacing w:after="620" w:line="266" w:lineRule="exact"/>
      <w:ind w:hanging="1640"/>
      <w:jc w:val="center"/>
    </w:pPr>
    <w:rPr>
      <w:b/>
      <w:bCs/>
    </w:rPr>
  </w:style>
  <w:style w:type="character" w:customStyle="1" w:styleId="CharStyle5Exact">
    <w:name w:val="Char Style 5 Exact"/>
    <w:basedOn w:val="Domylnaczcionkaakapitu"/>
    <w:uiPriority w:val="99"/>
    <w:semiHidden/>
    <w:unhideWhenUsed/>
    <w:rsid w:val="00AC7C62"/>
    <w:rPr>
      <w:rFonts w:ascii="Arial" w:hAnsi="Arial" w:cs="Arial"/>
      <w:sz w:val="16"/>
      <w:szCs w:val="16"/>
      <w:u w:val="none"/>
    </w:rPr>
  </w:style>
  <w:style w:type="character" w:customStyle="1" w:styleId="CharStyle11">
    <w:name w:val="Char Style 11"/>
    <w:basedOn w:val="Domylnaczcionkaakapitu"/>
    <w:link w:val="Style4"/>
    <w:uiPriority w:val="99"/>
    <w:locked/>
    <w:rsid w:val="00AC7C62"/>
    <w:rPr>
      <w:rFonts w:ascii="Arial" w:hAnsi="Arial" w:cs="Arial"/>
      <w:sz w:val="16"/>
      <w:szCs w:val="16"/>
      <w:shd w:val="clear" w:color="auto" w:fill="FFFFFF"/>
    </w:rPr>
  </w:style>
  <w:style w:type="character" w:customStyle="1" w:styleId="CharStyle12">
    <w:name w:val="Char Style 12"/>
    <w:basedOn w:val="CharStyle8"/>
    <w:uiPriority w:val="99"/>
    <w:semiHidden/>
    <w:unhideWhenUsed/>
    <w:rsid w:val="00AC7C62"/>
    <w:rPr>
      <w:rFonts w:cs="Times New Roman"/>
      <w:b/>
      <w:bCs/>
      <w:u w:val="none"/>
      <w:shd w:val="clear" w:color="auto" w:fill="FFFFFF"/>
    </w:rPr>
  </w:style>
  <w:style w:type="character" w:customStyle="1" w:styleId="CharStyle14">
    <w:name w:val="Char Style 14"/>
    <w:basedOn w:val="Domylnaczcionkaakapitu"/>
    <w:link w:val="Style13"/>
    <w:uiPriority w:val="99"/>
    <w:locked/>
    <w:rsid w:val="00AC7C62"/>
    <w:rPr>
      <w:i/>
      <w:iCs/>
      <w:shd w:val="clear" w:color="auto" w:fill="FFFFFF"/>
    </w:rPr>
  </w:style>
  <w:style w:type="character" w:customStyle="1" w:styleId="CharStyle16">
    <w:name w:val="Char Style 16"/>
    <w:basedOn w:val="CharStyle14"/>
    <w:uiPriority w:val="99"/>
    <w:semiHidden/>
    <w:unhideWhenUsed/>
    <w:rsid w:val="00AC7C62"/>
    <w:rPr>
      <w:i w:val="0"/>
      <w:iCs w:val="0"/>
      <w:shd w:val="clear" w:color="auto" w:fill="FFFFFF"/>
    </w:rPr>
  </w:style>
  <w:style w:type="character" w:customStyle="1" w:styleId="CharStyle22">
    <w:name w:val="Char Style 22"/>
    <w:basedOn w:val="CharStyle8"/>
    <w:uiPriority w:val="99"/>
    <w:semiHidden/>
    <w:unhideWhenUsed/>
    <w:rsid w:val="00AC7C62"/>
    <w:rPr>
      <w:rFonts w:cs="Times New Roman"/>
      <w:u w:val="single"/>
      <w:shd w:val="clear" w:color="auto" w:fill="FFFFFF"/>
    </w:rPr>
  </w:style>
  <w:style w:type="character" w:customStyle="1" w:styleId="CharStyle23">
    <w:name w:val="Char Style 23"/>
    <w:basedOn w:val="CharStyle8"/>
    <w:uiPriority w:val="99"/>
    <w:semiHidden/>
    <w:unhideWhenUsed/>
    <w:rsid w:val="00AC7C62"/>
    <w:rPr>
      <w:rFonts w:cs="Times New Roman"/>
      <w:i/>
      <w:iCs/>
      <w:u w:val="none"/>
      <w:shd w:val="clear" w:color="auto" w:fill="FFFFFF"/>
    </w:rPr>
  </w:style>
  <w:style w:type="character" w:customStyle="1" w:styleId="CharStyle24">
    <w:name w:val="Char Style 24"/>
    <w:basedOn w:val="CharStyle8"/>
    <w:uiPriority w:val="99"/>
    <w:semiHidden/>
    <w:unhideWhenUsed/>
    <w:rsid w:val="00AC7C62"/>
    <w:rPr>
      <w:rFonts w:cs="Times New Roman"/>
      <w:w w:val="75"/>
      <w:sz w:val="24"/>
      <w:szCs w:val="24"/>
      <w:u w:val="none"/>
      <w:shd w:val="clear" w:color="auto" w:fill="FFFFFF"/>
    </w:rPr>
  </w:style>
  <w:style w:type="paragraph" w:customStyle="1" w:styleId="Style4">
    <w:name w:val="Style 4"/>
    <w:basedOn w:val="Normalny"/>
    <w:link w:val="CharStyle11"/>
    <w:uiPriority w:val="99"/>
    <w:rsid w:val="00AC7C62"/>
    <w:pPr>
      <w:widowControl w:val="0"/>
      <w:shd w:val="clear" w:color="auto" w:fill="FFFFFF"/>
      <w:spacing w:before="4620" w:after="0" w:line="187" w:lineRule="exact"/>
      <w:ind w:hanging="500"/>
    </w:pPr>
    <w:rPr>
      <w:rFonts w:ascii="Arial" w:hAnsi="Arial" w:cs="Arial"/>
      <w:sz w:val="16"/>
      <w:szCs w:val="16"/>
    </w:rPr>
  </w:style>
  <w:style w:type="paragraph" w:customStyle="1" w:styleId="Style13">
    <w:name w:val="Style 13"/>
    <w:basedOn w:val="Normalny"/>
    <w:link w:val="CharStyle14"/>
    <w:uiPriority w:val="99"/>
    <w:rsid w:val="00AC7C62"/>
    <w:pPr>
      <w:widowControl w:val="0"/>
      <w:shd w:val="clear" w:color="auto" w:fill="FFFFFF"/>
      <w:spacing w:after="0" w:line="413" w:lineRule="exact"/>
      <w:ind w:hanging="420"/>
      <w:jc w:val="both"/>
    </w:pPr>
    <w:rPr>
      <w:i/>
      <w:iCs/>
    </w:rPr>
  </w:style>
  <w:style w:type="character" w:customStyle="1" w:styleId="CharStyle45">
    <w:name w:val="Char Style 45"/>
    <w:basedOn w:val="Domylnaczcionkaakapitu"/>
    <w:link w:val="Style44"/>
    <w:uiPriority w:val="99"/>
    <w:locked/>
    <w:rsid w:val="00AC7C62"/>
    <w:rPr>
      <w:b/>
      <w:bCs/>
      <w:shd w:val="clear" w:color="auto" w:fill="FFFFFF"/>
    </w:rPr>
  </w:style>
  <w:style w:type="paragraph" w:customStyle="1" w:styleId="Style44">
    <w:name w:val="Style 44"/>
    <w:basedOn w:val="Normalny"/>
    <w:link w:val="CharStyle45"/>
    <w:uiPriority w:val="99"/>
    <w:rsid w:val="00AC7C62"/>
    <w:pPr>
      <w:widowControl w:val="0"/>
      <w:shd w:val="clear" w:color="auto" w:fill="FFFFFF"/>
      <w:spacing w:before="340" w:after="140" w:line="222" w:lineRule="exact"/>
    </w:pPr>
    <w:rPr>
      <w:b/>
      <w:bCs/>
    </w:rPr>
  </w:style>
  <w:style w:type="character" w:customStyle="1" w:styleId="CharStyle18">
    <w:name w:val="Char Style 18"/>
    <w:basedOn w:val="Domylnaczcionkaakapitu"/>
    <w:link w:val="Style17"/>
    <w:uiPriority w:val="99"/>
    <w:locked/>
    <w:rsid w:val="00AC7C62"/>
    <w:rPr>
      <w:b/>
      <w:bCs/>
      <w:shd w:val="clear" w:color="auto" w:fill="FFFFFF"/>
    </w:rPr>
  </w:style>
  <w:style w:type="character" w:customStyle="1" w:styleId="CharStyle46">
    <w:name w:val="Char Style 46"/>
    <w:basedOn w:val="CharStyle18"/>
    <w:uiPriority w:val="99"/>
    <w:semiHidden/>
    <w:unhideWhenUsed/>
    <w:rsid w:val="00AC7C62"/>
    <w:rPr>
      <w:b w:val="0"/>
      <w:bCs w:val="0"/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AC7C62"/>
    <w:pPr>
      <w:widowControl w:val="0"/>
      <w:shd w:val="clear" w:color="auto" w:fill="FFFFFF"/>
      <w:spacing w:before="240" w:after="420" w:line="266" w:lineRule="exact"/>
      <w:ind w:hanging="920"/>
      <w:jc w:val="both"/>
      <w:outlineLvl w:val="1"/>
    </w:pPr>
    <w:rPr>
      <w:b/>
      <w:bCs/>
    </w:rPr>
  </w:style>
  <w:style w:type="paragraph" w:customStyle="1" w:styleId="Text1">
    <w:name w:val="Text 1"/>
    <w:basedOn w:val="Normalny"/>
    <w:rsid w:val="00AC7C6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styleId="Odwoanieprzypisudolnego">
    <w:name w:val="footnote reference"/>
    <w:uiPriority w:val="99"/>
    <w:semiHidden/>
    <w:unhideWhenUsed/>
    <w:rsid w:val="00AC7C62"/>
    <w:rPr>
      <w:shd w:val="clear" w:color="auto" w:fill="auto"/>
      <w:vertAlign w:val="superscript"/>
    </w:rPr>
  </w:style>
  <w:style w:type="character" w:customStyle="1" w:styleId="Teksttreci">
    <w:name w:val="Tekst treści_"/>
    <w:basedOn w:val="Domylnaczcionkaakapitu"/>
    <w:link w:val="Teksttreci0"/>
    <w:locked/>
    <w:rsid w:val="00AC7C62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C7C62"/>
    <w:pPr>
      <w:shd w:val="clear" w:color="auto" w:fill="FFFFFF"/>
      <w:spacing w:after="0" w:line="240" w:lineRule="atLeast"/>
      <w:ind w:hanging="1700"/>
    </w:pPr>
    <w:rPr>
      <w:rFonts w:ascii="Verdana" w:hAnsi="Verdana" w:cs="Verdana"/>
      <w:sz w:val="19"/>
      <w:szCs w:val="19"/>
    </w:rPr>
  </w:style>
  <w:style w:type="paragraph" w:customStyle="1" w:styleId="oj-normal">
    <w:name w:val="oj-normal"/>
    <w:basedOn w:val="Normalny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PODSTAWnew">
    <w:name w:val="1 PODSTAW new"/>
    <w:basedOn w:val="Normalny"/>
    <w:link w:val="1PODSTAWnewZnak"/>
    <w:autoRedefine/>
    <w:qFormat/>
    <w:rsid w:val="00AC7C62"/>
    <w:pPr>
      <w:autoSpaceDE w:val="0"/>
      <w:autoSpaceDN w:val="0"/>
      <w:spacing w:before="160" w:after="0" w:line="240" w:lineRule="auto"/>
      <w:jc w:val="both"/>
    </w:pPr>
    <w:rPr>
      <w:rFonts w:ascii="Calibri" w:eastAsia="Times New Roman" w:hAnsi="Calibri" w:cs="Times New Roman"/>
      <w:bCs/>
      <w:sz w:val="24"/>
      <w:szCs w:val="24"/>
    </w:rPr>
  </w:style>
  <w:style w:type="character" w:customStyle="1" w:styleId="1PODSTAWnewZnak">
    <w:name w:val="1 PODSTAW new Znak"/>
    <w:link w:val="1PODSTAWnew"/>
    <w:rsid w:val="00AC7C62"/>
    <w:rPr>
      <w:rFonts w:ascii="Calibri" w:eastAsia="Times New Roman" w:hAnsi="Calibri" w:cs="Times New Roman"/>
      <w:bCs/>
      <w:sz w:val="24"/>
      <w:szCs w:val="24"/>
    </w:rPr>
  </w:style>
  <w:style w:type="paragraph" w:customStyle="1" w:styleId="rtecenter">
    <w:name w:val="rtecenter"/>
    <w:basedOn w:val="Normalny"/>
    <w:rsid w:val="00AC7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C7C62"/>
    <w:rPr>
      <w:color w:val="808080"/>
    </w:rPr>
  </w:style>
  <w:style w:type="table" w:customStyle="1" w:styleId="TableGrid">
    <w:name w:val="TableGrid"/>
    <w:rsid w:val="00AC7C62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AC7C62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ndard">
    <w:name w:val="Standard"/>
    <w:rsid w:val="00AC7C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C7C62"/>
    <w:pPr>
      <w:numPr>
        <w:numId w:val="4"/>
      </w:numPr>
      <w:contextualSpacing/>
    </w:pPr>
  </w:style>
  <w:style w:type="paragraph" w:styleId="Poprawka">
    <w:name w:val="Revision"/>
    <w:hidden/>
    <w:uiPriority w:val="99"/>
    <w:semiHidden/>
    <w:rsid w:val="00AC7C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4103</Words>
  <Characters>24620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Komandera Tomasz</dc:creator>
  <cp:keywords/>
  <dc:description/>
  <cp:lastModifiedBy>Kolińska Sylwia</cp:lastModifiedBy>
  <cp:revision>14</cp:revision>
  <dcterms:created xsi:type="dcterms:W3CDTF">2022-04-01T07:37:00Z</dcterms:created>
  <dcterms:modified xsi:type="dcterms:W3CDTF">2022-05-11T09:57:00Z</dcterms:modified>
</cp:coreProperties>
</file>