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6D5D21">
        <w:rPr>
          <w:b/>
        </w:rPr>
        <w:t>11</w:t>
      </w:r>
      <w:r w:rsidR="003A4797">
        <w:rPr>
          <w:b/>
        </w:rPr>
        <w:t>.</w:t>
      </w:r>
      <w:r w:rsidR="00247361">
        <w:rPr>
          <w:b/>
        </w:rPr>
        <w:t>0</w:t>
      </w:r>
      <w:r w:rsidR="006D5D21">
        <w:rPr>
          <w:b/>
        </w:rPr>
        <w:t>4</w:t>
      </w:r>
      <w:r w:rsidRPr="00BE0FB9">
        <w:rPr>
          <w:b/>
        </w:rPr>
        <w:t>.</w:t>
      </w:r>
      <w:r w:rsidR="006D5D21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Pr="00F1141E">
        <w:rPr>
          <w:b/>
        </w:rPr>
        <w:t xml:space="preserve">Wymiana </w:t>
      </w:r>
      <w:r w:rsidR="006D5D21">
        <w:rPr>
          <w:b/>
        </w:rPr>
        <w:t>urządzenia klimatyzacyjnego Mitsubishi FDTC28KXE6B</w:t>
      </w:r>
      <w:r>
        <w:rPr>
          <w:b/>
        </w:rPr>
        <w:t>.”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Pr="00F1141E" w:rsidRDefault="006D5D21" w:rsidP="00802A99">
      <w:pPr>
        <w:ind w:left="708" w:firstLine="1"/>
        <w:jc w:val="center"/>
        <w:rPr>
          <w:b/>
        </w:rPr>
      </w:pPr>
      <w:r w:rsidRPr="00F1141E">
        <w:rPr>
          <w:b/>
        </w:rPr>
        <w:t xml:space="preserve">Wymiana </w:t>
      </w:r>
      <w:r>
        <w:rPr>
          <w:b/>
        </w:rPr>
        <w:t>urządzenia klimatyzacyjnego Mitsubishi FDTC28KXE6B</w:t>
      </w:r>
      <w:r w:rsidR="00802A99">
        <w:rPr>
          <w:b/>
        </w:rPr>
        <w:t>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</w:t>
      </w:r>
      <w:r w:rsidR="00402CF6">
        <w:rPr>
          <w:sz w:val="22"/>
          <w:szCs w:val="22"/>
        </w:rPr>
        <w:t>wentylacyjnych</w:t>
      </w:r>
      <w:r w:rsidR="00DC1BE9">
        <w:rPr>
          <w:sz w:val="22"/>
          <w:szCs w:val="22"/>
        </w:rPr>
        <w:t xml:space="preserve"> o wartości co najmniej </w:t>
      </w:r>
      <w:r w:rsidR="00DC1BE9" w:rsidRPr="00DC1BE9">
        <w:rPr>
          <w:b/>
          <w:sz w:val="22"/>
          <w:szCs w:val="22"/>
        </w:rPr>
        <w:t>1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2927B4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9EDF14F" wp14:editId="084F09D7">
            <wp:simplePos x="0" y="0"/>
            <wp:positionH relativeFrom="margin">
              <wp:posOffset>-338344</wp:posOffset>
            </wp:positionH>
            <wp:positionV relativeFrom="margin">
              <wp:align>bottom</wp:align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BD3">
        <w:t>b</w:t>
      </w:r>
      <w:r w:rsidR="00A92BD3" w:rsidRPr="004F493E">
        <w:t>)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0" w:history="1">
        <w:r w:rsidR="00A92BD3" w:rsidRPr="004F493E">
          <w:t xml:space="preserve">Dz.U. </w:t>
        </w:r>
        <w:r w:rsidR="00A92BD3" w:rsidRPr="004F493E">
          <w:lastRenderedPageBreak/>
          <w:t xml:space="preserve">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1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E58B0" w:rsidRDefault="00AE58B0" w:rsidP="00AE58B0">
      <w:pPr>
        <w:tabs>
          <w:tab w:val="left" w:pos="993"/>
        </w:tabs>
        <w:spacing w:line="300" w:lineRule="exact"/>
        <w:ind w:left="1406" w:hanging="555"/>
        <w:jc w:val="both"/>
      </w:pPr>
      <w:r>
        <w:t>d)</w:t>
      </w:r>
      <w:r>
        <w:tab/>
        <w:t>A</w:t>
      </w:r>
      <w:r w:rsidRPr="004F493E">
        <w:t>ktualny certyfikat dla personelu zgodnie z wymaganiami art. 20 ustawy z dnia 15 maja 2015 o substancjach zubożających warstwę ozonową oraz o niektórych fluorowanych gazach cieplarnianych (</w:t>
      </w:r>
      <w:hyperlink r:id="rId12" w:history="1">
        <w:r w:rsidRPr="004F493E">
          <w:t>Dz.U. 2020 poz. 2065</w:t>
        </w:r>
      </w:hyperlink>
      <w:r w:rsidRPr="004F493E">
        <w:t>) wydany przez jednostkę certyfikującą.</w:t>
      </w:r>
    </w:p>
    <w:p w:rsidR="00AE58B0" w:rsidRPr="004F493E" w:rsidRDefault="00AE58B0" w:rsidP="00A92BD3">
      <w:pPr>
        <w:tabs>
          <w:tab w:val="left" w:pos="993"/>
        </w:tabs>
        <w:spacing w:line="300" w:lineRule="exact"/>
        <w:ind w:left="1406" w:hanging="555"/>
        <w:jc w:val="both"/>
      </w:pP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AE58B0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e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AE58B0" w:rsidP="00A92BD3">
      <w:pPr>
        <w:spacing w:line="320" w:lineRule="exact"/>
        <w:ind w:left="1418" w:hanging="567"/>
        <w:jc w:val="both"/>
      </w:pPr>
      <w:r>
        <w:t>f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6D5D21" w:rsidRDefault="006D5D21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6D5D21" w:rsidRDefault="006D5D21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Pr="00A92BD3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6D5D21">
        <w:rPr>
          <w:rFonts w:ascii="Times New Roman" w:hAnsi="Times New Roman"/>
          <w:b/>
          <w:u w:val="single"/>
        </w:rPr>
        <w:t>15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6D5D21">
        <w:rPr>
          <w:rFonts w:ascii="Times New Roman" w:hAnsi="Times New Roman"/>
          <w:b/>
          <w:u w:val="single"/>
        </w:rPr>
        <w:t>4.2022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F2C3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6D5D21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EF2C30" w:rsidRDefault="00EF2C3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Dane techniczne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4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6D5D21" w:rsidRPr="00F1141E">
        <w:rPr>
          <w:b/>
        </w:rPr>
        <w:t xml:space="preserve">Wymiana </w:t>
      </w:r>
      <w:r w:rsidR="006D5D21">
        <w:rPr>
          <w:b/>
        </w:rPr>
        <w:t>urządzenia klimatyzacyjnego Mitsubishi FDTC28KXE6B</w:t>
      </w:r>
      <w:r>
        <w:rPr>
          <w:b/>
        </w:rPr>
        <w:t>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AE58B0">
        <w:t>24</w:t>
      </w:r>
      <w:bookmarkStart w:id="0" w:name="_GoBack"/>
      <w:bookmarkEnd w:id="0"/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802A99" w:rsidRPr="00F1141E" w:rsidRDefault="00403761" w:rsidP="00802A99">
      <w:pPr>
        <w:ind w:left="708" w:firstLine="1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6D5D21" w:rsidRPr="00F1141E">
        <w:rPr>
          <w:b/>
        </w:rPr>
        <w:t xml:space="preserve">Wymiana </w:t>
      </w:r>
      <w:r w:rsidR="006D5D21">
        <w:rPr>
          <w:b/>
        </w:rPr>
        <w:t>urządzenia klimatyzacyjnego Mitsubishi FDTC28KXE6B</w:t>
      </w:r>
      <w:r w:rsidR="00802A99">
        <w:rPr>
          <w:b/>
        </w:rPr>
        <w:t>.</w:t>
      </w: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802A99">
      <w:pPr>
        <w:ind w:left="708" w:firstLine="1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F1141E">
        <w:rPr>
          <w:b/>
        </w:rPr>
        <w:t>„</w:t>
      </w:r>
      <w:r w:rsidR="006D5D21" w:rsidRPr="00F1141E">
        <w:rPr>
          <w:b/>
        </w:rPr>
        <w:t xml:space="preserve">Wymiana </w:t>
      </w:r>
      <w:r w:rsidR="006D5D21">
        <w:rPr>
          <w:b/>
        </w:rPr>
        <w:t>urządzenia klimatyzacyjnego Mitsubishi FDTC28KXE6B</w:t>
      </w:r>
      <w:r w:rsidR="00F1141E" w:rsidRPr="00F1141E">
        <w:rPr>
          <w:b/>
        </w:rPr>
        <w:t>.</w:t>
      </w:r>
      <w:r w:rsidR="00F1141E">
        <w:rPr>
          <w:b/>
        </w:rPr>
        <w:t>”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802A99" w:rsidRPr="00802A99" w:rsidRDefault="006D5D21" w:rsidP="00802A99">
      <w:pPr>
        <w:pStyle w:val="Akapitzlist"/>
        <w:numPr>
          <w:ilvl w:val="0"/>
          <w:numId w:val="10"/>
        </w:numPr>
        <w:rPr>
          <w:b/>
        </w:rPr>
      </w:pPr>
      <w:r w:rsidRPr="00F1141E">
        <w:rPr>
          <w:b/>
        </w:rPr>
        <w:t xml:space="preserve">Wymiana </w:t>
      </w:r>
      <w:r>
        <w:rPr>
          <w:b/>
        </w:rPr>
        <w:t>urządzenia klimatyzacyjnego Mitsubishi FDTC28KXE6B</w:t>
      </w:r>
      <w:r w:rsidR="00802A99" w:rsidRPr="00802A99">
        <w:rPr>
          <w:b/>
        </w:rPr>
        <w:t>.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F1141E" w:rsidRDefault="006D5D21" w:rsidP="006D5D21">
      <w:pPr>
        <w:pStyle w:val="Akapitzlist"/>
        <w:numPr>
          <w:ilvl w:val="0"/>
          <w:numId w:val="31"/>
        </w:numPr>
        <w:jc w:val="both"/>
      </w:pPr>
      <w:r>
        <w:t xml:space="preserve">Wymianie podlega klimatyzator Mitsubishi FDTC28KXE6B zabudowany </w:t>
      </w:r>
      <w:r>
        <w:br/>
        <w:t>w pomieszczeniu budynku CCTW Katowice.</w:t>
      </w:r>
    </w:p>
    <w:p w:rsidR="006D5D21" w:rsidRDefault="006D5D21" w:rsidP="006D5D21">
      <w:pPr>
        <w:pStyle w:val="Akapitzlist"/>
        <w:numPr>
          <w:ilvl w:val="0"/>
          <w:numId w:val="31"/>
        </w:numPr>
        <w:jc w:val="both"/>
      </w:pPr>
      <w:r>
        <w:t xml:space="preserve">Urządzenie pracuje w układzie </w:t>
      </w:r>
      <w:proofErr w:type="spellStart"/>
      <w:r>
        <w:t>multisplit</w:t>
      </w:r>
      <w:proofErr w:type="spellEnd"/>
      <w:r>
        <w:t xml:space="preserve"> – podczas wymiany należy zabezpieczyć instalację oraz czynnik chłodniczy.</w:t>
      </w:r>
    </w:p>
    <w:p w:rsidR="006D5D21" w:rsidRDefault="006D5D21" w:rsidP="006D5D21">
      <w:pPr>
        <w:pStyle w:val="Akapitzlist"/>
        <w:numPr>
          <w:ilvl w:val="0"/>
          <w:numId w:val="31"/>
        </w:numPr>
        <w:jc w:val="both"/>
      </w:pPr>
      <w:r>
        <w:t>Po dokonanej wymianie należy uzupełnić czynnik chłodniczy.</w:t>
      </w:r>
    </w:p>
    <w:p w:rsidR="006D5D21" w:rsidRDefault="006D5D21" w:rsidP="006D5D21">
      <w:pPr>
        <w:pStyle w:val="Akapitzlist"/>
        <w:numPr>
          <w:ilvl w:val="0"/>
          <w:numId w:val="31"/>
        </w:numPr>
        <w:jc w:val="both"/>
      </w:pPr>
      <w:r>
        <w:t>Po stronie wykonawcy leży utylizacja zdemontowanego urządzenia.</w:t>
      </w:r>
    </w:p>
    <w:p w:rsidR="006D5D21" w:rsidRDefault="006D5D21" w:rsidP="006D5D21">
      <w:pPr>
        <w:pStyle w:val="Akapitzlist"/>
        <w:jc w:val="both"/>
      </w:pPr>
    </w:p>
    <w:p w:rsidR="00F1141E" w:rsidRPr="0033443C" w:rsidRDefault="00F1141E" w:rsidP="00F1141E">
      <w:pPr>
        <w:pStyle w:val="Akapitzlist"/>
        <w:jc w:val="both"/>
      </w:pPr>
    </w:p>
    <w:sectPr w:rsidR="00F1141E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E21" w:rsidRDefault="00FA3E21" w:rsidP="00565890">
      <w:r>
        <w:separator/>
      </w:r>
    </w:p>
  </w:endnote>
  <w:endnote w:type="continuationSeparator" w:id="0">
    <w:p w:rsidR="00FA3E21" w:rsidRDefault="00FA3E2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8B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E21" w:rsidRDefault="00FA3E21" w:rsidP="00565890">
      <w:r>
        <w:separator/>
      </w:r>
    </w:p>
  </w:footnote>
  <w:footnote w:type="continuationSeparator" w:id="0">
    <w:p w:rsidR="00FA3E21" w:rsidRDefault="00FA3E21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 w15:restartNumberingAfterBreak="0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7"/>
  </w:num>
  <w:num w:numId="5">
    <w:abstractNumId w:val="31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6"/>
  </w:num>
  <w:num w:numId="15">
    <w:abstractNumId w:val="4"/>
  </w:num>
  <w:num w:numId="16">
    <w:abstractNumId w:val="23"/>
  </w:num>
  <w:num w:numId="17">
    <w:abstractNumId w:val="28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9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30"/>
  </w:num>
  <w:num w:numId="31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7B4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5B7F"/>
    <w:rsid w:val="006572EF"/>
    <w:rsid w:val="0067275B"/>
    <w:rsid w:val="00674953"/>
    <w:rsid w:val="00687AE9"/>
    <w:rsid w:val="006D138A"/>
    <w:rsid w:val="006D4149"/>
    <w:rsid w:val="006D5D21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0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A3E21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98DF82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.bedkowski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800022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sejm.gov.pl/isap.nsf/DocDetails.xsp?id=WDU2018000075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F8DA5-701E-49A0-BC9F-B20008983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1733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12112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3</cp:revision>
  <cp:lastPrinted>2021-07-26T10:28:00Z</cp:lastPrinted>
  <dcterms:created xsi:type="dcterms:W3CDTF">2022-04-11T09:02:00Z</dcterms:created>
  <dcterms:modified xsi:type="dcterms:W3CDTF">2022-04-11T09:08:00Z</dcterms:modified>
</cp:coreProperties>
</file>