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606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8614C5">
        <w:rPr>
          <w:b/>
          <w:color w:val="000000"/>
        </w:rPr>
        <w:t>/FI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ED27C0">
        <w:rPr>
          <w:b/>
          <w:color w:val="000000"/>
        </w:rPr>
        <w:t>1</w:t>
      </w:r>
      <w:r w:rsidR="007B1048">
        <w:rPr>
          <w:b/>
          <w:color w:val="000000"/>
        </w:rPr>
        <w:t>3</w:t>
      </w:r>
      <w:r w:rsidR="00ED27C0">
        <w:rPr>
          <w:b/>
          <w:color w:val="000000"/>
        </w:rPr>
        <w:t>.01.2022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ED27C0" w:rsidRDefault="00A53E34" w:rsidP="00ED27C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A53E34">
        <w:rPr>
          <w:b/>
          <w:lang w:eastAsia="en-US"/>
        </w:rPr>
        <w:t xml:space="preserve">Przedłużenie </w:t>
      </w:r>
      <w:r w:rsidR="00ED27C0" w:rsidRPr="001B7E5E">
        <w:rPr>
          <w:b/>
          <w:bCs/>
          <w:color w:val="000000"/>
          <w:sz w:val="22"/>
          <w:szCs w:val="22"/>
        </w:rPr>
        <w:t>licencji  oprogramowania do analiz statystycznych.</w:t>
      </w:r>
    </w:p>
    <w:p w:rsidR="00ED27C0" w:rsidRPr="001B7E5E" w:rsidRDefault="00ED27C0" w:rsidP="00ED27C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Okres obowiązywania licencji: </w:t>
      </w:r>
      <w:r>
        <w:rPr>
          <w:b/>
          <w:bCs/>
          <w:color w:val="000000"/>
          <w:sz w:val="22"/>
          <w:szCs w:val="22"/>
        </w:rPr>
        <w:t xml:space="preserve">  </w:t>
      </w:r>
      <w:r w:rsidRPr="001B7E5E">
        <w:rPr>
          <w:b/>
          <w:bCs/>
          <w:color w:val="000000"/>
          <w:sz w:val="22"/>
          <w:szCs w:val="22"/>
        </w:rPr>
        <w:t>od udost</w:t>
      </w:r>
      <w:r>
        <w:rPr>
          <w:b/>
          <w:bCs/>
          <w:color w:val="000000"/>
          <w:sz w:val="22"/>
          <w:szCs w:val="22"/>
        </w:rPr>
        <w:t>ę</w:t>
      </w:r>
      <w:r w:rsidRPr="001B7E5E">
        <w:rPr>
          <w:b/>
          <w:bCs/>
          <w:color w:val="000000"/>
          <w:sz w:val="22"/>
          <w:szCs w:val="22"/>
        </w:rPr>
        <w:t>pnienia</w:t>
      </w:r>
      <w:r>
        <w:rPr>
          <w:b/>
          <w:bCs/>
          <w:color w:val="000000"/>
          <w:sz w:val="22"/>
          <w:szCs w:val="22"/>
        </w:rPr>
        <w:t xml:space="preserve">  </w:t>
      </w:r>
      <w:r w:rsidRPr="001B7E5E">
        <w:rPr>
          <w:b/>
          <w:bCs/>
          <w:color w:val="000000"/>
          <w:sz w:val="22"/>
          <w:szCs w:val="22"/>
        </w:rPr>
        <w:t>usługi do 31.01.202</w:t>
      </w:r>
      <w:r>
        <w:rPr>
          <w:b/>
          <w:bCs/>
          <w:color w:val="000000"/>
          <w:sz w:val="22"/>
          <w:szCs w:val="22"/>
        </w:rPr>
        <w:t>3</w:t>
      </w:r>
      <w:r w:rsidRPr="001B7E5E">
        <w:rPr>
          <w:b/>
          <w:bCs/>
          <w:color w:val="000000"/>
          <w:sz w:val="22"/>
          <w:szCs w:val="22"/>
        </w:rPr>
        <w:t xml:space="preserve"> r.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</w:p>
    <w:p w:rsidR="001B7E5E" w:rsidRPr="00D82E86" w:rsidRDefault="001B7E5E" w:rsidP="00D82E86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Przedmiotem zamówienia w ramach niniejszego zapytania ofertowego </w:t>
      </w:r>
      <w:r w:rsidR="00D82E86" w:rsidRPr="00D82E86">
        <w:rPr>
          <w:b/>
          <w:bCs/>
          <w:color w:val="000000"/>
        </w:rPr>
        <w:t>Przedłużenie licencji komercyjnej oprogramowania do analiz statystycznych dla 5 jednoczesnych użytkowników wraz z aktualizacjami i wsparciem technicznym</w:t>
      </w:r>
      <w:r w:rsidR="00D82E86" w:rsidRPr="00D82E86">
        <w:rPr>
          <w:b/>
          <w:bCs/>
          <w:color w:val="000000"/>
          <w:sz w:val="22"/>
          <w:szCs w:val="22"/>
        </w:rPr>
        <w:t xml:space="preserve">. </w:t>
      </w:r>
      <w:r w:rsidRPr="00D82E86">
        <w:rPr>
          <w:b/>
          <w:bCs/>
          <w:color w:val="000000"/>
          <w:sz w:val="22"/>
          <w:szCs w:val="22"/>
        </w:rPr>
        <w:t xml:space="preserve">  Okres obowiązywania licencji: od udostępnienia   usługi do 31.01.2023 r. </w:t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  <w:r w:rsidRPr="001B7E5E">
        <w:rPr>
          <w:b/>
          <w:bCs/>
          <w:i/>
          <w:iCs/>
          <w:color w:val="000000"/>
          <w:sz w:val="22"/>
          <w:szCs w:val="22"/>
          <w:u w:val="single"/>
        </w:rPr>
        <w:t xml:space="preserve">W ofercie należ y podać : </w:t>
      </w:r>
    </w:p>
    <w:p w:rsid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35A10" w:rsidRPr="00F35A10" w:rsidRDefault="00F35A10" w:rsidP="001B7E5E">
      <w:pPr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  <w:r w:rsidRPr="00F35A10">
        <w:rPr>
          <w:bCs/>
          <w:iCs/>
          <w:color w:val="000000"/>
          <w:sz w:val="22"/>
          <w:szCs w:val="22"/>
        </w:rPr>
        <w:t xml:space="preserve">- </w:t>
      </w:r>
      <w:r>
        <w:rPr>
          <w:bCs/>
          <w:iCs/>
          <w:color w:val="000000"/>
          <w:sz w:val="22"/>
          <w:szCs w:val="22"/>
        </w:rPr>
        <w:t xml:space="preserve">           </w:t>
      </w:r>
      <w:r w:rsidRPr="00F35A10">
        <w:rPr>
          <w:bCs/>
          <w:iCs/>
          <w:color w:val="000000"/>
          <w:sz w:val="22"/>
          <w:szCs w:val="22"/>
        </w:rPr>
        <w:t>nazwę oprogramowania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-</w:t>
      </w:r>
      <w:r w:rsidRPr="001B7E5E">
        <w:rPr>
          <w:b/>
          <w:bCs/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 xml:space="preserve">cenę  netto w PLN / brutto w PLN (cena winna obejmować  koszty opakowania, transportu </w:t>
      </w:r>
      <w:r w:rsidRPr="001B7E5E">
        <w:rPr>
          <w:color w:val="000000"/>
          <w:sz w:val="22"/>
          <w:szCs w:val="22"/>
        </w:rPr>
        <w:br/>
      </w:r>
      <w:r w:rsidR="00F35A10">
        <w:rPr>
          <w:color w:val="000000"/>
          <w:sz w:val="22"/>
          <w:szCs w:val="22"/>
        </w:rPr>
        <w:t xml:space="preserve">            </w:t>
      </w:r>
      <w:r w:rsidRPr="001B7E5E">
        <w:rPr>
          <w:color w:val="000000"/>
          <w:sz w:val="22"/>
          <w:szCs w:val="22"/>
        </w:rPr>
        <w:t>i ubezpieczenia od Wykonawcy do Zamawiając</w:t>
      </w:r>
      <w:r w:rsidR="00ED27C0">
        <w:rPr>
          <w:color w:val="000000"/>
          <w:sz w:val="22"/>
          <w:szCs w:val="22"/>
        </w:rPr>
        <w:t>e</w:t>
      </w:r>
      <w:r w:rsidRPr="001B7E5E">
        <w:rPr>
          <w:color w:val="000000"/>
          <w:sz w:val="22"/>
          <w:szCs w:val="22"/>
        </w:rPr>
        <w:t>go),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u w:val="single"/>
        </w:rPr>
      </w:pPr>
      <w:r w:rsidRPr="001B7E5E">
        <w:rPr>
          <w:i/>
          <w:iCs/>
          <w:color w:val="000000"/>
          <w:u w:val="single"/>
        </w:rPr>
        <w:t>Inne wymagania:</w:t>
      </w: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</w:p>
    <w:p w:rsid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- Termin dostawy i warunki dostawy - Wymagany terminy dostawy zamówienia </w:t>
      </w:r>
      <w:r w:rsidRPr="001B7E5E">
        <w:rPr>
          <w:b/>
          <w:bCs/>
          <w:color w:val="000000"/>
          <w:sz w:val="22"/>
          <w:szCs w:val="22"/>
        </w:rPr>
        <w:t xml:space="preserve">do 3 dni roboczych od daty zawarcia umowy </w:t>
      </w:r>
      <w:r w:rsidRPr="001B7E5E">
        <w:rPr>
          <w:color w:val="000000"/>
          <w:sz w:val="22"/>
          <w:szCs w:val="22"/>
        </w:rPr>
        <w:t>na warunkach DDP Incoterms 2010, do oznaczonego miejsca wykonania, tj. Główny Instytut Górnictwa, Al. Korfantego 79, 40</w:t>
      </w:r>
      <w:r w:rsidRPr="001B7E5E">
        <w:rPr>
          <w:color w:val="000000"/>
          <w:sz w:val="22"/>
          <w:szCs w:val="22"/>
        </w:rPr>
        <w:noBreakHyphen/>
        <w:t xml:space="preserve">166 Katowice, </w:t>
      </w:r>
      <w:r w:rsidRPr="001B7E5E">
        <w:rPr>
          <w:b/>
          <w:bCs/>
          <w:color w:val="000000"/>
          <w:sz w:val="22"/>
          <w:szCs w:val="22"/>
        </w:rPr>
        <w:t>Zespół  Informatyki lub na wskazany przez Zamawiającego adres mailowy</w:t>
      </w:r>
      <w:r w:rsidR="00090FBB">
        <w:rPr>
          <w:b/>
          <w:bCs/>
          <w:color w:val="000000"/>
          <w:sz w:val="22"/>
          <w:szCs w:val="22"/>
        </w:rPr>
        <w:t xml:space="preserve">: </w:t>
      </w:r>
      <w:hyperlink r:id="rId10" w:history="1">
        <w:r w:rsidR="00090FBB" w:rsidRPr="00A52455">
          <w:rPr>
            <w:rStyle w:val="Hipercze"/>
            <w:b/>
            <w:bCs/>
            <w:sz w:val="22"/>
            <w:szCs w:val="22"/>
          </w:rPr>
          <w:t>rmalerczyk@gig.eu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0"/>
          <w:szCs w:val="20"/>
        </w:rPr>
      </w:pPr>
      <w:r w:rsidRPr="001B7E5E">
        <w:rPr>
          <w:b/>
          <w:bCs/>
          <w:color w:val="000000"/>
          <w:sz w:val="22"/>
          <w:szCs w:val="22"/>
        </w:rPr>
        <w:t xml:space="preserve">- </w:t>
      </w:r>
      <w:r w:rsidRPr="001B7E5E">
        <w:rPr>
          <w:color w:val="000000"/>
          <w:sz w:val="22"/>
          <w:szCs w:val="22"/>
        </w:rPr>
        <w:t xml:space="preserve">Warunki płatności - </w:t>
      </w:r>
      <w:r w:rsidRPr="001B7E5E">
        <w:rPr>
          <w:b/>
          <w:bCs/>
          <w:color w:val="000000"/>
          <w:sz w:val="22"/>
          <w:szCs w:val="22"/>
        </w:rPr>
        <w:t xml:space="preserve">termin płatności </w:t>
      </w:r>
      <w:r w:rsidRPr="001B7E5E">
        <w:rPr>
          <w:color w:val="000000"/>
          <w:sz w:val="22"/>
          <w:szCs w:val="22"/>
        </w:rPr>
        <w:t>będzie</w:t>
      </w:r>
      <w:r>
        <w:rPr>
          <w:color w:val="000000"/>
          <w:sz w:val="22"/>
          <w:szCs w:val="22"/>
        </w:rPr>
        <w:t xml:space="preserve"> wynosił </w:t>
      </w:r>
      <w:r w:rsidRPr="001B7E5E">
        <w:rPr>
          <w:b/>
          <w:color w:val="000000"/>
          <w:sz w:val="22"/>
          <w:szCs w:val="22"/>
        </w:rPr>
        <w:t xml:space="preserve">30 dni  </w:t>
      </w:r>
      <w:r w:rsidRPr="001B7E5E">
        <w:rPr>
          <w:color w:val="000000"/>
          <w:sz w:val="22"/>
          <w:szCs w:val="22"/>
        </w:rPr>
        <w:t>liczony od daty dostarczenia do GIG prawidłowo wystawionej faktury.</w:t>
      </w:r>
      <w:r w:rsidRPr="001B7E5E">
        <w:rPr>
          <w:color w:val="000000"/>
          <w:sz w:val="20"/>
          <w:szCs w:val="20"/>
        </w:rPr>
        <w:t xml:space="preserve"> </w:t>
      </w:r>
      <w:r w:rsidRPr="001B7E5E">
        <w:rPr>
          <w:color w:val="000000"/>
          <w:sz w:val="22"/>
          <w:szCs w:val="22"/>
        </w:rPr>
        <w:t>Podstawą  do wystawienia faktury będą  podpisane przez obie strony protokoły odbioru ilo</w:t>
      </w:r>
      <w:r>
        <w:rPr>
          <w:color w:val="000000"/>
          <w:sz w:val="22"/>
          <w:szCs w:val="22"/>
        </w:rPr>
        <w:t>śc</w:t>
      </w:r>
      <w:r w:rsidRPr="001B7E5E">
        <w:rPr>
          <w:color w:val="000000"/>
          <w:sz w:val="22"/>
          <w:szCs w:val="22"/>
        </w:rPr>
        <w:t>iowo –  jakościowego,</w:t>
      </w:r>
      <w:r w:rsidRPr="001B7E5E">
        <w:rPr>
          <w:b/>
          <w:bCs/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 xml:space="preserve"> a w  przypadku zaoferowania produktu równoważnego do posiadanego aktualnie przez Zamawiającego oprogramowania –  również  protok</w:t>
      </w:r>
      <w:r>
        <w:rPr>
          <w:color w:val="000000"/>
          <w:sz w:val="22"/>
          <w:szCs w:val="22"/>
        </w:rPr>
        <w:t>ó</w:t>
      </w:r>
      <w:r w:rsidRPr="001B7E5E">
        <w:rPr>
          <w:color w:val="000000"/>
          <w:sz w:val="22"/>
          <w:szCs w:val="22"/>
        </w:rPr>
        <w:t>ł u z instalacji i szkolenia.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- Warunki gwarancji i rękojmi –</w:t>
      </w:r>
      <w:r w:rsidRPr="001B7E5E">
        <w:rPr>
          <w:b/>
          <w:bCs/>
          <w:color w:val="000000"/>
        </w:rPr>
        <w:t xml:space="preserve"> </w:t>
      </w:r>
      <w:r w:rsidRPr="001B7E5E">
        <w:rPr>
          <w:color w:val="000000"/>
          <w:sz w:val="22"/>
          <w:szCs w:val="22"/>
        </w:rPr>
        <w:t xml:space="preserve">Wykonawca udzieli </w:t>
      </w:r>
      <w:r w:rsidRPr="001B7E5E">
        <w:rPr>
          <w:b/>
          <w:bCs/>
          <w:color w:val="000000"/>
          <w:sz w:val="22"/>
          <w:szCs w:val="22"/>
        </w:rPr>
        <w:t>gwarancji zgodnej z umową  licencyjną  producenta oprogramowania</w:t>
      </w:r>
      <w:r w:rsidRPr="001B7E5E">
        <w:rPr>
          <w:color w:val="000000"/>
          <w:sz w:val="22"/>
          <w:szCs w:val="22"/>
        </w:rPr>
        <w:t xml:space="preserve">, która obowiązywać  będzie od daty  odbioru przedmiotu   zamówienia. 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b/>
          <w:bCs/>
          <w:color w:val="000000"/>
          <w:sz w:val="28"/>
          <w:szCs w:val="28"/>
          <w:u w:val="single"/>
        </w:rPr>
      </w:pPr>
      <w:r w:rsidRPr="001B7E5E">
        <w:rPr>
          <w:b/>
          <w:bCs/>
          <w:color w:val="000000"/>
          <w:sz w:val="28"/>
          <w:szCs w:val="28"/>
          <w:u w:val="single"/>
        </w:rPr>
        <w:t>Opis  przedmiotu  zamówienia  dla licencji oprogramowania  do  analiz  statystycznych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8"/>
          <w:szCs w:val="28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Przedmiotem zamówienia jest </w:t>
      </w:r>
      <w:r w:rsidRPr="001B7E5E">
        <w:rPr>
          <w:b/>
          <w:bCs/>
          <w:color w:val="000000"/>
          <w:sz w:val="22"/>
          <w:szCs w:val="22"/>
        </w:rPr>
        <w:t xml:space="preserve">przedłużenie licencji oprogramowania do analiz statystycznych </w:t>
      </w:r>
      <w:r w:rsidRPr="001B7E5E">
        <w:rPr>
          <w:color w:val="000000"/>
          <w:sz w:val="22"/>
          <w:szCs w:val="22"/>
        </w:rPr>
        <w:t>dla 5 jednoczesnych użytkowników wraz z aktualizacjami i wsparciem technicznym.</w:t>
      </w:r>
    </w:p>
    <w:p w:rsidR="001B7E5E" w:rsidRPr="00D82E86" w:rsidRDefault="001B7E5E" w:rsidP="001B7E5E">
      <w:pPr>
        <w:autoSpaceDE w:val="0"/>
        <w:autoSpaceDN w:val="0"/>
        <w:adjustRightInd w:val="0"/>
        <w:rPr>
          <w:b/>
          <w:bCs/>
          <w:color w:val="000000"/>
        </w:rPr>
      </w:pPr>
      <w:r w:rsidRPr="00D82E86">
        <w:rPr>
          <w:b/>
          <w:bCs/>
          <w:color w:val="000000"/>
        </w:rPr>
        <w:t xml:space="preserve">Okres obowiązywania licencji: od daty udostępnienia  </w:t>
      </w:r>
      <w:r w:rsidRPr="00D82E86">
        <w:rPr>
          <w:b/>
          <w:bCs/>
          <w:color w:val="000000"/>
        </w:rPr>
        <w:noBreakHyphen/>
        <w:t xml:space="preserve">  do 31.01.202</w:t>
      </w:r>
      <w:r w:rsidR="00ED27C0" w:rsidRPr="00D82E86">
        <w:rPr>
          <w:b/>
          <w:bCs/>
          <w:color w:val="000000"/>
        </w:rPr>
        <w:t>3</w:t>
      </w:r>
      <w:r w:rsidRPr="00D82E86">
        <w:rPr>
          <w:b/>
          <w:bCs/>
          <w:color w:val="000000"/>
        </w:rPr>
        <w:t xml:space="preserve"> r.</w:t>
      </w:r>
    </w:p>
    <w:p w:rsidR="001B7E5E" w:rsidRPr="00D82E86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1B7E5E" w:rsidRPr="00D82E86" w:rsidRDefault="001B7E5E" w:rsidP="001B7E5E">
      <w:pPr>
        <w:autoSpaceDE w:val="0"/>
        <w:autoSpaceDN w:val="0"/>
        <w:adjustRightInd w:val="0"/>
        <w:spacing w:after="160"/>
        <w:rPr>
          <w:color w:val="000000"/>
        </w:rPr>
      </w:pPr>
      <w:r w:rsidRPr="00D82E86">
        <w:rPr>
          <w:color w:val="000000"/>
        </w:rPr>
        <w:t xml:space="preserve">Zamawiający posiada obecnie oprogramowanie </w:t>
      </w:r>
      <w:proofErr w:type="spellStart"/>
      <w:r w:rsidRPr="00D82E86">
        <w:rPr>
          <w:b/>
          <w:bCs/>
          <w:color w:val="000000"/>
        </w:rPr>
        <w:t>Statistica</w:t>
      </w:r>
      <w:proofErr w:type="spellEnd"/>
      <w:r w:rsidRPr="00D82E86">
        <w:rPr>
          <w:color w:val="000000"/>
        </w:rPr>
        <w:t xml:space="preserve"> w wersji sieciowej </w:t>
      </w:r>
      <w:proofErr w:type="spellStart"/>
      <w:r w:rsidRPr="00D82E86">
        <w:rPr>
          <w:i/>
          <w:iCs/>
          <w:color w:val="000000"/>
        </w:rPr>
        <w:t>concurrent</w:t>
      </w:r>
      <w:proofErr w:type="spellEnd"/>
      <w:r w:rsidRPr="00D82E86">
        <w:rPr>
          <w:color w:val="000000"/>
        </w:rPr>
        <w:t xml:space="preserve"> dla 5 jednoczesnych użytkowników następującej konfiguracji:</w:t>
      </w:r>
    </w:p>
    <w:p w:rsidR="001B7E5E" w:rsidRPr="00D82E86" w:rsidRDefault="001B7E5E" w:rsidP="001B7E5E">
      <w:pPr>
        <w:autoSpaceDE w:val="0"/>
        <w:autoSpaceDN w:val="0"/>
        <w:adjustRightInd w:val="0"/>
        <w:spacing w:after="160"/>
        <w:rPr>
          <w:color w:val="000000"/>
        </w:rPr>
      </w:pP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proofErr w:type="spellStart"/>
      <w:r w:rsidRPr="00D82E86">
        <w:rPr>
          <w:color w:val="000000"/>
        </w:rPr>
        <w:t>Statistica</w:t>
      </w:r>
      <w:proofErr w:type="spellEnd"/>
      <w:r w:rsidRPr="00D82E86">
        <w:rPr>
          <w:color w:val="000000"/>
        </w:rPr>
        <w:t xml:space="preserve"> </w:t>
      </w:r>
      <w:proofErr w:type="spellStart"/>
      <w:r w:rsidRPr="00D82E86">
        <w:rPr>
          <w:color w:val="000000"/>
        </w:rPr>
        <w:t>Analyst</w:t>
      </w:r>
      <w:proofErr w:type="spellEnd"/>
      <w:r w:rsidRPr="00D82E86">
        <w:rPr>
          <w:color w:val="000000"/>
        </w:rPr>
        <w:t xml:space="preserve"> dla 3 jednoczesnych użytkowników;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proofErr w:type="spellStart"/>
      <w:r w:rsidRPr="00D82E86">
        <w:rPr>
          <w:color w:val="000000"/>
        </w:rPr>
        <w:t>Statistica</w:t>
      </w:r>
      <w:proofErr w:type="spellEnd"/>
      <w:r w:rsidRPr="00D82E86">
        <w:rPr>
          <w:color w:val="000000"/>
        </w:rPr>
        <w:t xml:space="preserve"> </w:t>
      </w:r>
      <w:proofErr w:type="spellStart"/>
      <w:r w:rsidRPr="00D82E86">
        <w:rPr>
          <w:color w:val="000000"/>
        </w:rPr>
        <w:t>Analyst</w:t>
      </w:r>
      <w:proofErr w:type="spellEnd"/>
      <w:r w:rsidRPr="00D82E86">
        <w:rPr>
          <w:color w:val="000000"/>
        </w:rPr>
        <w:t xml:space="preserve"> + Zestaw Plus dla 1 jednoczesnego użytkownika;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proofErr w:type="spellStart"/>
      <w:r w:rsidRPr="00D82E86">
        <w:rPr>
          <w:color w:val="000000"/>
        </w:rPr>
        <w:t>Statistica</w:t>
      </w:r>
      <w:proofErr w:type="spellEnd"/>
      <w:r w:rsidRPr="00D82E86">
        <w:rPr>
          <w:color w:val="000000"/>
        </w:rPr>
        <w:t xml:space="preserve"> Modeler dla 1 jednoczesnego użytkownika.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</w:p>
    <w:p w:rsidR="001B7E5E" w:rsidRPr="00D82E86" w:rsidRDefault="001B7E5E" w:rsidP="001B7E5E">
      <w:pPr>
        <w:autoSpaceDE w:val="0"/>
        <w:autoSpaceDN w:val="0"/>
        <w:adjustRightInd w:val="0"/>
        <w:spacing w:after="160"/>
        <w:rPr>
          <w:b/>
          <w:bCs/>
          <w:color w:val="000000"/>
        </w:rPr>
      </w:pPr>
      <w:r w:rsidRPr="00D82E86">
        <w:rPr>
          <w:b/>
          <w:bCs/>
          <w:color w:val="000000"/>
        </w:rPr>
        <w:t>W przypadku dostawy licencji innych niż  posiadane aktualnie przez Zamawiającego –  rozwiązanie równoważne - dostawa obejmuje również  instalację  i szkolenie dla oprogramowania na poniższych warunkach: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Instalacja oprogramowania na serwerze i 90 komputerach użytkowników oprogramowania do analiz statystycznych</w:t>
      </w:r>
      <w:r w:rsidR="00D82E86">
        <w:rPr>
          <w:color w:val="000000"/>
        </w:rPr>
        <w:t xml:space="preserve"> w terminie do </w:t>
      </w:r>
      <w:r w:rsidR="00090FBB">
        <w:rPr>
          <w:color w:val="000000"/>
        </w:rPr>
        <w:t>3</w:t>
      </w:r>
      <w:r w:rsidR="00D82E86">
        <w:rPr>
          <w:color w:val="000000"/>
        </w:rPr>
        <w:t xml:space="preserve"> dni od daty zawarcia umowy</w:t>
      </w:r>
      <w:r w:rsidR="00090FBB">
        <w:rPr>
          <w:color w:val="000000"/>
        </w:rPr>
        <w:t>, nie wcześniej niż od dnia 1.02.2022</w:t>
      </w:r>
      <w:r w:rsidRPr="00D82E86">
        <w:rPr>
          <w:color w:val="000000"/>
        </w:rPr>
        <w:t>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Czas trwania szkolenia: łącznie min. 18h w min. 3 dni;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Terminy szkolenia do uzgodnienia z Zamawiającym po podpisaniu umowy;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Szkolenie ma dotyczyć  funkcji oferowanego oprogramowania (wymienionych w poniższej tabeli) i zasad korzystania z niego;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Szkolenie powinno odbyć  się  do 2 tygodni od podpisania umowy;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Szkolenie ma odbyć  się  w siedzibie Zamawiającego;</w:t>
      </w:r>
    </w:p>
    <w:p w:rsidR="001B7E5E" w:rsidRPr="00D82E86" w:rsidRDefault="001B7E5E" w:rsidP="001B7E5E">
      <w:pPr>
        <w:autoSpaceDE w:val="0"/>
        <w:autoSpaceDN w:val="0"/>
        <w:adjustRightInd w:val="0"/>
        <w:rPr>
          <w:color w:val="000000"/>
        </w:rPr>
      </w:pPr>
      <w:r w:rsidRPr="00D82E86">
        <w:rPr>
          <w:color w:val="000000"/>
        </w:rPr>
        <w:t>Maksymalna ilość  uczestników szkolenia: 90.</w:t>
      </w:r>
    </w:p>
    <w:p w:rsidR="001B7E5E" w:rsidRPr="00D82E86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II. </w:t>
      </w:r>
      <w:r w:rsidRPr="001B7E5E">
        <w:rPr>
          <w:b/>
          <w:bCs/>
          <w:color w:val="000000"/>
          <w:sz w:val="22"/>
          <w:szCs w:val="22"/>
        </w:rPr>
        <w:tab/>
        <w:t>Kryteria oceny ofert oraz wybór najkorzystniejszej oferty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</w:rPr>
        <w:t>Kryteriami oceny</w:t>
      </w:r>
      <w:r w:rsidRPr="001B7E5E">
        <w:rPr>
          <w:color w:val="000000"/>
          <w:sz w:val="22"/>
          <w:szCs w:val="22"/>
        </w:rPr>
        <w:t xml:space="preserve"> ofert będą :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0"/>
          <w:szCs w:val="20"/>
        </w:rPr>
        <w:t xml:space="preserve">Cena brutto = </w:t>
      </w:r>
      <w:r w:rsidR="00D82E86">
        <w:rPr>
          <w:b/>
          <w:bCs/>
          <w:color w:val="000000"/>
          <w:sz w:val="20"/>
          <w:szCs w:val="20"/>
        </w:rPr>
        <w:t>100</w:t>
      </w:r>
      <w:r w:rsidRPr="001B7E5E">
        <w:rPr>
          <w:b/>
          <w:bCs/>
          <w:color w:val="000000"/>
          <w:sz w:val="22"/>
          <w:szCs w:val="22"/>
        </w:rPr>
        <w:t xml:space="preserve"> %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Przyznawanie ilości punktów poszczególnym ofertom w kryterium „ cena brutto”  odbywać  się  będzie wg następują </w:t>
      </w:r>
      <w:proofErr w:type="spellStart"/>
      <w:r w:rsidRPr="001B7E5E">
        <w:rPr>
          <w:color w:val="000000"/>
          <w:sz w:val="22"/>
          <w:szCs w:val="22"/>
        </w:rPr>
        <w:t>cej</w:t>
      </w:r>
      <w:proofErr w:type="spellEnd"/>
      <w:r w:rsidRPr="001B7E5E">
        <w:rPr>
          <w:color w:val="000000"/>
          <w:sz w:val="22"/>
          <w:szCs w:val="22"/>
        </w:rPr>
        <w:t xml:space="preserve"> zasady:              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  najniższa cena brutto występują ca w ofertach x 100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X punktów  =  -------------------------------------------------------------------------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  <w:t xml:space="preserve">         cena brutto oferty ocenianej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otrzymana ilość  punktów pomnożona zostanie przez wagę  kryterium tj. </w:t>
      </w:r>
      <w:r w:rsidR="00ED27C0">
        <w:rPr>
          <w:color w:val="000000"/>
          <w:sz w:val="22"/>
          <w:szCs w:val="22"/>
        </w:rPr>
        <w:t>100</w:t>
      </w:r>
      <w:r w:rsidRPr="001B7E5E">
        <w:rPr>
          <w:color w:val="000000"/>
          <w:sz w:val="22"/>
          <w:szCs w:val="22"/>
        </w:rPr>
        <w:t xml:space="preserve"> %. Wyliczenie zostanie dokonane z dokładnością  do dwóch miejsc po przecinku. Maksymalna ilość  punktów:  </w:t>
      </w:r>
      <w:r w:rsidR="00ED27C0">
        <w:rPr>
          <w:color w:val="000000"/>
          <w:sz w:val="22"/>
          <w:szCs w:val="22"/>
        </w:rPr>
        <w:t>100</w:t>
      </w:r>
      <w:r w:rsidRPr="001B7E5E">
        <w:rPr>
          <w:color w:val="000000"/>
          <w:sz w:val="22"/>
          <w:szCs w:val="22"/>
        </w:rPr>
        <w:t xml:space="preserve">. 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uzna za najkorzystniejszą  i wybierze ofertę  o najniższej cenie, która spełnia wszystkie wymagania określone w Opisie przedmiotu zamówienia.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Cena podana przez Wykonawcę  nie będzie podlegała zmianie w trakcie realizacji zamówienia.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  <w:r w:rsidRPr="001B7E5E">
        <w:rPr>
          <w:color w:val="000000"/>
        </w:rPr>
        <w:lastRenderedPageBreak/>
        <w:t>Informuję , że w przypadku zaakceptowania Państwa oferty zostaniecie o tym fakcie powiadomieni i zostanie wdrożone przygotowanie zamówienia</w:t>
      </w:r>
      <w:r w:rsidRPr="001B7E5E">
        <w:rPr>
          <w:i/>
          <w:iCs/>
          <w:color w:val="000000"/>
          <w:sz w:val="22"/>
          <w:szCs w:val="22"/>
        </w:rPr>
        <w:t xml:space="preserve">. </w:t>
      </w:r>
    </w:p>
    <w:p w:rsidR="00CA0243" w:rsidRDefault="00CA0243" w:rsidP="00CA0243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CA0243" w:rsidRPr="00CA0243" w:rsidRDefault="00CA0243" w:rsidP="00CA0243">
      <w:pPr>
        <w:autoSpaceDE w:val="0"/>
        <w:autoSpaceDN w:val="0"/>
        <w:adjustRightInd w:val="0"/>
        <w:jc w:val="both"/>
        <w:rPr>
          <w:bCs/>
          <w:color w:val="003300"/>
          <w:sz w:val="22"/>
          <w:szCs w:val="22"/>
        </w:rPr>
      </w:pPr>
      <w:r w:rsidRPr="00CA0243">
        <w:rPr>
          <w:bCs/>
          <w:color w:val="000000"/>
          <w:sz w:val="22"/>
          <w:szCs w:val="22"/>
        </w:rPr>
        <w:t xml:space="preserve">Wzór umowy stanowi </w:t>
      </w:r>
      <w:r>
        <w:rPr>
          <w:bCs/>
          <w:color w:val="000000"/>
          <w:sz w:val="22"/>
          <w:szCs w:val="22"/>
        </w:rPr>
        <w:t>Z</w:t>
      </w:r>
      <w:r w:rsidRPr="00CA0243">
        <w:rPr>
          <w:bCs/>
          <w:color w:val="000000"/>
          <w:sz w:val="22"/>
          <w:szCs w:val="22"/>
        </w:rPr>
        <w:t>ałącznik  nr 2 do zapytania ofertowego</w:t>
      </w:r>
    </w:p>
    <w:p w:rsidR="00CA0243" w:rsidRPr="00CA0243" w:rsidRDefault="00CA0243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:rsidR="001B7E5E" w:rsidRPr="00CA0243" w:rsidRDefault="001B7E5E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IV. Miejsce i termin składania ofert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  <w:u w:val="single"/>
        </w:rPr>
        <w:t>O</w:t>
      </w:r>
      <w:r w:rsidRPr="001B7E5E">
        <w:rPr>
          <w:color w:val="000000"/>
          <w:sz w:val="22"/>
          <w:szCs w:val="22"/>
          <w:u w:val="single"/>
        </w:rPr>
        <w:t xml:space="preserve">fertę  należy złożyć  do dnia </w:t>
      </w:r>
      <w:r w:rsidR="00F35A10">
        <w:rPr>
          <w:color w:val="000000"/>
          <w:sz w:val="22"/>
          <w:szCs w:val="22"/>
          <w:u w:val="single"/>
        </w:rPr>
        <w:t xml:space="preserve"> </w:t>
      </w:r>
      <w:r w:rsidR="009400A6">
        <w:rPr>
          <w:b/>
          <w:bCs/>
          <w:color w:val="FF0000"/>
          <w:sz w:val="22"/>
          <w:szCs w:val="22"/>
          <w:u w:val="single"/>
        </w:rPr>
        <w:t>19</w:t>
      </w:r>
      <w:r w:rsidR="00ED27C0">
        <w:rPr>
          <w:b/>
          <w:bCs/>
          <w:color w:val="FF0000"/>
          <w:sz w:val="22"/>
          <w:szCs w:val="22"/>
          <w:u w:val="single"/>
        </w:rPr>
        <w:t>.01</w:t>
      </w:r>
      <w:r w:rsidRPr="001B7E5E">
        <w:rPr>
          <w:b/>
          <w:bCs/>
          <w:color w:val="FF0000"/>
          <w:sz w:val="22"/>
          <w:szCs w:val="22"/>
          <w:u w:val="single"/>
        </w:rPr>
        <w:t>.202</w:t>
      </w:r>
      <w:r w:rsidR="00ED27C0">
        <w:rPr>
          <w:b/>
          <w:bCs/>
          <w:color w:val="FF0000"/>
          <w:sz w:val="22"/>
          <w:szCs w:val="22"/>
          <w:u w:val="single"/>
        </w:rPr>
        <w:t>2</w:t>
      </w:r>
      <w:r w:rsidRPr="001B7E5E">
        <w:rPr>
          <w:b/>
          <w:bCs/>
          <w:color w:val="FF0000"/>
          <w:sz w:val="22"/>
          <w:szCs w:val="22"/>
          <w:u w:val="single"/>
        </w:rPr>
        <w:t xml:space="preserve"> r. godzina </w:t>
      </w:r>
      <w:r w:rsidR="00ED27C0">
        <w:rPr>
          <w:b/>
          <w:bCs/>
          <w:color w:val="FF0000"/>
          <w:sz w:val="22"/>
          <w:szCs w:val="22"/>
          <w:u w:val="single"/>
        </w:rPr>
        <w:t>9</w:t>
      </w:r>
      <w:r w:rsidRPr="001B7E5E">
        <w:rPr>
          <w:b/>
          <w:bCs/>
          <w:color w:val="FF0000"/>
          <w:sz w:val="22"/>
          <w:szCs w:val="22"/>
          <w:u w:val="single"/>
        </w:rPr>
        <w:t>:00</w:t>
      </w:r>
      <w:r w:rsidRPr="001B7E5E">
        <w:rPr>
          <w:color w:val="000000"/>
          <w:sz w:val="22"/>
          <w:szCs w:val="22"/>
        </w:rPr>
        <w:t xml:space="preserve"> </w:t>
      </w:r>
      <w:r w:rsidR="00F35A10">
        <w:rPr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>Ofertę  można złożyć  drogą  elektroniczną  lub w siedzibie Zamawiającego: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Główny Instytut Górnictwa,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Plac Gwarków 1,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40-166 Katowice,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adres e-mail: </w:t>
      </w:r>
      <w:hyperlink r:id="rId11" w:history="1">
        <w:r w:rsidR="00ED27C0" w:rsidRPr="00E112C4">
          <w:rPr>
            <w:rStyle w:val="Hipercze"/>
            <w:b/>
            <w:bCs/>
            <w:sz w:val="20"/>
            <w:szCs w:val="20"/>
          </w:rPr>
          <w:t>kbula@wp.pl</w:t>
        </w:r>
      </w:hyperlink>
      <w:r w:rsidRPr="001B7E5E">
        <w:rPr>
          <w:color w:val="000000"/>
          <w:sz w:val="22"/>
          <w:szCs w:val="22"/>
        </w:rPr>
        <w:t xml:space="preserve">  lub </w:t>
      </w:r>
      <w:hyperlink r:id="rId12" w:history="1">
        <w:r w:rsidRPr="001B7E5E">
          <w:rPr>
            <w:b/>
            <w:bCs/>
            <w:color w:val="0000FF"/>
            <w:sz w:val="20"/>
            <w:szCs w:val="20"/>
            <w:u w:val="single"/>
          </w:rPr>
          <w:t>mwallenburg@gig.eu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>Kontakt handlowy:</w:t>
      </w: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ab/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</w:p>
    <w:p w:rsidR="001B7E5E" w:rsidRDefault="00ED27C0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M</w:t>
      </w:r>
      <w:r w:rsidR="001B7E5E" w:rsidRPr="001B7E5E">
        <w:rPr>
          <w:color w:val="000000"/>
          <w:sz w:val="22"/>
          <w:szCs w:val="22"/>
        </w:rPr>
        <w:t>gr</w:t>
      </w:r>
      <w:r>
        <w:rPr>
          <w:color w:val="000000"/>
          <w:sz w:val="22"/>
          <w:szCs w:val="22"/>
        </w:rPr>
        <w:t xml:space="preserve"> Krystyna Bula</w:t>
      </w:r>
      <w:r w:rsidR="001B7E5E" w:rsidRPr="001B7E5E">
        <w:rPr>
          <w:color w:val="000000"/>
          <w:sz w:val="22"/>
          <w:szCs w:val="22"/>
        </w:rPr>
        <w:tab/>
        <w:t xml:space="preserve">- tel. (32) 259 </w:t>
      </w:r>
      <w:r>
        <w:rPr>
          <w:color w:val="000000"/>
          <w:sz w:val="22"/>
          <w:szCs w:val="22"/>
        </w:rPr>
        <w:t>25 11</w:t>
      </w:r>
      <w:r w:rsidR="001B7E5E" w:rsidRPr="001B7E5E">
        <w:rPr>
          <w:color w:val="000000"/>
          <w:sz w:val="22"/>
          <w:szCs w:val="22"/>
        </w:rPr>
        <w:t xml:space="preserve">- e-mail: </w:t>
      </w:r>
      <w:hyperlink r:id="rId13" w:history="1">
        <w:r w:rsidRPr="00E112C4">
          <w:rPr>
            <w:rStyle w:val="Hipercze"/>
            <w:sz w:val="22"/>
            <w:szCs w:val="22"/>
          </w:rPr>
          <w:t>kbula@gig.eu</w:t>
        </w:r>
      </w:hyperlink>
    </w:p>
    <w:p w:rsidR="001B7E5E" w:rsidRPr="001B7E5E" w:rsidRDefault="00ED27C0" w:rsidP="001B7E5E">
      <w:pPr>
        <w:autoSpaceDE w:val="0"/>
        <w:autoSpaceDN w:val="0"/>
        <w:adjustRightInd w:val="0"/>
        <w:spacing w:after="160"/>
        <w:rPr>
          <w:color w:val="0000FF"/>
          <w:sz w:val="22"/>
          <w:szCs w:val="22"/>
        </w:rPr>
      </w:pPr>
      <w:r w:rsidRPr="001B7E5E">
        <w:rPr>
          <w:color w:val="000000"/>
          <w:sz w:val="22"/>
          <w:szCs w:val="22"/>
        </w:rPr>
        <w:t>M</w:t>
      </w:r>
      <w:r w:rsidR="001B7E5E" w:rsidRPr="001B7E5E">
        <w:rPr>
          <w:color w:val="000000"/>
          <w:sz w:val="22"/>
          <w:szCs w:val="22"/>
        </w:rPr>
        <w:t xml:space="preserve">gr Monika Wallenburg    </w:t>
      </w:r>
      <w:r w:rsidR="001B7E5E" w:rsidRPr="001B7E5E">
        <w:rPr>
          <w:color w:val="000000"/>
          <w:sz w:val="22"/>
          <w:szCs w:val="22"/>
        </w:rPr>
        <w:tab/>
        <w:t>- tel. (32) 259 25 47- e-mail:</w:t>
      </w:r>
      <w:r w:rsidR="001B7E5E" w:rsidRPr="001B7E5E">
        <w:rPr>
          <w:color w:val="0000FF"/>
          <w:sz w:val="22"/>
          <w:szCs w:val="22"/>
        </w:rPr>
        <w:t xml:space="preserve"> </w:t>
      </w:r>
      <w:hyperlink r:id="rId14" w:history="1">
        <w:r w:rsidRPr="00E112C4">
          <w:rPr>
            <w:rStyle w:val="Hipercze"/>
            <w:sz w:val="20"/>
            <w:szCs w:val="20"/>
          </w:rPr>
          <w:t>mwallenburg@gig.eu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 xml:space="preserve">Zamawiający informuje, iż  ocenie podlegać  będą  tylko te </w:t>
      </w:r>
      <w:r w:rsidR="00CA0243">
        <w:rPr>
          <w:color w:val="000000"/>
        </w:rPr>
        <w:t>oferty</w:t>
      </w:r>
      <w:r w:rsidRPr="001B7E5E">
        <w:rPr>
          <w:color w:val="000000"/>
        </w:rPr>
        <w:t>, które wpłyną  do Zamawiającego w okresie od dnia wszczęcia niniejszego rozeznania rynku do dnia, w którym upłynie termin składania ofert.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W toku badania treści ofert Zamawiający zastrzega sobie prawo do zwrócenia się  do Wykonawcy o</w:t>
      </w:r>
      <w:r w:rsidR="00ED27C0" w:rsidRPr="00ED27C0">
        <w:rPr>
          <w:color w:val="000000"/>
        </w:rPr>
        <w:t xml:space="preserve">  </w:t>
      </w:r>
      <w:r w:rsidRPr="001B7E5E">
        <w:rPr>
          <w:color w:val="000000"/>
        </w:rPr>
        <w:t>złożenie wyjaśnień  dotyczących treści złożonej oferty oraz do wyznaczenia terminu do udzielenia odpowiedzi pod rygorem odrzucenia oferty.</w:t>
      </w:r>
    </w:p>
    <w:p w:rsidR="001B7E5E" w:rsidRPr="00ED27C0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zastrzega sobie prawo do unieważnienia zapytania ofertowego w każdej chwili, bez podania przyczyny.</w:t>
      </w:r>
    </w:p>
    <w:p w:rsidR="00ED27C0" w:rsidRPr="001B7E5E" w:rsidRDefault="00ED27C0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 w:rsidRPr="001B7E5E">
        <w:rPr>
          <w:b/>
          <w:bCs/>
          <w:color w:val="000000"/>
          <w:sz w:val="20"/>
          <w:szCs w:val="20"/>
          <w:u w:val="single"/>
        </w:rPr>
        <w:t xml:space="preserve">Ofertę  należy złożyć  na załączonym formularzu ofertowym. </w:t>
      </w:r>
      <w:proofErr w:type="spellStart"/>
      <w:r w:rsidRPr="001B7E5E">
        <w:rPr>
          <w:b/>
          <w:bCs/>
          <w:color w:val="000000"/>
          <w:sz w:val="20"/>
          <w:szCs w:val="20"/>
          <w:u w:val="single"/>
        </w:rPr>
        <w:t>zał</w:t>
      </w:r>
      <w:proofErr w:type="spellEnd"/>
      <w:r w:rsidRPr="001B7E5E">
        <w:rPr>
          <w:b/>
          <w:bCs/>
          <w:color w:val="000000"/>
          <w:sz w:val="20"/>
          <w:szCs w:val="20"/>
          <w:u w:val="single"/>
        </w:rPr>
        <w:t xml:space="preserve"> .1.</w:t>
      </w:r>
      <w:r w:rsidRPr="001B7E5E">
        <w:rPr>
          <w:b/>
          <w:bCs/>
          <w:color w:val="000000"/>
          <w:sz w:val="22"/>
          <w:szCs w:val="22"/>
          <w:u w:val="single"/>
        </w:rPr>
        <w:t xml:space="preserve"> </w:t>
      </w:r>
    </w:p>
    <w:p w:rsidR="00CA0243" w:rsidRPr="001B7E5E" w:rsidRDefault="00CA0243" w:rsidP="001B7E5E">
      <w:pPr>
        <w:autoSpaceDE w:val="0"/>
        <w:autoSpaceDN w:val="0"/>
        <w:adjustRightInd w:val="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  <w:r w:rsidRPr="001B7E5E">
        <w:rPr>
          <w:b/>
          <w:bCs/>
          <w:color w:val="003300"/>
          <w:sz w:val="22"/>
          <w:szCs w:val="22"/>
          <w:u w:val="single"/>
        </w:rPr>
        <w:tab/>
      </w:r>
      <w:r w:rsidRPr="001B7E5E">
        <w:rPr>
          <w:b/>
          <w:bCs/>
          <w:color w:val="003300"/>
          <w:sz w:val="22"/>
          <w:szCs w:val="22"/>
          <w:u w:val="single"/>
        </w:rPr>
        <w:tab/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 w:rsidRPr="001B7E5E">
        <w:rPr>
          <w:b/>
          <w:bCs/>
          <w:color w:val="000000"/>
          <w:sz w:val="20"/>
          <w:szCs w:val="20"/>
        </w:rPr>
        <w:t>ZAPRASZAMY DO SKŁ ADANIA OFERT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>Z  poważaniem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 xml:space="preserve"> Kierownik Dział u Handlowego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8C37A5" w:rsidRPr="00D82E86" w:rsidRDefault="008C37A5" w:rsidP="00936950">
      <w:pPr>
        <w:rPr>
          <w:b/>
          <w:i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5606/KB/22/FI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tbl>
      <w:tblPr>
        <w:tblW w:w="5264" w:type="pct"/>
        <w:jc w:val="center"/>
        <w:tblInd w:w="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702"/>
      </w:tblGrid>
      <w:tr w:rsidR="00F35A10" w:rsidRPr="00F35A10" w:rsidTr="00F35A10">
        <w:trPr>
          <w:trHeight w:val="496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A10" w:rsidRPr="00F35A10" w:rsidRDefault="00F35A10" w:rsidP="00F35A10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F35A10">
              <w:rPr>
                <w:b/>
                <w:sz w:val="22"/>
                <w:szCs w:val="16"/>
              </w:rPr>
              <w:t>Niniejszym oferujemy dostawę programów spełniającego poniższe wymagania techniczne:</w:t>
            </w:r>
          </w:p>
        </w:tc>
      </w:tr>
      <w:tr w:rsidR="00F35A10" w:rsidRPr="00F35A10" w:rsidTr="00F35A10">
        <w:trPr>
          <w:trHeight w:val="473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A10" w:rsidRPr="00F35A10" w:rsidRDefault="00F35A10" w:rsidP="00F35A10">
            <w:pPr>
              <w:spacing w:line="360" w:lineRule="auto"/>
              <w:jc w:val="center"/>
              <w:rPr>
                <w:b/>
                <w:sz w:val="22"/>
                <w:szCs w:val="16"/>
              </w:rPr>
            </w:pPr>
            <w:r w:rsidRPr="00F35A10">
              <w:rPr>
                <w:b/>
                <w:sz w:val="22"/>
                <w:szCs w:val="16"/>
              </w:rPr>
              <w:t>Oferowane programy komputerowe:</w:t>
            </w:r>
          </w:p>
          <w:p w:rsidR="00F35A10" w:rsidRPr="00F35A10" w:rsidRDefault="00F35A10" w:rsidP="00F35A10">
            <w:pPr>
              <w:spacing w:line="360" w:lineRule="auto"/>
              <w:jc w:val="center"/>
              <w:rPr>
                <w:b/>
                <w:sz w:val="22"/>
                <w:szCs w:val="16"/>
              </w:rPr>
            </w:pPr>
          </w:p>
          <w:p w:rsidR="00F35A10" w:rsidRPr="00F35A10" w:rsidRDefault="00F35A10" w:rsidP="00F35A10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F35A10">
              <w:rPr>
                <w:b/>
                <w:sz w:val="22"/>
                <w:szCs w:val="16"/>
              </w:rPr>
              <w:t xml:space="preserve">……………………………………………………..  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F35A10" w:rsidRDefault="00F35A10" w:rsidP="00F35A10">
      <w:pPr>
        <w:jc w:val="both"/>
        <w:rPr>
          <w:b/>
        </w:rPr>
      </w:pPr>
    </w:p>
    <w:tbl>
      <w:tblPr>
        <w:tblpPr w:leftFromText="141" w:rightFromText="141" w:vertAnchor="text" w:horzAnchor="margin" w:tblpXSpec="center" w:tblpY="5"/>
        <w:tblW w:w="107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6521"/>
        <w:gridCol w:w="1417"/>
        <w:gridCol w:w="2149"/>
      </w:tblGrid>
      <w:tr w:rsidR="00F35A10" w:rsidRPr="00F35A10" w:rsidTr="00CA0243">
        <w:trPr>
          <w:trHeight w:val="846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Lp.</w:t>
            </w:r>
          </w:p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Funkcje i warunki techniczne programu komputerowego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Warunek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 xml:space="preserve">Informacja w zakresie spełnienia warunków. Proszę wypełnić wiersze poprzez wpisanie </w:t>
            </w:r>
          </w:p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20"/>
                <w:szCs w:val="16"/>
              </w:rPr>
            </w:pPr>
            <w:r w:rsidRPr="00F35A10">
              <w:rPr>
                <w:b/>
                <w:bCs/>
                <w:sz w:val="20"/>
                <w:szCs w:val="16"/>
              </w:rPr>
              <w:t>TAK lub NIE</w:t>
            </w: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center"/>
              <w:rPr>
                <w:b/>
                <w:bCs/>
                <w:sz w:val="16"/>
                <w:szCs w:val="16"/>
              </w:rPr>
            </w:pPr>
            <w:r w:rsidRPr="00F35A10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F35A10" w:rsidRPr="00F35A10" w:rsidTr="00CA0243">
        <w:trPr>
          <w:trHeight w:val="728"/>
        </w:trPr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rPr>
                <w:b/>
                <w:bCs/>
              </w:rPr>
            </w:pPr>
            <w:r w:rsidRPr="00F35A10">
              <w:rPr>
                <w:b/>
                <w:bCs/>
                <w:sz w:val="20"/>
              </w:rPr>
              <w:t xml:space="preserve">Oprogramowanie udostępnia w jednym środowisku </w:t>
            </w:r>
            <w:r w:rsidRPr="00F35A10">
              <w:rPr>
                <w:b/>
                <w:bCs/>
                <w:sz w:val="20"/>
                <w:u w:val="single"/>
              </w:rPr>
              <w:t>5 jednoczesnym użytkownikom</w:t>
            </w:r>
            <w:r w:rsidRPr="00F35A10">
              <w:rPr>
                <w:b/>
                <w:bCs/>
                <w:sz w:val="20"/>
              </w:rPr>
              <w:t xml:space="preserve"> następujące funkcje analityczne: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rPr>
          <w:trHeight w:val="268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Statystyki podstawowe i tabele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rPr>
          <w:trHeight w:val="388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Dopasowanie rozkładów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rPr>
          <w:trHeight w:val="407"/>
        </w:trPr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Regresja wieloraka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wariancji (ANOVA)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Statystyki nieparametryczne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Ogólne modele liniowe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Uogólnione modele liniowe i nieliniowe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Ogólne modele regresji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Modele cząstkowych najmniejszych kwadratów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Komponenty wariancyjne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przeżycia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lastRenderedPageBreak/>
              <w:t>12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Estymacja nieliniowa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Linearyzowana regresja nieliniowa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log-liniowa tabel liczności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Szeregi czasowe i prognozowanie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Modelowanie równań strukturalnych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skupień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czynnikowa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Składowe główne i klasyfikacja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Algorytm NIPALS dla analizy składowych głównych i metody cząstkowych najmniejszych kwadratów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kanoniczna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rzetelności i pozycji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Drzewa klasyfikacyjne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korespondencji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Skalowanie wielowymiarowe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dyskryminacyjna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Ogólne modele analizy dyskryminacyjnej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mocy testów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Standardowe karty kontrolne: karta X średniego i R, karta X średniego i S, karta pojedynczych obserwacji i ruchomego rozstępu (I/MR), karta sum skumulowanych (CUSUM), karta średniej ruchomej (MA), karta wykładniczo ważonej średniej ruchomej (EWMA), karty dla pomiarów alternatywnych (C, U, Np, P), karta </w:t>
            </w:r>
            <w:proofErr w:type="spellStart"/>
            <w:r w:rsidRPr="00F35A10">
              <w:rPr>
                <w:b/>
                <w:sz w:val="18"/>
                <w:szCs w:val="18"/>
              </w:rPr>
              <w:t>Pareto</w:t>
            </w:r>
            <w:proofErr w:type="spellEnd"/>
            <w:r w:rsidRPr="00F35A10">
              <w:rPr>
                <w:b/>
                <w:sz w:val="18"/>
                <w:szCs w:val="18"/>
              </w:rPr>
              <w:t>, karty wielowymiarowe, karty wielotorowe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Interaktywne zaznaczanie i etykietowanie punktów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Przypisywanie przyczyn i działań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Karty krótkich serii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Karty wieloźródłowe (zgrupowane i zgrupowane krótkich serii)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Wskaźniki zdolności, wykonania i linie kontrolne dla rozkładów innych niż normalny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Karty kontrolne w czasie rzeczywistym; zewnętrzne źródła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Wielowymiarowe karty kontrolne Kart T^2 </w:t>
            </w:r>
            <w:proofErr w:type="spellStart"/>
            <w:r w:rsidRPr="00F35A10">
              <w:rPr>
                <w:b/>
                <w:sz w:val="18"/>
                <w:szCs w:val="18"/>
              </w:rPr>
              <w:t>Hotellinga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Wielowymiarowe karty kontrolne Wieloźródłowych (zgrupowanych) kart T^2 </w:t>
            </w:r>
            <w:proofErr w:type="spellStart"/>
            <w:r w:rsidRPr="00F35A10">
              <w:rPr>
                <w:b/>
                <w:sz w:val="18"/>
                <w:szCs w:val="18"/>
              </w:rPr>
              <w:t>Hotellinga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Wielowymiarowe karty kontrolne wykładniczo ważonej średniej ruchomej (MEWMA)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Wielowymiarowe karty sum skumulowanych (MCUSUM)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Karta uogólnionej wariancji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Analiza zdolności procesu: wskaźniki zdolności procesów (min. </w:t>
            </w:r>
            <w:proofErr w:type="spellStart"/>
            <w:r w:rsidRPr="00F35A10">
              <w:rPr>
                <w:b/>
                <w:sz w:val="18"/>
                <w:szCs w:val="18"/>
              </w:rPr>
              <w:t>Cp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Cr, </w:t>
            </w:r>
            <w:proofErr w:type="spellStart"/>
            <w:r w:rsidRPr="00F35A10">
              <w:rPr>
                <w:b/>
                <w:sz w:val="18"/>
                <w:szCs w:val="18"/>
              </w:rPr>
              <w:t>Cpk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Cpl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Cpu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K, </w:t>
            </w:r>
            <w:proofErr w:type="spellStart"/>
            <w:r w:rsidRPr="00F35A10">
              <w:rPr>
                <w:b/>
                <w:sz w:val="18"/>
                <w:szCs w:val="18"/>
              </w:rPr>
              <w:t>Cpm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Pp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Pr, </w:t>
            </w:r>
            <w:proofErr w:type="spellStart"/>
            <w:r w:rsidRPr="00F35A10">
              <w:rPr>
                <w:b/>
                <w:sz w:val="18"/>
                <w:szCs w:val="18"/>
              </w:rPr>
              <w:t>Ppk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Ppl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F35A10">
              <w:rPr>
                <w:b/>
                <w:sz w:val="18"/>
                <w:szCs w:val="18"/>
              </w:rPr>
              <w:t>Ppu</w:t>
            </w:r>
            <w:proofErr w:type="spellEnd"/>
            <w:r w:rsidRPr="00F35A1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badania i analiza powtarzalności i odtwarzalności pomiarów (R&amp;R)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Analiza </w:t>
            </w:r>
            <w:proofErr w:type="spellStart"/>
            <w:r w:rsidRPr="00F35A10">
              <w:rPr>
                <w:b/>
                <w:sz w:val="18"/>
                <w:szCs w:val="18"/>
              </w:rPr>
              <w:t>Weibulla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Analiza doświadczenia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Analiza </w:t>
            </w:r>
            <w:proofErr w:type="spellStart"/>
            <w:r w:rsidRPr="00F35A10">
              <w:rPr>
                <w:b/>
                <w:sz w:val="18"/>
                <w:szCs w:val="18"/>
              </w:rPr>
              <w:t>resztowa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 i przekształcenia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Optymalizacja pojedynczej lub wielu wielkości wyjściowych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Standardowe plany frakcyjne dwuwartościowe 2(k-p)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frakcyjne 2(k-p) o najmniejszej aberracji i maksymalnym nieuwikłaniu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eliminacyjne (</w:t>
            </w:r>
            <w:proofErr w:type="spellStart"/>
            <w:r w:rsidRPr="00F35A10">
              <w:rPr>
                <w:b/>
                <w:sz w:val="18"/>
                <w:szCs w:val="18"/>
              </w:rPr>
              <w:t>Placketta-Burmana</w:t>
            </w:r>
            <w:proofErr w:type="spellEnd"/>
            <w:r w:rsidRPr="00F35A1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Plany frakcyjne trójwartościowe typu 3(k-p) z podziałem na bloki oraz plany </w:t>
            </w:r>
            <w:proofErr w:type="spellStart"/>
            <w:r w:rsidRPr="00F35A10">
              <w:rPr>
                <w:b/>
                <w:sz w:val="18"/>
                <w:szCs w:val="18"/>
              </w:rPr>
              <w:t>Boxa-Behnkena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lastRenderedPageBreak/>
              <w:t>51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centralne kompozycyjne (powierzchnia odpowiedzi)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kwadratów łacińskich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Doświadczenia wg metody </w:t>
            </w:r>
            <w:proofErr w:type="spellStart"/>
            <w:r w:rsidRPr="00F35A10">
              <w:rPr>
                <w:b/>
                <w:sz w:val="18"/>
                <w:szCs w:val="18"/>
              </w:rPr>
              <w:t>Taguchi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dla mieszanin i powierzchni o podstawie trójkątnej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dla ograniczonych powierzchni i mieszanin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Plany D i A-optymalne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Tworzenie wizualizacji w postaci pulpitów umożliwiających drążenie danych, interakcyjne zadawanie filtrów i wizualizację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b/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Zarządzanie analizami za pomocą wizualnego schematu przepływu pracy (przestrzeń robocza)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 xml:space="preserve">Interakcyjny konstruktor modeli, obejmujący modele regresji liniowej, </w:t>
            </w:r>
            <w:proofErr w:type="spellStart"/>
            <w:r w:rsidRPr="00F35A10">
              <w:rPr>
                <w:b/>
                <w:sz w:val="18"/>
                <w:szCs w:val="18"/>
              </w:rPr>
              <w:t>Coxa</w:t>
            </w:r>
            <w:proofErr w:type="spellEnd"/>
            <w:r w:rsidRPr="00F35A10">
              <w:rPr>
                <w:b/>
                <w:sz w:val="18"/>
                <w:szCs w:val="18"/>
              </w:rPr>
              <w:t xml:space="preserve"> i logistycznej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Narzędzie do wielowymiarowego sterowania jakością procesów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35A10">
              <w:rPr>
                <w:b/>
                <w:bCs/>
                <w:sz w:val="18"/>
                <w:szCs w:val="18"/>
                <w:lang w:val="en-US"/>
              </w:rPr>
              <w:t>Wymagane</w:t>
            </w:r>
            <w:proofErr w:type="spellEnd"/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F35A10">
              <w:rPr>
                <w:b/>
                <w:bCs/>
                <w:sz w:val="18"/>
                <w:szCs w:val="18"/>
                <w:lang w:val="en-US"/>
              </w:rPr>
              <w:t>61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Narzędzie do badania dużych zbiorów danych i prezentacji wyników w postaci tabeli z możliwością określenia wielu poziomów podsumowania, zagnieżdżonych wierszy i kolumn, uwzględniania zmiennych wielokrotnych odpowiedzi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62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ind w:left="34"/>
              <w:jc w:val="both"/>
              <w:rPr>
                <w:sz w:val="18"/>
                <w:szCs w:val="18"/>
              </w:rPr>
            </w:pPr>
            <w:r w:rsidRPr="00F35A10">
              <w:rPr>
                <w:b/>
                <w:sz w:val="18"/>
                <w:szCs w:val="18"/>
              </w:rPr>
              <w:t>Konstruktor reguł do tworzenia, utrzymywania, udostępniania i wielokrotnego stosowania zestawów reguł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Cs/>
                <w:sz w:val="18"/>
                <w:szCs w:val="18"/>
              </w:rPr>
            </w:pPr>
            <w:r w:rsidRPr="00F35A10"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</w:rPr>
            </w:pPr>
            <w:r w:rsidRPr="00F35A10">
              <w:rPr>
                <w:b/>
                <w:sz w:val="18"/>
                <w:szCs w:val="18"/>
              </w:rPr>
              <w:t>Analiza wariancji i precyzji - narzędzie do estymacji komponentów wariancyjnych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35A10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F35A10" w:rsidRPr="00F35A10" w:rsidTr="00CA0243"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</w:rPr>
            </w:pPr>
          </w:p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  <w:sz w:val="20"/>
              </w:rPr>
            </w:pPr>
            <w:r w:rsidRPr="00F35A10">
              <w:rPr>
                <w:b/>
                <w:noProof/>
                <w:sz w:val="20"/>
              </w:rPr>
              <w:t xml:space="preserve">Oprogramowanie udostępnia w jednym środowisku </w:t>
            </w:r>
            <w:r w:rsidRPr="00F35A10">
              <w:rPr>
                <w:b/>
                <w:noProof/>
                <w:sz w:val="20"/>
                <w:u w:val="single"/>
              </w:rPr>
              <w:t>dla 1 jednoczesnego użytkownika</w:t>
            </w:r>
            <w:r w:rsidRPr="00F35A10">
              <w:rPr>
                <w:b/>
                <w:noProof/>
                <w:sz w:val="20"/>
              </w:rPr>
              <w:t xml:space="preserve"> następujące funkcje analityczne:</w:t>
            </w:r>
          </w:p>
          <w:p w:rsidR="00F35A10" w:rsidRPr="00F35A10" w:rsidRDefault="00F35A10" w:rsidP="00F35A10">
            <w:pPr>
              <w:ind w:left="34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Zestaw narzędzi </w:t>
            </w:r>
            <w:r w:rsidRPr="00F35A10">
              <w:rPr>
                <w:b/>
                <w:bCs/>
                <w:i/>
                <w:sz w:val="18"/>
                <w:szCs w:val="16"/>
              </w:rPr>
              <w:t xml:space="preserve">data </w:t>
            </w:r>
            <w:proofErr w:type="spellStart"/>
            <w:r w:rsidRPr="00F35A10">
              <w:rPr>
                <w:b/>
                <w:bCs/>
                <w:i/>
                <w:sz w:val="18"/>
                <w:szCs w:val="16"/>
              </w:rPr>
              <w:t>mining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obejmujący automatyczne sieci neuronowe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Przeprowadzanie automatycznego doboru podzbiorów zmiennych ze skrajnie dużych zbiorów danych lub baz danych, połączonych w celu zdalnego przetwarzania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Dobór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predyktorów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jakościowych i ciągłych, które wykazują powiązanie z będącymi przedmiotem zainteresowania zmiennymi zależnymi ciągłymi i skategoryzowanymi, niezależnie od tego, czy dana zależność jest prosta (np. liniowa) czy też złożona (np. nieliniowa lub niemonotoniczna)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Analiza koszykowa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Interakcyjne drążenie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Analiza składowych niezależnych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Analiza skupień uogólnioną metodą EM i k-średnich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Uogólnione modele addytywne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Ogólne modele drzew klasyfikacyjnych i regresyjnych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GTrees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  <w:lang w:val="en-US"/>
              </w:rPr>
            </w:pP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Ogólne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modele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CHAID (</w:t>
            </w: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ang.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Chi-square Automatic Interaction Detection)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Interakcyjne drzewa klasyfikacyjne i regresyjne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Drzewa klasyfikacyjne i regresyjne ze wzmacnianiem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boosted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trees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  <w:lang w:val="en-US"/>
              </w:rPr>
            </w:pP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Losowy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las (</w:t>
            </w:r>
            <w:proofErr w:type="spellStart"/>
            <w:r w:rsidRPr="00F35A10">
              <w:rPr>
                <w:b/>
                <w:bCs/>
                <w:sz w:val="18"/>
                <w:szCs w:val="16"/>
                <w:lang w:val="en-US"/>
              </w:rPr>
              <w:t>ang.</w:t>
            </w:r>
            <w:proofErr w:type="spellEnd"/>
            <w:r w:rsidRPr="00F35A10">
              <w:rPr>
                <w:b/>
                <w:bCs/>
                <w:sz w:val="18"/>
                <w:szCs w:val="16"/>
                <w:lang w:val="en-US"/>
              </w:rPr>
              <w:t xml:space="preserve"> Random Forests)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Moduł wykorzystujący metodę rekurencyjnego podziału przestrzeni cech do budowy modelu regresyjnego w postaci krzywych składanych, zaproponowaną przez Friedmana.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  <w:lang w:val="en-US"/>
              </w:rPr>
            </w:pPr>
            <w:r w:rsidRPr="00F35A10">
              <w:rPr>
                <w:b/>
                <w:bCs/>
                <w:sz w:val="18"/>
                <w:szCs w:val="16"/>
                <w:lang w:val="en-US"/>
              </w:rPr>
              <w:t>15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Zestaw zaawansowanych metod modelowania dla zagadnień regresyjnych i klasyfikacyjnych przy wielu zmiennych niezależnych (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predyktorach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) i zależnych. Metody te to Naiwny klasyfikator Bayesa, Metoda wektorów nośnych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Support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Vector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Machines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, SVM), metoda k-najbliższych sąsiadów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Ocena dobroci dopasowania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Szybkie wdrażanie modeli predykcyjnych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Narzędzie do wykrywania reguł asocjacji, analizy sekwencji oraz analizy skojarzeń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autoSpaceDE w:val="0"/>
              <w:autoSpaceDN w:val="0"/>
              <w:adjustRightInd w:val="0"/>
              <w:spacing w:after="23"/>
              <w:ind w:left="34"/>
              <w:jc w:val="both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 xml:space="preserve">Narzędzie do zautomatyzowanego przekształcania zmiennych ilościowych i jakościowych na nowe zmienne jakościowe z przypisaniem każdej klasie nowych </w:t>
            </w:r>
            <w:r w:rsidRPr="00F35A10">
              <w:rPr>
                <w:b/>
                <w:bCs/>
                <w:sz w:val="18"/>
                <w:szCs w:val="16"/>
              </w:rPr>
              <w:lastRenderedPageBreak/>
              <w:t xml:space="preserve">zmiennych wartości statystyki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WoE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(ang.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Weight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 xml:space="preserve"> of </w:t>
            </w:r>
            <w:proofErr w:type="spellStart"/>
            <w:r w:rsidRPr="00F35A10">
              <w:rPr>
                <w:b/>
                <w:bCs/>
                <w:sz w:val="18"/>
                <w:szCs w:val="16"/>
              </w:rPr>
              <w:t>Evidence</w:t>
            </w:r>
            <w:proofErr w:type="spellEnd"/>
            <w:r w:rsidRPr="00F35A10">
              <w:rPr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lastRenderedPageBreak/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</w:rPr>
            </w:pPr>
          </w:p>
          <w:p w:rsidR="00F35A10" w:rsidRPr="00F35A10" w:rsidRDefault="00F35A10" w:rsidP="00F35A10">
            <w:pPr>
              <w:ind w:left="34"/>
              <w:jc w:val="both"/>
              <w:rPr>
                <w:b/>
                <w:noProof/>
                <w:sz w:val="20"/>
              </w:rPr>
            </w:pPr>
            <w:r w:rsidRPr="00F35A10">
              <w:rPr>
                <w:b/>
                <w:noProof/>
                <w:sz w:val="20"/>
              </w:rPr>
              <w:t xml:space="preserve">Oprogramowanie udostępnia w jednym środowisku </w:t>
            </w:r>
            <w:r w:rsidRPr="00F35A10">
              <w:rPr>
                <w:b/>
                <w:noProof/>
                <w:sz w:val="20"/>
                <w:u w:val="single"/>
              </w:rPr>
              <w:t>dla 1 jednoczesnego użytkownika</w:t>
            </w:r>
            <w:r w:rsidRPr="00F35A10">
              <w:rPr>
                <w:b/>
                <w:noProof/>
                <w:sz w:val="20"/>
              </w:rPr>
              <w:t xml:space="preserve"> następujące funkcje analityczne:</w:t>
            </w:r>
          </w:p>
          <w:p w:rsidR="00F35A10" w:rsidRPr="00F35A10" w:rsidRDefault="00F35A10" w:rsidP="00F35A10">
            <w:pPr>
              <w:ind w:left="34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Badanie liniowości wpływu predykatorów ilościowych na logarytm szans modelowanego zjawiska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Wyznaczanie skupisk skorelowanych zmiennych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Poszukiwanie interakcji pomiędzy zmiennymi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Dobór zmiennych do modelu metodą krokową postępującą i krokową wsteczną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Walidacja uzyskanych modeli (próba ucząca i testowa, wielokrotna ocena krzyżowa)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Ocena jakości modeli za pomocą testu LR, miary pseudo R2, AIC, testu </w:t>
            </w:r>
            <w:proofErr w:type="spellStart"/>
            <w:r w:rsidRPr="00F35A10">
              <w:rPr>
                <w:b/>
                <w:sz w:val="18"/>
                <w:szCs w:val="16"/>
              </w:rPr>
              <w:t>Hosmera-Lemeshowa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reszt oraz wartości wpływowych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krzywych ROC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Reguły poprawności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brakujących danych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Zmienne sztuczne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Przekształcenia zmiennych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Porządkowanie zmiennych wielokrotnych odpowiedzi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Ważenie wieńcowe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Podsumowanie skali pozycyjnej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Podsumowanie skali rangowej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dla skali </w:t>
            </w:r>
            <w:proofErr w:type="spellStart"/>
            <w:r w:rsidRPr="00F35A10">
              <w:rPr>
                <w:b/>
                <w:sz w:val="18"/>
                <w:szCs w:val="16"/>
              </w:rPr>
              <w:t>Stapela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Wykres dyferencjału semantycznego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Kreator regresji logistycznej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Metaanaliza i </w:t>
            </w:r>
            <w:proofErr w:type="spellStart"/>
            <w:r w:rsidRPr="00F35A10">
              <w:rPr>
                <w:b/>
                <w:sz w:val="18"/>
                <w:szCs w:val="16"/>
              </w:rPr>
              <w:t>metaregresja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i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Analiza </w:t>
            </w:r>
            <w:proofErr w:type="spellStart"/>
            <w:r w:rsidRPr="00F35A10">
              <w:rPr>
                <w:b/>
                <w:i/>
                <w:sz w:val="18"/>
                <w:szCs w:val="16"/>
              </w:rPr>
              <w:t>conjoint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Metoda ocen porównawczych </w:t>
            </w:r>
            <w:proofErr w:type="spellStart"/>
            <w:r w:rsidRPr="00F35A10">
              <w:rPr>
                <w:b/>
                <w:sz w:val="18"/>
                <w:szCs w:val="16"/>
              </w:rPr>
              <w:t>Thurstone’a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Aglomeracja z punktem odcięcia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Uogólniona metoda składowych głównych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PROFIT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Miary efektu dla tabel 2x2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  <w:lang w:val="en-US"/>
              </w:rPr>
            </w:pPr>
            <w:r w:rsidRPr="00F35A10">
              <w:rPr>
                <w:b/>
                <w:sz w:val="18"/>
                <w:szCs w:val="16"/>
                <w:lang w:val="en-US"/>
              </w:rPr>
              <w:t xml:space="preserve">Test post-hoc </w:t>
            </w:r>
            <w:proofErr w:type="spellStart"/>
            <w:r w:rsidRPr="00F35A10">
              <w:rPr>
                <w:b/>
                <w:sz w:val="18"/>
                <w:szCs w:val="16"/>
                <w:lang w:val="en-US"/>
              </w:rPr>
              <w:t>dla</w:t>
            </w:r>
            <w:proofErr w:type="spellEnd"/>
            <w:r w:rsidRPr="00F35A10">
              <w:rPr>
                <w:b/>
                <w:sz w:val="18"/>
                <w:szCs w:val="16"/>
                <w:lang w:val="en-US"/>
              </w:rPr>
              <w:t xml:space="preserve"> ANOVA </w:t>
            </w:r>
            <w:proofErr w:type="spellStart"/>
            <w:r w:rsidRPr="00F35A10">
              <w:rPr>
                <w:b/>
                <w:sz w:val="18"/>
                <w:szCs w:val="16"/>
                <w:lang w:val="en-US"/>
              </w:rPr>
              <w:t>Friedmana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lang w:val="en-US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Współczynniki zgodności sędziów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Analiza koncentracji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Kalkulator liczebności próby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Miary efektu: d Cohena, g </w:t>
            </w:r>
            <w:proofErr w:type="spellStart"/>
            <w:r w:rsidRPr="00F35A10">
              <w:rPr>
                <w:b/>
                <w:sz w:val="18"/>
                <w:szCs w:val="16"/>
              </w:rPr>
              <w:t>Hedgesa</w:t>
            </w:r>
            <w:proofErr w:type="spellEnd"/>
            <w:r w:rsidRPr="00F35A10">
              <w:rPr>
                <w:b/>
                <w:sz w:val="18"/>
                <w:szCs w:val="16"/>
              </w:rPr>
              <w:t xml:space="preserve"> oraz Glassa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6"/>
              </w:rPr>
              <w:t>Blanda</w:t>
            </w:r>
            <w:proofErr w:type="spellEnd"/>
            <w:r w:rsidRPr="00F35A10">
              <w:rPr>
                <w:b/>
                <w:sz w:val="18"/>
                <w:szCs w:val="16"/>
              </w:rPr>
              <w:t>-Altmana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Wykres radarowy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Wykresy sekwencyjny i słupkowy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Zapis wykresów zapisanych w skoroszycie w postaci plików graficznych o wskazanym formacie i rozdzielczości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Zapis kolejnych obiektów skoroszytu w postaci osobnych zakładek arkusza MS Excel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Podział na podgrupy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Kreator testów statystycznych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lastRenderedPageBreak/>
              <w:t>39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Niestandardowe układy ANOVA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6"/>
              </w:rPr>
              <w:t>górkowy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6"/>
              </w:rPr>
              <w:t>Youdena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Granice wykrywalności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Przedziały odniesienia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Wyznaczenie przedziału ufności dla ilorazu dwóch średnich z wykorzystaniem metody </w:t>
            </w:r>
            <w:proofErr w:type="spellStart"/>
            <w:r w:rsidRPr="00F35A10">
              <w:rPr>
                <w:b/>
                <w:sz w:val="18"/>
                <w:szCs w:val="16"/>
              </w:rPr>
              <w:t>Fiellera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Profile ryzyka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</w:rPr>
            </w:pPr>
            <w:proofErr w:type="spellStart"/>
            <w:r w:rsidRPr="00F35A10">
              <w:rPr>
                <w:b/>
                <w:sz w:val="18"/>
                <w:szCs w:val="18"/>
                <w:lang w:eastAsia="en-US"/>
              </w:rPr>
              <w:t>Bootstrap</w:t>
            </w:r>
            <w:proofErr w:type="spellEnd"/>
            <w:r w:rsidRPr="00F35A10">
              <w:rPr>
                <w:b/>
                <w:sz w:val="18"/>
                <w:szCs w:val="18"/>
                <w:lang w:eastAsia="en-US"/>
              </w:rPr>
              <w:t xml:space="preserve"> (</w:t>
            </w:r>
            <w:r w:rsidRPr="00F35A10">
              <w:rPr>
                <w:b/>
                <w:sz w:val="18"/>
                <w:szCs w:val="18"/>
              </w:rPr>
              <w:t xml:space="preserve">metody </w:t>
            </w:r>
            <w:proofErr w:type="spellStart"/>
            <w:r w:rsidRPr="00F35A10">
              <w:rPr>
                <w:b/>
                <w:sz w:val="18"/>
                <w:szCs w:val="18"/>
              </w:rPr>
              <w:t>repróbkowania</w:t>
            </w:r>
            <w:proofErr w:type="spellEnd"/>
            <w:r w:rsidRPr="00F35A1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Wielowymiarowe testy normalności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Prosta regresja ortogonalna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Badanie rozkładu empirycznego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Diagram sieci neuronowej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 xml:space="preserve">Wykres sieci </w:t>
            </w:r>
            <w:proofErr w:type="spellStart"/>
            <w:r w:rsidRPr="00F35A10">
              <w:rPr>
                <w:b/>
                <w:sz w:val="18"/>
                <w:szCs w:val="18"/>
                <w:lang w:eastAsia="en-US"/>
              </w:rPr>
              <w:t>Kohonena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diamentowy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szeregu czasowego z limitami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róży wiatrów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 xml:space="preserve">Wykres </w:t>
            </w:r>
            <w:proofErr w:type="spellStart"/>
            <w:r w:rsidRPr="00F35A10">
              <w:rPr>
                <w:b/>
                <w:sz w:val="18"/>
                <w:szCs w:val="18"/>
                <w:lang w:eastAsia="en-US"/>
              </w:rPr>
              <w:t>Likerta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wrażliwości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słonecznikowy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skrzypcowy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59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piramidowy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60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jc w:val="both"/>
              <w:rPr>
                <w:b/>
                <w:sz w:val="18"/>
                <w:szCs w:val="18"/>
                <w:lang w:eastAsia="en-US"/>
              </w:rPr>
            </w:pPr>
            <w:r w:rsidRPr="00F35A10">
              <w:rPr>
                <w:b/>
                <w:sz w:val="18"/>
                <w:szCs w:val="18"/>
                <w:lang w:eastAsia="en-US"/>
              </w:rPr>
              <w:t>Wykres motylkowy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  <w:highlight w:val="yellow"/>
              </w:rPr>
            </w:pPr>
          </w:p>
        </w:tc>
      </w:tr>
      <w:tr w:rsidR="00F35A10" w:rsidRPr="00F35A10" w:rsidTr="00CA0243"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after="120"/>
              <w:jc w:val="both"/>
              <w:rPr>
                <w:b/>
              </w:rPr>
            </w:pPr>
            <w:r w:rsidRPr="00F35A10">
              <w:rPr>
                <w:b/>
                <w:sz w:val="20"/>
              </w:rPr>
              <w:t>Środowisko pracy z programem i korzystanie z zewnętrznych danych: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Dane powinny być składowane w arkuszu danych umożliwiającym interakcyjne wprowadzanie i przekształcanie danych (sortowanie, transformacje zmiennych, ułóż w stertę/rozrzuć po zmiennych) oraz import i eksport danych (m.in. z plików Excel i plików tekstowych). Oprogramowanie musi mieć możliwość łączenia z bazami danych przez OLE DB.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bookmarkStart w:id="0" w:name="_Hlk24466425"/>
            <w:r w:rsidRPr="00F35A10">
              <w:rPr>
                <w:b/>
                <w:sz w:val="18"/>
                <w:szCs w:val="16"/>
              </w:rPr>
              <w:t>Wczytywanie i zapis danych w formacie Excel (w formatach XLS i XSLX), tekstowym, HTML</w:t>
            </w:r>
            <w:bookmarkEnd w:id="0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Wczytywanie i zapis danych minimum w formatach: SPSS, SAS, JMP, </w:t>
            </w:r>
            <w:proofErr w:type="spellStart"/>
            <w:r w:rsidRPr="00F35A10">
              <w:rPr>
                <w:b/>
                <w:sz w:val="18"/>
                <w:szCs w:val="16"/>
              </w:rPr>
              <w:t>Minitab</w:t>
            </w:r>
            <w:proofErr w:type="spellEnd"/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Środowisko użytkownika umożliwiające graficzne definiowanie projektu analitycznego w postaci schematu (grafu), w którym źródła danych, procedury przetwarzania danych i wyniki reprezentowane są przez ikony, a przepływ danych obrazują strzałki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Możliwość uruchamiania procedur w językach R i </w:t>
            </w:r>
            <w:proofErr w:type="spellStart"/>
            <w:r w:rsidRPr="00F35A10">
              <w:rPr>
                <w:b/>
                <w:sz w:val="18"/>
                <w:szCs w:val="16"/>
              </w:rPr>
              <w:t>Python</w:t>
            </w:r>
            <w:proofErr w:type="spellEnd"/>
            <w:r w:rsidRPr="00F35A10">
              <w:rPr>
                <w:b/>
                <w:sz w:val="18"/>
                <w:szCs w:val="16"/>
              </w:rPr>
              <w:t xml:space="preserve"> w projektach analitycznych zdefiniowanych jako schemat graficzny (graf)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6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spacing w:before="60" w:after="60"/>
              <w:ind w:left="34"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Oprogramowanie musi zawierać wbudowany, zgodny ze standardami język programowania Visual Basic, który umożliwia dostęp programowy do funkcji programu, programowanie własnych procedur analitycznych oraz automatyzację prac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7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Dostęp do aplikacji poprzez interfejs COM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8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bookmarkStart w:id="1" w:name="_Hlk24466506"/>
            <w:r w:rsidRPr="00F35A10">
              <w:rPr>
                <w:b/>
                <w:sz w:val="18"/>
                <w:szCs w:val="16"/>
              </w:rPr>
              <w:t xml:space="preserve">Oprogramowanie musi działać na stanowiskach komputerowych pod kontrolą systemu operacyjnego </w:t>
            </w:r>
            <w:bookmarkEnd w:id="1"/>
            <w:r w:rsidRPr="00F35A10">
              <w:rPr>
                <w:b/>
                <w:sz w:val="18"/>
                <w:szCs w:val="16"/>
              </w:rPr>
              <w:t>MS Windows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rPr>
          <w:trHeight w:val="420"/>
        </w:trPr>
        <w:tc>
          <w:tcPr>
            <w:tcW w:w="675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after="120"/>
              <w:ind w:left="34"/>
              <w:jc w:val="both"/>
              <w:rPr>
                <w:b/>
              </w:rPr>
            </w:pPr>
          </w:p>
          <w:p w:rsidR="00F35A10" w:rsidRPr="00F35A10" w:rsidRDefault="00F35A10" w:rsidP="00F35A10">
            <w:pPr>
              <w:spacing w:after="120"/>
              <w:ind w:left="34"/>
              <w:jc w:val="both"/>
              <w:rPr>
                <w:b/>
              </w:rPr>
            </w:pPr>
            <w:r w:rsidRPr="00F35A10">
              <w:rPr>
                <w:b/>
                <w:sz w:val="20"/>
              </w:rPr>
              <w:t>Zarządzanie wynikami: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49" w:type="dxa"/>
            <w:shd w:val="clear" w:color="auto" w:fill="F2F2F2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1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Oprogramowanie musi zapewniać możliwość tworzenia raportów z analizy, z możliwością zapisania w formacie PDF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2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i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Przesyłanie wyników (tabel, wykresów) do dokumentów edytora tekstowego(np. MS Word)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bookmarkStart w:id="2" w:name="_Hlk24466595"/>
            <w:r w:rsidRPr="00F35A10">
              <w:rPr>
                <w:b/>
                <w:bCs/>
                <w:sz w:val="18"/>
                <w:szCs w:val="16"/>
              </w:rPr>
              <w:t>3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 xml:space="preserve">Raport otrzymywany przy pomocy oprogramowania powinien przypominać dokument edytora tekstu, a poszczególne obiekty (np. wykresy, arkusze, arkusz </w:t>
            </w:r>
            <w:r w:rsidRPr="00F35A10">
              <w:rPr>
                <w:b/>
                <w:sz w:val="18"/>
                <w:szCs w:val="16"/>
              </w:rPr>
              <w:lastRenderedPageBreak/>
              <w:t>czy wykres MS Excel) umieszczane są w nim kolejno, jeden za drugim. Wszystkie raporty muszą być zapisywane nie tylko we własnym formacie oprogramowania, ale także w postaci plików RTF, HTML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lastRenderedPageBreak/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lastRenderedPageBreak/>
              <w:t>4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Oprogramowanie powinno pozwalać na zapis wszystkich dokumentów (arkusze danych, wyniki, raporty) w postaci plików HTML, gotowych do opublikowania w Internecie lub Intranecie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  <w:bookmarkEnd w:id="2"/>
      <w:tr w:rsidR="00F35A10" w:rsidRPr="00F35A10" w:rsidTr="00CA0243">
        <w:tc>
          <w:tcPr>
            <w:tcW w:w="675" w:type="dxa"/>
            <w:vAlign w:val="center"/>
          </w:tcPr>
          <w:p w:rsidR="00F35A10" w:rsidRPr="00F35A10" w:rsidRDefault="00F35A10" w:rsidP="00F35A10">
            <w:pPr>
              <w:spacing w:before="60" w:after="60"/>
              <w:contextualSpacing/>
              <w:jc w:val="center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5</w:t>
            </w:r>
          </w:p>
        </w:tc>
        <w:tc>
          <w:tcPr>
            <w:tcW w:w="6521" w:type="dxa"/>
            <w:vAlign w:val="center"/>
          </w:tcPr>
          <w:p w:rsidR="00F35A10" w:rsidRPr="00F35A10" w:rsidRDefault="00F35A10" w:rsidP="00F35A10">
            <w:pPr>
              <w:ind w:left="34"/>
              <w:contextualSpacing/>
              <w:rPr>
                <w:b/>
                <w:sz w:val="18"/>
                <w:szCs w:val="16"/>
              </w:rPr>
            </w:pPr>
            <w:r w:rsidRPr="00F35A10">
              <w:rPr>
                <w:b/>
                <w:sz w:val="18"/>
                <w:szCs w:val="16"/>
              </w:rPr>
              <w:t>Możliwość aktualizacji wykresów utworzonych po ich wstawieniu do dokumentu edytora tekstowego (tzn. wykresy mogą być wstawiane jako obiekty OLE)</w:t>
            </w:r>
          </w:p>
        </w:tc>
        <w:tc>
          <w:tcPr>
            <w:tcW w:w="1417" w:type="dxa"/>
            <w:vAlign w:val="center"/>
          </w:tcPr>
          <w:p w:rsidR="00F35A10" w:rsidRPr="00F35A10" w:rsidRDefault="00F35A10" w:rsidP="00F35A10">
            <w:pPr>
              <w:keepNext/>
              <w:spacing w:before="60" w:after="60"/>
              <w:jc w:val="center"/>
              <w:outlineLvl w:val="1"/>
              <w:rPr>
                <w:b/>
                <w:bCs/>
                <w:sz w:val="18"/>
                <w:szCs w:val="16"/>
              </w:rPr>
            </w:pPr>
            <w:r w:rsidRPr="00F35A10">
              <w:rPr>
                <w:b/>
                <w:bCs/>
                <w:sz w:val="18"/>
                <w:szCs w:val="16"/>
              </w:rPr>
              <w:t>Wymagane</w:t>
            </w:r>
          </w:p>
        </w:tc>
        <w:tc>
          <w:tcPr>
            <w:tcW w:w="2149" w:type="dxa"/>
            <w:vAlign w:val="center"/>
          </w:tcPr>
          <w:p w:rsidR="00F35A10" w:rsidRPr="00F35A10" w:rsidRDefault="00F35A10" w:rsidP="00F35A10">
            <w:pPr>
              <w:spacing w:before="60" w:after="60"/>
              <w:jc w:val="both"/>
              <w:rPr>
                <w:b/>
                <w:bCs/>
                <w:sz w:val="18"/>
                <w:szCs w:val="16"/>
              </w:rPr>
            </w:pPr>
          </w:p>
        </w:tc>
      </w:tr>
    </w:tbl>
    <w:p w:rsidR="00F35A10" w:rsidRPr="00F35A10" w:rsidRDefault="00F35A10" w:rsidP="00F35A10">
      <w:pPr>
        <w:ind w:firstLine="708"/>
        <w:rPr>
          <w:i/>
          <w:iCs/>
          <w:sz w:val="20"/>
          <w:szCs w:val="16"/>
        </w:rPr>
      </w:pPr>
    </w:p>
    <w:p w:rsidR="00F35A10" w:rsidRPr="00F35A10" w:rsidRDefault="00F35A10" w:rsidP="00F35A10">
      <w:pPr>
        <w:rPr>
          <w:i/>
          <w:iCs/>
          <w:sz w:val="20"/>
          <w:szCs w:val="16"/>
        </w:rPr>
      </w:pPr>
      <w:r w:rsidRPr="00F35A10">
        <w:rPr>
          <w:i/>
          <w:iCs/>
          <w:sz w:val="20"/>
          <w:szCs w:val="16"/>
        </w:rPr>
        <w:t xml:space="preserve">Przyjmujemy do wiadomości, że niewypełnienie pozycji określonych w kolumnie </w:t>
      </w:r>
      <w:r w:rsidRPr="00F35A10">
        <w:rPr>
          <w:b/>
          <w:i/>
          <w:iCs/>
          <w:sz w:val="20"/>
          <w:szCs w:val="16"/>
        </w:rPr>
        <w:t>4</w:t>
      </w:r>
      <w:r w:rsidRPr="00F35A10">
        <w:rPr>
          <w:i/>
          <w:iCs/>
          <w:sz w:val="20"/>
          <w:szCs w:val="16"/>
        </w:rPr>
        <w:t xml:space="preserve"> lub udzielenie odpowiedzi negatywnej ,,NIE’’ spowoduje odrzucenie oferty.</w:t>
      </w:r>
    </w:p>
    <w:p w:rsidR="00F35A10" w:rsidRPr="00F35A10" w:rsidRDefault="00F35A10" w:rsidP="00F35A10">
      <w:pPr>
        <w:autoSpaceDE w:val="0"/>
        <w:autoSpaceDN w:val="0"/>
        <w:adjustRightInd w:val="0"/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widowControl w:val="0"/>
        <w:rPr>
          <w:sz w:val="22"/>
          <w:szCs w:val="22"/>
        </w:rPr>
      </w:pPr>
      <w:r w:rsidRPr="00F35A10">
        <w:rPr>
          <w:sz w:val="22"/>
          <w:szCs w:val="22"/>
        </w:rPr>
        <w:t xml:space="preserve">- upusty cenowe ( jeśli dotyczą ): </w:t>
      </w:r>
      <w:r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35A10" w:rsidRPr="00F35A10" w:rsidTr="00F35A1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Jednostka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F35A10" w:rsidRDefault="00F35A10" w:rsidP="00F35A10">
      <w:pPr>
        <w:jc w:val="both"/>
        <w:rPr>
          <w:b/>
        </w:rPr>
      </w:pPr>
      <w:r w:rsidRPr="00F35A10">
        <w:rPr>
          <w:b/>
        </w:rPr>
        <w:t xml:space="preserve">Oświadczenie Wykonawcy: 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>Oświadczam, że cena brutto obejmuje wszystkie koszty realizacji przedmiotu zamówienia,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>Oświadczam, że spełniam wszystkie wymagania zawarte w Zapytaniu ofertowym,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 xml:space="preserve">Oświadczam, że uzyskałem od Zamawiającego wszelkie informacje niezbędne do rzetelnego sporządzenie niniejszej oferty, </w:t>
      </w:r>
    </w:p>
    <w:p w:rsidR="00F35A10" w:rsidRPr="00F35A10" w:rsidRDefault="00F35A10" w:rsidP="00F35A10">
      <w:pPr>
        <w:numPr>
          <w:ilvl w:val="0"/>
          <w:numId w:val="4"/>
        </w:numPr>
        <w:ind w:left="426"/>
        <w:jc w:val="both"/>
        <w:rPr>
          <w:b/>
        </w:rPr>
      </w:pPr>
      <w:r w:rsidRPr="00F35A10">
        <w:rPr>
          <w:b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F35A10" w:rsidRDefault="00F35A10" w:rsidP="00F35A10">
      <w:pPr>
        <w:jc w:val="both"/>
      </w:pPr>
      <w:r w:rsidRPr="00F35A10">
        <w:t xml:space="preserve">Klauzula informacyjna z art. 13 RODO: </w:t>
      </w:r>
    </w:p>
    <w:p w:rsidR="00F35A10" w:rsidRPr="00F35A10" w:rsidRDefault="00F35A10" w:rsidP="00F35A10">
      <w:pPr>
        <w:jc w:val="both"/>
      </w:pPr>
      <w:r w:rsidRPr="00F35A1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lastRenderedPageBreak/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5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CA0243" w:rsidRDefault="00CA0243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bookmarkStart w:id="3" w:name="_GoBack"/>
      <w:bookmarkEnd w:id="3"/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22/FI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 xml:space="preserve">: </w:t>
      </w:r>
      <w:r w:rsidR="00ED27C0">
        <w:rPr>
          <w:rFonts w:eastAsia="Calibri"/>
          <w:b/>
          <w:sz w:val="20"/>
          <w:szCs w:val="20"/>
          <w:lang w:eastAsia="en-US"/>
        </w:rPr>
        <w:t>…………………………</w:t>
      </w:r>
      <w:r w:rsidR="00C34E61" w:rsidRPr="00C34E61">
        <w:rPr>
          <w:rFonts w:eastAsia="Calibri"/>
          <w:b/>
          <w:sz w:val="20"/>
          <w:szCs w:val="20"/>
          <w:lang w:eastAsia="en-US"/>
        </w:rPr>
        <w:t xml:space="preserve">/…………………….  </w:t>
      </w:r>
      <w:r w:rsidRPr="00C34E61"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</w:t>
      </w:r>
      <w:r w:rsidR="00ED27C0">
        <w:rPr>
          <w:sz w:val="20"/>
          <w:szCs w:val="20"/>
        </w:rPr>
        <w:t>2021</w:t>
      </w:r>
      <w:r w:rsidRPr="006D31B6">
        <w:rPr>
          <w:sz w:val="20"/>
          <w:szCs w:val="20"/>
        </w:rPr>
        <w:t xml:space="preserve"> r., poz. </w:t>
      </w:r>
      <w:r w:rsidR="00ED27C0">
        <w:rPr>
          <w:sz w:val="20"/>
          <w:szCs w:val="20"/>
        </w:rPr>
        <w:t>1129</w:t>
      </w:r>
      <w:r w:rsidRPr="006D31B6">
        <w:rPr>
          <w:sz w:val="20"/>
          <w:szCs w:val="20"/>
        </w:rPr>
        <w:t>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1F4966" w:rsidRPr="001F4966" w:rsidRDefault="00500662" w:rsidP="001F4966">
      <w:pPr>
        <w:jc w:val="both"/>
        <w:rPr>
          <w:rFonts w:eastAsia="Calibri"/>
          <w:sz w:val="20"/>
          <w:szCs w:val="20"/>
          <w:lang w:eastAsia="en-US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1F4966">
        <w:rPr>
          <w:sz w:val="20"/>
          <w:szCs w:val="20"/>
        </w:rPr>
        <w:t xml:space="preserve">Główny Instytut Górnictwa, Zakład </w:t>
      </w:r>
      <w:r w:rsidR="00C34E61" w:rsidRPr="001F4966">
        <w:rPr>
          <w:sz w:val="20"/>
          <w:szCs w:val="20"/>
        </w:rPr>
        <w:t>FI</w:t>
      </w:r>
      <w:r w:rsidRPr="001F4966">
        <w:rPr>
          <w:sz w:val="20"/>
          <w:szCs w:val="20"/>
        </w:rPr>
        <w:t>,  Plac Gwarków 1, 40 – 166 Katowice</w:t>
      </w:r>
      <w:r w:rsidR="001F4966" w:rsidRPr="001F4966">
        <w:rPr>
          <w:sz w:val="20"/>
          <w:szCs w:val="20"/>
        </w:rPr>
        <w:t>, email:</w:t>
      </w:r>
      <w:r w:rsidR="00090FBB">
        <w:rPr>
          <w:sz w:val="20"/>
          <w:szCs w:val="20"/>
        </w:rPr>
        <w:t xml:space="preserve"> </w:t>
      </w:r>
      <w:hyperlink r:id="rId16" w:history="1">
        <w:r w:rsidR="00090FBB" w:rsidRPr="00A52455">
          <w:rPr>
            <w:rStyle w:val="Hipercze"/>
            <w:sz w:val="20"/>
            <w:szCs w:val="20"/>
          </w:rPr>
          <w:t>rmalerczyk@gig.eu</w:t>
        </w:r>
      </w:hyperlink>
      <w:r w:rsidR="00090FBB">
        <w:rPr>
          <w:sz w:val="20"/>
          <w:szCs w:val="20"/>
        </w:rPr>
        <w:t xml:space="preserve"> </w:t>
      </w:r>
      <w:r w:rsidR="001F4966" w:rsidRPr="001F4966">
        <w:rPr>
          <w:sz w:val="20"/>
          <w:szCs w:val="20"/>
        </w:rPr>
        <w:t>* lub</w:t>
      </w:r>
      <w:r w:rsidR="001F4966">
        <w:rPr>
          <w:b/>
          <w:sz w:val="20"/>
          <w:szCs w:val="20"/>
        </w:rPr>
        <w:t xml:space="preserve"> </w:t>
      </w:r>
      <w:r w:rsidR="001F4966" w:rsidRPr="001F4966">
        <w:rPr>
          <w:rFonts w:eastAsia="Calibri"/>
          <w:sz w:val="20"/>
          <w:szCs w:val="20"/>
          <w:lang w:eastAsia="en-US"/>
        </w:rPr>
        <w:t>w  przypadku zaoferowania oprogramowania równoważnego trwania wdrożeni</w:t>
      </w:r>
      <w:r w:rsidR="001F4966">
        <w:rPr>
          <w:rFonts w:eastAsia="Calibri"/>
          <w:sz w:val="20"/>
          <w:szCs w:val="20"/>
          <w:lang w:eastAsia="en-US"/>
        </w:rPr>
        <w:t>e</w:t>
      </w:r>
      <w:r w:rsidR="001F4966" w:rsidRPr="001F4966">
        <w:rPr>
          <w:rFonts w:eastAsia="Calibri"/>
          <w:sz w:val="20"/>
          <w:szCs w:val="20"/>
          <w:lang w:eastAsia="en-US"/>
        </w:rPr>
        <w:t xml:space="preserve"> nowego systemu oprogramowania</w:t>
      </w:r>
      <w:r w:rsidR="001F4966">
        <w:rPr>
          <w:rFonts w:eastAsia="Calibri"/>
          <w:sz w:val="20"/>
          <w:szCs w:val="20"/>
          <w:lang w:eastAsia="en-US"/>
        </w:rPr>
        <w:t>.</w:t>
      </w:r>
      <w:r w:rsidR="001F4966" w:rsidRPr="001F4966">
        <w:rPr>
          <w:rFonts w:eastAsia="Calibri"/>
          <w:sz w:val="20"/>
          <w:szCs w:val="20"/>
          <w:lang w:eastAsia="en-US"/>
        </w:rPr>
        <w:t>*</w:t>
      </w:r>
    </w:p>
    <w:p w:rsidR="001F4966" w:rsidRPr="001F4966" w:rsidRDefault="001F4966" w:rsidP="001F4966">
      <w:pPr>
        <w:jc w:val="both"/>
        <w:rPr>
          <w:rFonts w:eastAsia="Calibri"/>
          <w:b/>
          <w:sz w:val="20"/>
          <w:szCs w:val="20"/>
          <w:lang w:eastAsia="en-US"/>
        </w:rPr>
      </w:pPr>
      <w:r w:rsidRPr="001F4966">
        <w:rPr>
          <w:rFonts w:eastAsia="Calibri"/>
          <w:b/>
          <w:sz w:val="20"/>
          <w:szCs w:val="20"/>
          <w:lang w:eastAsia="en-US"/>
        </w:rPr>
        <w:t xml:space="preserve">*Zamawiający wykreśli niepotrzebne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F4966">
        <w:rPr>
          <w:sz w:val="20"/>
          <w:szCs w:val="20"/>
        </w:rPr>
        <w:t>30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7B1048" w:rsidRDefault="00090FBB" w:rsidP="00090FBB">
      <w:pPr>
        <w:jc w:val="both"/>
        <w:rPr>
          <w:color w:val="000000"/>
          <w:sz w:val="20"/>
        </w:rPr>
      </w:pPr>
      <w:r w:rsidRPr="00090FBB">
        <w:rPr>
          <w:b/>
          <w:sz w:val="20"/>
          <w:szCs w:val="20"/>
        </w:rPr>
        <w:t xml:space="preserve">1. </w:t>
      </w:r>
      <w:r w:rsidRPr="00090FBB">
        <w:rPr>
          <w:sz w:val="20"/>
          <w:szCs w:val="20"/>
        </w:rPr>
        <w:t xml:space="preserve">Wymagany termin realizacji zamówienia: </w:t>
      </w:r>
      <w:r w:rsidRPr="00090FBB">
        <w:rPr>
          <w:b/>
          <w:sz w:val="20"/>
          <w:szCs w:val="20"/>
        </w:rPr>
        <w:t>do 3 dni roboczych od daty zawarcia umowy</w:t>
      </w:r>
      <w:r w:rsidRPr="00090FBB">
        <w:rPr>
          <w:sz w:val="20"/>
          <w:szCs w:val="20"/>
        </w:rPr>
        <w:t xml:space="preserve"> </w:t>
      </w:r>
      <w:r w:rsidRPr="00090FBB">
        <w:rPr>
          <w:b/>
          <w:sz w:val="18"/>
          <w:szCs w:val="20"/>
        </w:rPr>
        <w:t xml:space="preserve"> </w:t>
      </w:r>
      <w:r w:rsidRPr="00090FBB">
        <w:rPr>
          <w:sz w:val="20"/>
        </w:rPr>
        <w:t>na warunkach DDP Incoterms 2010</w:t>
      </w:r>
      <w:r w:rsidRPr="00090FBB">
        <w:rPr>
          <w:rFonts w:ascii="Calibri" w:hAnsi="Calibri"/>
          <w:sz w:val="20"/>
          <w:szCs w:val="20"/>
        </w:rPr>
        <w:t xml:space="preserve"> </w:t>
      </w:r>
      <w:r w:rsidRPr="00090FBB">
        <w:rPr>
          <w:sz w:val="20"/>
          <w:szCs w:val="20"/>
        </w:rPr>
        <w:t>do oznaczonego miejsca wykonania</w:t>
      </w:r>
      <w:r w:rsidRPr="00090FBB">
        <w:rPr>
          <w:sz w:val="20"/>
        </w:rPr>
        <w:t>,</w:t>
      </w:r>
      <w:r w:rsidRPr="00090FBB">
        <w:t xml:space="preserve"> </w:t>
      </w:r>
      <w:r w:rsidRPr="00090FBB">
        <w:rPr>
          <w:sz w:val="20"/>
        </w:rPr>
        <w:t xml:space="preserve">tj. Główny Instytut Górnictwa, 40-166 Katowice, Al. Korfantego 79, </w:t>
      </w:r>
      <w:r w:rsidRPr="00090FBB">
        <w:rPr>
          <w:b/>
          <w:sz w:val="20"/>
        </w:rPr>
        <w:t xml:space="preserve">Zespół Informatyki </w:t>
      </w:r>
      <w:r w:rsidRPr="00090FBB">
        <w:rPr>
          <w:sz w:val="20"/>
          <w:szCs w:val="20"/>
        </w:rPr>
        <w:t xml:space="preserve">lub </w:t>
      </w:r>
      <w:r w:rsidRPr="00090FBB">
        <w:rPr>
          <w:color w:val="000000"/>
          <w:sz w:val="20"/>
          <w:szCs w:val="20"/>
        </w:rPr>
        <w:t>na</w:t>
      </w:r>
      <w:r w:rsidRPr="00090FBB">
        <w:rPr>
          <w:color w:val="000000"/>
          <w:sz w:val="22"/>
        </w:rPr>
        <w:t xml:space="preserve"> </w:t>
      </w:r>
      <w:r w:rsidRPr="00090FBB">
        <w:rPr>
          <w:color w:val="000000"/>
          <w:sz w:val="20"/>
        </w:rPr>
        <w:t>ustalony przez obie strony adres mailowy tj. rmalerczyk@gig.eu</w:t>
      </w:r>
    </w:p>
    <w:p w:rsidR="007B1048" w:rsidRDefault="007B1048" w:rsidP="00090FBB">
      <w:pPr>
        <w:widowControl w:val="0"/>
        <w:rPr>
          <w:b/>
          <w:sz w:val="20"/>
          <w:szCs w:val="20"/>
        </w:rPr>
      </w:pPr>
    </w:p>
    <w:p w:rsidR="00090FBB" w:rsidRPr="00090FBB" w:rsidRDefault="00090FBB" w:rsidP="00090FBB">
      <w:pPr>
        <w:widowControl w:val="0"/>
        <w:rPr>
          <w:b/>
          <w:sz w:val="20"/>
          <w:szCs w:val="20"/>
        </w:rPr>
      </w:pPr>
      <w:r w:rsidRPr="00090FBB">
        <w:rPr>
          <w:b/>
          <w:sz w:val="20"/>
          <w:szCs w:val="20"/>
        </w:rPr>
        <w:t>2.</w:t>
      </w:r>
      <w:r w:rsidRPr="00090FBB">
        <w:rPr>
          <w:sz w:val="20"/>
          <w:szCs w:val="20"/>
        </w:rPr>
        <w:t xml:space="preserve">   Strony ustalają okres obowiązywania licencji </w:t>
      </w:r>
      <w:r w:rsidRPr="00090FBB">
        <w:rPr>
          <w:b/>
          <w:sz w:val="20"/>
          <w:szCs w:val="20"/>
        </w:rPr>
        <w:t xml:space="preserve">do 31.01.2022r. </w:t>
      </w:r>
    </w:p>
    <w:p w:rsidR="007B1048" w:rsidRDefault="007B1048" w:rsidP="00090FBB">
      <w:pPr>
        <w:jc w:val="both"/>
        <w:rPr>
          <w:b/>
          <w:sz w:val="20"/>
          <w:szCs w:val="20"/>
        </w:rPr>
      </w:pPr>
    </w:p>
    <w:p w:rsidR="00090FBB" w:rsidRPr="00090FBB" w:rsidRDefault="00090FBB" w:rsidP="00090FBB">
      <w:pPr>
        <w:jc w:val="both"/>
        <w:rPr>
          <w:sz w:val="20"/>
          <w:szCs w:val="20"/>
        </w:rPr>
      </w:pPr>
      <w:r w:rsidRPr="00090FBB">
        <w:rPr>
          <w:b/>
          <w:sz w:val="20"/>
          <w:szCs w:val="20"/>
        </w:rPr>
        <w:t>3.</w:t>
      </w:r>
      <w:r w:rsidRPr="00090FBB">
        <w:rPr>
          <w:sz w:val="20"/>
          <w:szCs w:val="20"/>
        </w:rPr>
        <w:t xml:space="preserve"> Dostawa „przedmiotu umowy” będzie potwierdzona protokołem odbioru ilościowo - jakościowego </w:t>
      </w:r>
      <w:r w:rsidRPr="00090FBB">
        <w:rPr>
          <w:sz w:val="20"/>
          <w:szCs w:val="20"/>
        </w:rPr>
        <w:br/>
        <w:t xml:space="preserve">z zaznaczeniem ewentualnych rozbieżności, a w  przypadku zaoferowania produktu równoważnego do posiadanego aktualnie przez Zamawiającego oprogramowania  – również protokołu z instalacji i szkolenia. </w:t>
      </w:r>
    </w:p>
    <w:p w:rsidR="007B1048" w:rsidRDefault="007B1048" w:rsidP="00090FBB">
      <w:pPr>
        <w:rPr>
          <w:b/>
          <w:sz w:val="20"/>
        </w:rPr>
      </w:pPr>
    </w:p>
    <w:p w:rsidR="00090FBB" w:rsidRPr="00090FBB" w:rsidRDefault="00090FBB" w:rsidP="00090FBB">
      <w:pPr>
        <w:rPr>
          <w:sz w:val="20"/>
          <w:szCs w:val="20"/>
        </w:rPr>
      </w:pPr>
      <w:r w:rsidRPr="00090FBB">
        <w:rPr>
          <w:b/>
          <w:sz w:val="20"/>
        </w:rPr>
        <w:t>4.</w:t>
      </w:r>
      <w:r w:rsidRPr="00090FBB">
        <w:t xml:space="preserve"> </w:t>
      </w:r>
      <w:r w:rsidRPr="00090FBB">
        <w:rPr>
          <w:sz w:val="20"/>
          <w:szCs w:val="20"/>
        </w:rPr>
        <w:t>W przypadku dostawy licencji innych niż posiadane aktualnie przez Zamawiającego oprogramowania  – rozwiązanie równoważne - dostawa obejmuje również instalację i szkolenie dla oprogramowania na poniższych warunkach:</w:t>
      </w:r>
    </w:p>
    <w:p w:rsidR="00090FBB" w:rsidRPr="00090FBB" w:rsidRDefault="00090FBB" w:rsidP="00090FBB">
      <w:pPr>
        <w:numPr>
          <w:ilvl w:val="0"/>
          <w:numId w:val="33"/>
        </w:numPr>
        <w:ind w:left="426" w:hanging="426"/>
        <w:rPr>
          <w:sz w:val="20"/>
          <w:szCs w:val="20"/>
        </w:rPr>
      </w:pPr>
      <w:r w:rsidRPr="00090FBB">
        <w:rPr>
          <w:sz w:val="20"/>
          <w:szCs w:val="20"/>
        </w:rPr>
        <w:t>Instalacja oprogramowania na serwerze i 90 komputerach użytkowników oprogramowania do analiz statystycznych;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Czas trwania szkolenia: łącznie min. 18h w min. 3 dni;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Terminy szkolenia do uzgodnienia z Zamawiającym po podpisaniu umowy;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Szkolenie ma dotyczyć funkcji oferowanego oprogramowania  i zasad korzystania z niego;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Szkolenie powinno odbyć się do 2 tygodni od podpisania umowy;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Szkolenie ma odbyć się w siedzibie Zamawiającego;</w:t>
      </w:r>
    </w:p>
    <w:p w:rsidR="00090FBB" w:rsidRPr="00090FBB" w:rsidRDefault="00090FBB" w:rsidP="00090FBB">
      <w:pPr>
        <w:numPr>
          <w:ilvl w:val="0"/>
          <w:numId w:val="33"/>
        </w:numPr>
        <w:spacing w:before="100" w:beforeAutospacing="1"/>
        <w:ind w:left="357" w:hanging="357"/>
        <w:rPr>
          <w:sz w:val="20"/>
          <w:szCs w:val="20"/>
        </w:rPr>
      </w:pPr>
      <w:r w:rsidRPr="00090FBB">
        <w:rPr>
          <w:sz w:val="20"/>
          <w:szCs w:val="20"/>
        </w:rPr>
        <w:t>Maksymalna ilość uczestników szkolenia: 90.</w:t>
      </w: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1F4966" w:rsidRDefault="001F4966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182504">
        <w:rPr>
          <w:b/>
          <w:sz w:val="20"/>
          <w:szCs w:val="20"/>
        </w:rPr>
        <w:t xml:space="preserve">12 miesięcy </w:t>
      </w:r>
      <w:r w:rsidRPr="006D31B6">
        <w:rPr>
          <w:sz w:val="20"/>
          <w:szCs w:val="20"/>
        </w:rPr>
        <w:t>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</w:t>
      </w:r>
      <w:r w:rsidR="00654A13">
        <w:rPr>
          <w:sz w:val="20"/>
          <w:szCs w:val="20"/>
        </w:rPr>
        <w:t xml:space="preserve"> będzie zgodna z umową licencyjną </w:t>
      </w:r>
      <w:r w:rsidR="00654A13" w:rsidRPr="00654A13">
        <w:rPr>
          <w:rFonts w:eastAsia="Calibri"/>
          <w:sz w:val="20"/>
          <w:szCs w:val="20"/>
          <w:lang w:eastAsia="en-US"/>
        </w:rPr>
        <w:t>producenta oprogramowania</w:t>
      </w:r>
      <w:r w:rsidR="00654A13">
        <w:rPr>
          <w:rFonts w:eastAsia="Calibri"/>
          <w:b/>
          <w:sz w:val="20"/>
          <w:szCs w:val="20"/>
          <w:lang w:eastAsia="en-US"/>
        </w:rPr>
        <w:t>.</w:t>
      </w:r>
      <w:r w:rsidR="00654A13">
        <w:rPr>
          <w:sz w:val="20"/>
          <w:szCs w:val="20"/>
        </w:rPr>
        <w:t xml:space="preserve"> 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1F4966" w:rsidRPr="006D31B6" w:rsidRDefault="001F496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7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51C" w:rsidRDefault="0090251C" w:rsidP="0014298E">
      <w:r>
        <w:separator/>
      </w:r>
    </w:p>
  </w:endnote>
  <w:endnote w:type="continuationSeparator" w:id="0">
    <w:p w:rsidR="0090251C" w:rsidRDefault="0090251C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A10" w:rsidRDefault="00F35A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A0243">
      <w:rPr>
        <w:noProof/>
      </w:rPr>
      <w:t>12</w:t>
    </w:r>
    <w:r>
      <w:fldChar w:fldCharType="end"/>
    </w:r>
  </w:p>
  <w:p w:rsidR="00F35A10" w:rsidRDefault="00F35A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51C" w:rsidRDefault="0090251C" w:rsidP="0014298E">
      <w:r>
        <w:separator/>
      </w:r>
    </w:p>
  </w:footnote>
  <w:footnote w:type="continuationSeparator" w:id="0">
    <w:p w:rsidR="0090251C" w:rsidRDefault="0090251C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0"/>
  </w:num>
  <w:num w:numId="6">
    <w:abstractNumId w:val="7"/>
  </w:num>
  <w:num w:numId="7">
    <w:abstractNumId w:val="3"/>
  </w:num>
  <w:num w:numId="8">
    <w:abstractNumId w:val="12"/>
  </w:num>
  <w:num w:numId="9">
    <w:abstractNumId w:val="2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6"/>
  </w:num>
  <w:num w:numId="15">
    <w:abstractNumId w:val="33"/>
  </w:num>
  <w:num w:numId="16">
    <w:abstractNumId w:val="2"/>
  </w:num>
  <w:num w:numId="17">
    <w:abstractNumId w:val="5"/>
  </w:num>
  <w:num w:numId="18">
    <w:abstractNumId w:val="9"/>
  </w:num>
  <w:num w:numId="19">
    <w:abstractNumId w:val="18"/>
  </w:num>
  <w:num w:numId="20">
    <w:abstractNumId w:val="0"/>
  </w:num>
  <w:num w:numId="21">
    <w:abstractNumId w:val="29"/>
  </w:num>
  <w:num w:numId="22">
    <w:abstractNumId w:val="8"/>
  </w:num>
  <w:num w:numId="23">
    <w:abstractNumId w:val="16"/>
  </w:num>
  <w:num w:numId="24">
    <w:abstractNumId w:val="28"/>
  </w:num>
  <w:num w:numId="25">
    <w:abstractNumId w:val="19"/>
  </w:num>
  <w:num w:numId="26">
    <w:abstractNumId w:val="20"/>
  </w:num>
  <w:num w:numId="27">
    <w:abstractNumId w:val="13"/>
  </w:num>
  <w:num w:numId="28">
    <w:abstractNumId w:val="31"/>
  </w:num>
  <w:num w:numId="29">
    <w:abstractNumId w:val="6"/>
  </w:num>
  <w:num w:numId="30">
    <w:abstractNumId w:val="21"/>
  </w:num>
  <w:num w:numId="31">
    <w:abstractNumId w:val="15"/>
  </w:num>
  <w:num w:numId="32">
    <w:abstractNumId w:val="24"/>
  </w:num>
  <w:num w:numId="33">
    <w:abstractNumId w:val="10"/>
  </w:num>
  <w:num w:numId="34">
    <w:abstractNumId w:val="27"/>
  </w:num>
  <w:num w:numId="35">
    <w:abstractNumId w:val="34"/>
  </w:num>
  <w:num w:numId="36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akolczyk@gig.e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rmalerczyk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wp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wlenart@gig.eu" TargetMode="External"/><Relationship Id="rId10" Type="http://schemas.openxmlformats.org/officeDocument/2006/relationships/hyperlink" Target="mailto:rmalerczyk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0D463-8DC9-4635-9DE2-8F1179DA3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15</Pages>
  <Words>5715</Words>
  <Characters>34290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39926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5</cp:revision>
  <cp:lastPrinted>2021-12-20T12:29:00Z</cp:lastPrinted>
  <dcterms:created xsi:type="dcterms:W3CDTF">2022-01-12T12:06:00Z</dcterms:created>
  <dcterms:modified xsi:type="dcterms:W3CDTF">2022-01-13T08:24:00Z</dcterms:modified>
</cp:coreProperties>
</file>