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075" w:rsidRDefault="00A86075" w:rsidP="00A86075">
      <w:pPr>
        <w:jc w:val="center"/>
        <w:rPr>
          <w:rFonts w:ascii="Times New Roman" w:hAnsi="Times New Roman" w:cs="Times New Roman"/>
          <w:sz w:val="24"/>
          <w:szCs w:val="24"/>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p.z.p. pn. </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E758B" w:rsidRDefault="00E71239" w:rsidP="00A86075">
      <w:pPr>
        <w:pStyle w:val="Style2"/>
        <w:shd w:val="clear" w:color="auto" w:fill="auto"/>
        <w:spacing w:before="0" w:after="0" w:line="276" w:lineRule="auto"/>
        <w:ind w:firstLine="0"/>
        <w:rPr>
          <w:rFonts w:ascii="Times New Roman" w:hAnsi="Times New Roman"/>
          <w:color w:val="000000"/>
          <w:sz w:val="24"/>
        </w:rPr>
      </w:pPr>
      <w:bookmarkStart w:id="1" w:name="_Hlk72314986"/>
      <w:r>
        <w:rPr>
          <w:rFonts w:ascii="Times New Roman" w:hAnsi="Times New Roman"/>
          <w:b/>
          <w:sz w:val="24"/>
        </w:rPr>
        <w:t>B</w:t>
      </w:r>
      <w:r w:rsidRPr="00E71239">
        <w:rPr>
          <w:rFonts w:ascii="Times New Roman" w:hAnsi="Times New Roman"/>
          <w:b/>
          <w:sz w:val="24"/>
        </w:rPr>
        <w:t>udowa i uruchomienie Systemu informatycznego OPI-TPP 2.0, będącego głównym rezultatem realizacji projektu pn. „Rozbudowa systemu zarządzania terenami pogórniczymi na terenie województwa</w:t>
      </w:r>
      <w:r w:rsidR="00846D90">
        <w:rPr>
          <w:rFonts w:ascii="Times New Roman" w:hAnsi="Times New Roman"/>
          <w:b/>
          <w:sz w:val="24"/>
        </w:rPr>
        <w:t xml:space="preserve"> śląskiego” wraz z zapewnieniem</w:t>
      </w:r>
      <w:r w:rsidRPr="00E71239">
        <w:rPr>
          <w:rFonts w:ascii="Times New Roman" w:hAnsi="Times New Roman"/>
          <w:b/>
          <w:sz w:val="24"/>
        </w:rPr>
        <w:t xml:space="preserve"> świadczenia usługi utrzymania i rozwoju technologicznego w infrastrukturze chmurowej </w:t>
      </w:r>
      <w:r w:rsidR="001321BB">
        <w:rPr>
          <w:rFonts w:ascii="Times New Roman" w:hAnsi="Times New Roman"/>
          <w:b/>
          <w:sz w:val="24"/>
        </w:rPr>
        <w:br/>
      </w:r>
      <w:r w:rsidRPr="00E71239">
        <w:rPr>
          <w:rFonts w:ascii="Times New Roman" w:hAnsi="Times New Roman"/>
          <w:b/>
          <w:sz w:val="24"/>
        </w:rPr>
        <w:t xml:space="preserve">z zapewnieniem odpowiednich </w:t>
      </w:r>
      <w:r w:rsidRPr="00EC50D3">
        <w:rPr>
          <w:rFonts w:ascii="Times New Roman" w:hAnsi="Times New Roman"/>
          <w:b/>
          <w:sz w:val="24"/>
        </w:rPr>
        <w:t>licencji</w:t>
      </w:r>
      <w:r w:rsidR="00846D90" w:rsidRPr="00EC50D3">
        <w:rPr>
          <w:rFonts w:ascii="Times New Roman" w:hAnsi="Times New Roman"/>
          <w:b/>
          <w:sz w:val="24"/>
        </w:rPr>
        <w:t xml:space="preserve"> na okres 57 miesięcy</w:t>
      </w:r>
      <w:r w:rsidRPr="00EC50D3">
        <w:rPr>
          <w:rFonts w:ascii="Times New Roman" w:hAnsi="Times New Roman"/>
          <w:b/>
          <w:sz w:val="24"/>
        </w:rPr>
        <w:t>.</w:t>
      </w:r>
    </w:p>
    <w:bookmarkEnd w:id="1"/>
    <w:p w:rsidR="00B95552" w:rsidRDefault="00B95552" w:rsidP="00A86075">
      <w:pPr>
        <w:pStyle w:val="Style2"/>
        <w:shd w:val="clear" w:color="auto" w:fill="auto"/>
        <w:spacing w:before="0" w:after="0" w:line="276" w:lineRule="auto"/>
        <w:ind w:firstLine="0"/>
        <w:rPr>
          <w:rFonts w:ascii="Times New Roman" w:hAnsi="Times New Roman"/>
          <w:color w:val="FF0000"/>
          <w:sz w:val="24"/>
        </w:rPr>
      </w:pPr>
    </w:p>
    <w:p w:rsidR="00BE758B" w:rsidRPr="00B95552" w:rsidRDefault="00B95552" w:rsidP="00A86075">
      <w:pPr>
        <w:pStyle w:val="Style2"/>
        <w:shd w:val="clear" w:color="auto" w:fill="auto"/>
        <w:spacing w:before="0" w:after="0" w:line="276" w:lineRule="auto"/>
        <w:ind w:firstLine="0"/>
        <w:rPr>
          <w:rFonts w:ascii="Times New Roman" w:hAnsi="Times New Roman"/>
          <w:color w:val="FF0000"/>
          <w:sz w:val="24"/>
        </w:rPr>
      </w:pPr>
      <w:r w:rsidRPr="00B95552">
        <w:rPr>
          <w:rFonts w:ascii="Times New Roman" w:hAnsi="Times New Roman"/>
          <w:color w:val="FF0000"/>
          <w:sz w:val="24"/>
        </w:rPr>
        <w:t xml:space="preserve">SWZ po zmianach z dnia </w:t>
      </w:r>
      <w:r w:rsidR="00F31087">
        <w:rPr>
          <w:rFonts w:ascii="Times New Roman" w:hAnsi="Times New Roman"/>
          <w:color w:val="FF0000"/>
          <w:sz w:val="24"/>
        </w:rPr>
        <w:t>10</w:t>
      </w:r>
      <w:r w:rsidRPr="00B95552">
        <w:rPr>
          <w:rFonts w:ascii="Times New Roman" w:hAnsi="Times New Roman"/>
          <w:color w:val="FF0000"/>
          <w:sz w:val="24"/>
        </w:rPr>
        <w:t>.09.2021 r.</w:t>
      </w:r>
      <w:r>
        <w:rPr>
          <w:rFonts w:ascii="Times New Roman" w:hAnsi="Times New Roman"/>
          <w:color w:val="FF0000"/>
          <w:sz w:val="24"/>
        </w:rPr>
        <w:t xml:space="preserve"> /oznaczone w kolorze czerwonym/</w:t>
      </w:r>
    </w:p>
    <w:p w:rsidR="009754C0" w:rsidRPr="008261B9" w:rsidRDefault="009754C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09219F" w:rsidRDefault="00530B02" w:rsidP="003105C7">
      <w:pPr>
        <w:spacing w:after="0" w:line="240" w:lineRule="auto"/>
        <w:rPr>
          <w:rFonts w:ascii="Times New Roman" w:hAnsi="Times New Roman" w:cs="Times New Roman"/>
          <w:sz w:val="32"/>
          <w:szCs w:val="24"/>
          <w:lang w:eastAsia="pl-PL"/>
        </w:rPr>
      </w:pPr>
    </w:p>
    <w:p w:rsidR="0009219F" w:rsidRPr="0009219F" w:rsidRDefault="0009219F" w:rsidP="0009219F">
      <w:pPr>
        <w:tabs>
          <w:tab w:val="center" w:pos="4536"/>
          <w:tab w:val="right" w:pos="9072"/>
        </w:tabs>
        <w:jc w:val="both"/>
        <w:rPr>
          <w:rFonts w:eastAsia="Lucida Sans Unicode"/>
          <w:sz w:val="20"/>
          <w:szCs w:val="16"/>
          <w:lang w:eastAsia="ar-SA"/>
        </w:rPr>
      </w:pPr>
      <w:r>
        <w:rPr>
          <w:rFonts w:eastAsia="Lucida Sans Unicode"/>
          <w:sz w:val="20"/>
          <w:szCs w:val="16"/>
          <w:lang w:eastAsia="ar-SA"/>
        </w:rPr>
        <w:t>Zakup realizowany jest w ramach p</w:t>
      </w:r>
      <w:r w:rsidRPr="0009219F">
        <w:rPr>
          <w:rFonts w:eastAsia="Lucida Sans Unicode"/>
          <w:sz w:val="20"/>
          <w:szCs w:val="16"/>
          <w:lang w:eastAsia="ar-SA"/>
        </w:rPr>
        <w:t>rojekt</w:t>
      </w:r>
      <w:r>
        <w:rPr>
          <w:rFonts w:eastAsia="Lucida Sans Unicode"/>
          <w:sz w:val="20"/>
          <w:szCs w:val="16"/>
          <w:lang w:eastAsia="ar-SA"/>
        </w:rPr>
        <w:t>u</w:t>
      </w:r>
      <w:r w:rsidRPr="0009219F">
        <w:rPr>
          <w:rFonts w:eastAsia="Lucida Sans Unicode"/>
          <w:sz w:val="20"/>
          <w:szCs w:val="16"/>
          <w:lang w:eastAsia="ar-SA"/>
        </w:rPr>
        <w:t xml:space="preserve"> „</w:t>
      </w:r>
      <w:r w:rsidRPr="0009219F">
        <w:rPr>
          <w:rFonts w:eastAsia="Lucida Sans Unicode"/>
          <w:b/>
          <w:i/>
          <w:sz w:val="20"/>
          <w:szCs w:val="16"/>
          <w:lang w:eastAsia="ar-SA"/>
        </w:rPr>
        <w:t>Rozbudowa systemu zarządzania terenami pogórniczymi na terenie województwa śląskiego</w:t>
      </w:r>
      <w:r w:rsidRPr="0009219F">
        <w:rPr>
          <w:rFonts w:eastAsia="Lucida Sans Unicode"/>
          <w:sz w:val="20"/>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09219F" w:rsidRPr="00614E1E" w:rsidRDefault="0009219F" w:rsidP="0009219F">
      <w:pPr>
        <w:tabs>
          <w:tab w:val="center" w:pos="4536"/>
          <w:tab w:val="right" w:pos="10490"/>
        </w:tabs>
        <w:ind w:left="-1134" w:right="360"/>
        <w:jc w:val="right"/>
        <w:rPr>
          <w:noProof/>
        </w:rPr>
      </w:pPr>
    </w:p>
    <w:p w:rsidR="00BE758B" w:rsidRDefault="00BE758B" w:rsidP="003105C7">
      <w:pPr>
        <w:spacing w:after="0" w:line="240" w:lineRule="auto"/>
        <w:rPr>
          <w:rFonts w:ascii="Times New Roman" w:hAnsi="Times New Roman" w:cs="Times New Roman"/>
          <w:sz w:val="24"/>
          <w:szCs w:val="24"/>
          <w:lang w:eastAsia="pl-PL"/>
        </w:rPr>
      </w:pPr>
    </w:p>
    <w:p w:rsidR="00BE758B" w:rsidRDefault="00BE758B"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r w:rsidRPr="008261B9">
        <w:rPr>
          <w:b/>
          <w:bCs/>
          <w:sz w:val="24"/>
          <w:szCs w:val="24"/>
        </w:rPr>
        <w:t xml:space="preserve">Załącznik nr </w:t>
      </w:r>
      <w:r w:rsidR="00EA6B1F">
        <w:rPr>
          <w:b/>
          <w:bCs/>
          <w:sz w:val="24"/>
          <w:szCs w:val="24"/>
        </w:rPr>
        <w:t>3</w:t>
      </w:r>
      <w:r w:rsidRPr="008261B9">
        <w:rPr>
          <w:b/>
          <w:bCs/>
          <w:sz w:val="24"/>
          <w:szCs w:val="24"/>
        </w:rPr>
        <w:t xml:space="preserve"> </w:t>
      </w:r>
      <w:r w:rsidRPr="008261B9">
        <w:rPr>
          <w:sz w:val="24"/>
          <w:szCs w:val="24"/>
        </w:rPr>
        <w:t>Projektowane postanowienia umowy w sprawie zamówienia publicznego</w:t>
      </w:r>
      <w:r w:rsidR="0004374E">
        <w:rPr>
          <w:sz w:val="24"/>
          <w:szCs w:val="24"/>
        </w:rPr>
        <w:t>:</w:t>
      </w:r>
    </w:p>
    <w:p w:rsidR="00EA6B1F" w:rsidRPr="00EA6B1F" w:rsidRDefault="00EA6B1F" w:rsidP="00EA6B1F">
      <w:pPr>
        <w:pStyle w:val="Akapitzlist"/>
        <w:ind w:left="1440"/>
        <w:jc w:val="both"/>
        <w:rPr>
          <w:b/>
          <w:sz w:val="24"/>
          <w:szCs w:val="24"/>
        </w:rPr>
      </w:pPr>
      <w:r>
        <w:rPr>
          <w:b/>
          <w:bCs/>
          <w:sz w:val="24"/>
          <w:szCs w:val="24"/>
        </w:rPr>
        <w:t>Załącznik nr 3</w:t>
      </w:r>
      <w:r w:rsidR="0004374E">
        <w:rPr>
          <w:b/>
          <w:bCs/>
          <w:sz w:val="24"/>
          <w:szCs w:val="24"/>
        </w:rPr>
        <w:t xml:space="preserve">a </w:t>
      </w:r>
      <w:r w:rsidR="0004374E" w:rsidRPr="008261B9">
        <w:rPr>
          <w:sz w:val="24"/>
          <w:szCs w:val="24"/>
        </w:rPr>
        <w:t xml:space="preserve">Projektowane postanowienia umowy </w:t>
      </w:r>
      <w:r w:rsidR="0004374E">
        <w:rPr>
          <w:sz w:val="24"/>
          <w:szCs w:val="24"/>
        </w:rPr>
        <w:t>zawartej z Głównym Instytutem Górnictwa</w:t>
      </w:r>
      <w:r>
        <w:rPr>
          <w:sz w:val="24"/>
          <w:szCs w:val="24"/>
        </w:rPr>
        <w:t xml:space="preserve"> </w:t>
      </w:r>
      <w:r w:rsidRPr="00EA6B1F">
        <w:rPr>
          <w:sz w:val="24"/>
          <w:szCs w:val="24"/>
        </w:rPr>
        <w:t xml:space="preserve">Projektowane postanowienia umowy </w:t>
      </w:r>
      <w:r w:rsidRPr="00EA6B1F">
        <w:rPr>
          <w:b/>
          <w:sz w:val="24"/>
          <w:szCs w:val="24"/>
        </w:rPr>
        <w:t xml:space="preserve">(etap I – </w:t>
      </w:r>
    </w:p>
    <w:p w:rsidR="0004374E" w:rsidRPr="00EA6B1F" w:rsidRDefault="00EA6B1F" w:rsidP="00EA6B1F">
      <w:pPr>
        <w:pStyle w:val="Akapitzlist"/>
        <w:ind w:left="1440"/>
        <w:jc w:val="both"/>
        <w:rPr>
          <w:b/>
          <w:bCs/>
          <w:sz w:val="24"/>
          <w:szCs w:val="24"/>
        </w:rPr>
      </w:pPr>
      <w:r w:rsidRPr="00EA6B1F">
        <w:rPr>
          <w:b/>
          <w:sz w:val="24"/>
          <w:szCs w:val="24"/>
        </w:rPr>
        <w:t>budowa systemu)</w:t>
      </w:r>
    </w:p>
    <w:p w:rsidR="0004374E" w:rsidRPr="0004374E" w:rsidRDefault="0004374E" w:rsidP="0004374E">
      <w:pPr>
        <w:pStyle w:val="Akapitzlist"/>
        <w:ind w:left="1440"/>
        <w:jc w:val="both"/>
        <w:rPr>
          <w:b/>
          <w:bCs/>
          <w:sz w:val="24"/>
          <w:szCs w:val="24"/>
        </w:rPr>
      </w:pPr>
      <w:r w:rsidRPr="008261B9">
        <w:rPr>
          <w:b/>
          <w:bCs/>
          <w:sz w:val="24"/>
          <w:szCs w:val="24"/>
        </w:rPr>
        <w:t xml:space="preserve">Załącznik nr </w:t>
      </w:r>
      <w:r w:rsidR="00EA6B1F">
        <w:rPr>
          <w:b/>
          <w:bCs/>
          <w:sz w:val="24"/>
          <w:szCs w:val="24"/>
        </w:rPr>
        <w:t>3</w:t>
      </w:r>
      <w:r>
        <w:rPr>
          <w:b/>
          <w:bCs/>
          <w:sz w:val="24"/>
          <w:szCs w:val="24"/>
        </w:rPr>
        <w:t xml:space="preserve">b </w:t>
      </w:r>
      <w:r w:rsidRPr="008261B9">
        <w:rPr>
          <w:sz w:val="24"/>
          <w:szCs w:val="24"/>
        </w:rPr>
        <w:t xml:space="preserve">Projektowane postanowienia umowy </w:t>
      </w:r>
      <w:r>
        <w:rPr>
          <w:sz w:val="24"/>
          <w:szCs w:val="24"/>
        </w:rPr>
        <w:t>zawartej z</w:t>
      </w:r>
      <w:r w:rsidR="00C83B0D">
        <w:rPr>
          <w:sz w:val="24"/>
          <w:szCs w:val="24"/>
        </w:rPr>
        <w:t> </w:t>
      </w:r>
      <w:r>
        <w:rPr>
          <w:sz w:val="24"/>
          <w:szCs w:val="24"/>
        </w:rPr>
        <w:t>Województw</w:t>
      </w:r>
      <w:r w:rsidR="00C83B0D">
        <w:rPr>
          <w:sz w:val="24"/>
          <w:szCs w:val="24"/>
        </w:rPr>
        <w:t>em</w:t>
      </w:r>
      <w:r>
        <w:rPr>
          <w:sz w:val="24"/>
          <w:szCs w:val="24"/>
        </w:rPr>
        <w:t xml:space="preserve"> Śląski</w:t>
      </w:r>
      <w:r w:rsidR="00C83B0D">
        <w:rPr>
          <w:sz w:val="24"/>
          <w:szCs w:val="24"/>
        </w:rPr>
        <w:t>m</w:t>
      </w:r>
      <w:r w:rsidR="00EA6B1F">
        <w:rPr>
          <w:sz w:val="24"/>
          <w:szCs w:val="24"/>
        </w:rPr>
        <w:t xml:space="preserve"> </w:t>
      </w:r>
      <w:r w:rsidR="00EA6B1F" w:rsidRPr="00EA6B1F">
        <w:rPr>
          <w:b/>
          <w:sz w:val="24"/>
          <w:szCs w:val="24"/>
        </w:rPr>
        <w:t>(etap II – utrzymanie systemu)</w:t>
      </w:r>
    </w:p>
    <w:p w:rsidR="004947AB"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Pr="008261B9">
        <w:rPr>
          <w:b/>
          <w:bCs/>
          <w:sz w:val="24"/>
          <w:szCs w:val="24"/>
        </w:rPr>
        <w:t xml:space="preserve"> </w:t>
      </w:r>
      <w:r w:rsidRPr="008261B9">
        <w:rPr>
          <w:bCs/>
          <w:sz w:val="24"/>
          <w:szCs w:val="24"/>
        </w:rPr>
        <w:t>Opis przedmiotu zamówienia</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71C67" w:rsidRDefault="00771C67"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Zamawiający: </w:t>
      </w:r>
    </w:p>
    <w:p w:rsidR="00771C67" w:rsidRPr="008261B9" w:rsidRDefault="00771C67" w:rsidP="00913BFF">
      <w:pPr>
        <w:spacing w:after="0" w:line="240" w:lineRule="auto"/>
        <w:rPr>
          <w:rFonts w:ascii="Times New Roman" w:hAnsi="Times New Roman" w:cs="Times New Roman"/>
          <w:b/>
          <w:bCs/>
          <w:sz w:val="24"/>
          <w:szCs w:val="24"/>
          <w:lang w:eastAsia="pl-PL"/>
        </w:rPr>
      </w:pPr>
      <w:r w:rsidRPr="00771C67">
        <w:rPr>
          <w:rFonts w:ascii="Times New Roman" w:hAnsi="Times New Roman" w:cs="Times New Roman"/>
          <w:b/>
          <w:bCs/>
          <w:sz w:val="24"/>
          <w:szCs w:val="24"/>
          <w:lang w:eastAsia="pl-PL"/>
        </w:rPr>
        <w:t>Główny Instytut Górnictwa oraz Województwo Śląskie, zgodnie z art. 38 Ustawy z dnia 11 września 2019 r. – Prawo zamówień  publicznych (</w:t>
      </w:r>
      <w:r w:rsidR="00154C8A" w:rsidRPr="00154C8A">
        <w:rPr>
          <w:rFonts w:ascii="Times New Roman" w:hAnsi="Times New Roman" w:cs="Times New Roman"/>
          <w:b/>
          <w:bCs/>
          <w:sz w:val="24"/>
          <w:szCs w:val="24"/>
          <w:lang w:eastAsia="pl-PL"/>
        </w:rPr>
        <w:t>Dz. U. z 2021 r. poz. 1129</w:t>
      </w:r>
      <w:r w:rsidRPr="00771C67">
        <w:rPr>
          <w:rFonts w:ascii="Times New Roman" w:hAnsi="Times New Roman" w:cs="Times New Roman"/>
          <w:b/>
          <w:bCs/>
          <w:sz w:val="24"/>
          <w:szCs w:val="24"/>
          <w:lang w:eastAsia="pl-PL"/>
        </w:rPr>
        <w:t>).</w:t>
      </w:r>
    </w:p>
    <w:p w:rsidR="00771C67" w:rsidRDefault="00771C67" w:rsidP="00771C67">
      <w:pPr>
        <w:spacing w:after="0" w:line="240" w:lineRule="auto"/>
        <w:ind w:left="709"/>
        <w:rPr>
          <w:rFonts w:ascii="Times New Roman" w:hAnsi="Times New Roman" w:cs="Times New Roman"/>
          <w:sz w:val="24"/>
          <w:szCs w:val="24"/>
          <w:lang w:eastAsia="pl-PL"/>
        </w:rPr>
      </w:pPr>
      <w:r>
        <w:rPr>
          <w:rFonts w:ascii="Times New Roman" w:hAnsi="Times New Roman" w:cs="Times New Roman"/>
          <w:sz w:val="24"/>
          <w:szCs w:val="24"/>
          <w:lang w:eastAsia="pl-PL"/>
        </w:rPr>
        <w:t xml:space="preserve">Prowadzący </w:t>
      </w:r>
      <w:r w:rsidR="00154C8A">
        <w:rPr>
          <w:rFonts w:ascii="Times New Roman" w:hAnsi="Times New Roman" w:cs="Times New Roman"/>
          <w:sz w:val="24"/>
          <w:szCs w:val="24"/>
          <w:lang w:eastAsia="pl-PL"/>
        </w:rPr>
        <w:t>postępowanie</w:t>
      </w:r>
      <w:r w:rsidRPr="008261B9">
        <w:rPr>
          <w:rFonts w:ascii="Times New Roman" w:hAnsi="Times New Roman" w:cs="Times New Roman"/>
          <w:sz w:val="24"/>
          <w:szCs w:val="24"/>
          <w:lang w:eastAsia="pl-PL"/>
        </w:rPr>
        <w:t>:</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2" w:name="_Hlk71612703"/>
      <w:r w:rsidR="007B729D" w:rsidRPr="007B729D">
        <w:rPr>
          <w:rFonts w:ascii="Times New Roman" w:hAnsi="Times New Roman" w:cs="Times New Roman"/>
          <w:sz w:val="24"/>
          <w:szCs w:val="24"/>
          <w:lang w:eastAsia="pl-PL"/>
        </w:rPr>
        <w:t>FZ-1/5</w:t>
      </w:r>
      <w:r w:rsidR="004A4E9A">
        <w:rPr>
          <w:rFonts w:ascii="Times New Roman" w:hAnsi="Times New Roman" w:cs="Times New Roman"/>
          <w:sz w:val="24"/>
          <w:szCs w:val="24"/>
          <w:lang w:eastAsia="pl-PL"/>
        </w:rPr>
        <w:t>433</w:t>
      </w:r>
      <w:r w:rsidR="007B729D" w:rsidRPr="007B729D">
        <w:rPr>
          <w:rFonts w:ascii="Times New Roman" w:hAnsi="Times New Roman" w:cs="Times New Roman"/>
          <w:sz w:val="24"/>
          <w:szCs w:val="24"/>
          <w:lang w:eastAsia="pl-PL"/>
        </w:rPr>
        <w:t>/MKO/21/</w:t>
      </w:r>
      <w:r w:rsidR="004A4E9A">
        <w:rPr>
          <w:rFonts w:ascii="Times New Roman" w:hAnsi="Times New Roman" w:cs="Times New Roman"/>
          <w:sz w:val="24"/>
          <w:szCs w:val="24"/>
          <w:lang w:eastAsia="pl-PL"/>
        </w:rPr>
        <w:t>SN</w:t>
      </w:r>
    </w:p>
    <w:bookmarkEnd w:id="2"/>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71304A"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932254" w:rsidRPr="008261B9" w:rsidRDefault="00932254" w:rsidP="003105C7">
      <w:pPr>
        <w:spacing w:after="0" w:line="240" w:lineRule="auto"/>
        <w:ind w:left="708"/>
        <w:rPr>
          <w:rFonts w:ascii="Times New Roman" w:hAnsi="Times New Roman" w:cs="Times New Roman"/>
          <w:sz w:val="24"/>
          <w:szCs w:val="24"/>
          <w:lang w:eastAsia="pl-PL"/>
        </w:rPr>
      </w:pPr>
    </w:p>
    <w:p w:rsidR="00932254" w:rsidRPr="00B95552" w:rsidRDefault="005A15B5" w:rsidP="005A15B5">
      <w:pPr>
        <w:spacing w:after="0" w:line="240" w:lineRule="auto"/>
        <w:ind w:left="284"/>
      </w:pPr>
      <w:r w:rsidRPr="00B95552">
        <w:t>http://bip.gig.eu/przetarg/2937/budowa-i-uruchomienie-systemu-informatycznego-opi-tpp-2-0</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932254" w:rsidRPr="008261B9" w:rsidRDefault="00932254" w:rsidP="00AA241D">
      <w:pPr>
        <w:spacing w:after="0" w:line="240" w:lineRule="auto"/>
        <w:rPr>
          <w:rFonts w:ascii="Times New Roman" w:hAnsi="Times New Roman" w:cs="Times New Roman"/>
          <w:b/>
          <w:sz w:val="24"/>
          <w:szCs w:val="24"/>
          <w:lang w:eastAsia="pl-PL"/>
        </w:rPr>
      </w:pPr>
    </w:p>
    <w:p w:rsidR="00D50848" w:rsidRPr="00B95552" w:rsidRDefault="005A15B5" w:rsidP="000047E6">
      <w:pPr>
        <w:spacing w:after="0" w:line="240" w:lineRule="auto"/>
      </w:pPr>
      <w:r w:rsidRPr="00B95552">
        <w:t>http://bip.gig.eu/przetarg/2937/budowa-i-uruchomienie-systemu-informatycznego-opi-tpp-2-0</w:t>
      </w:r>
    </w:p>
    <w:p w:rsidR="005A15B5" w:rsidRPr="00B95552" w:rsidRDefault="005A15B5" w:rsidP="000047E6">
      <w:pPr>
        <w:spacing w:after="0" w:line="240" w:lineRule="auto"/>
        <w:rPr>
          <w:rFonts w:ascii="Times New Roman" w:hAnsi="Times New Roman" w:cs="Times New Roman"/>
          <w:sz w:val="24"/>
          <w:szCs w:val="24"/>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zwanej dalej "ustawą p.z.p. lub p.z.p."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3 ust. 2 p.z.p.</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w:t>
      </w:r>
      <w:r w:rsidRPr="00502283">
        <w:rPr>
          <w:rStyle w:val="CharStyle8"/>
          <w:rFonts w:ascii="Times New Roman" w:hAnsi="Times New Roman"/>
          <w:color w:val="000000"/>
          <w:sz w:val="24"/>
        </w:rPr>
        <w:lastRenderedPageBreak/>
        <w:t xml:space="preserve">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4A4E9A" w:rsidRDefault="008644D8" w:rsidP="004A4E9A">
      <w:pPr>
        <w:pStyle w:val="Style2"/>
        <w:shd w:val="clear" w:color="auto" w:fill="auto"/>
        <w:spacing w:before="0" w:after="0" w:line="276" w:lineRule="auto"/>
        <w:ind w:firstLine="0"/>
        <w:rPr>
          <w:rFonts w:ascii="Times New Roman" w:hAnsi="Times New Roman"/>
          <w:b/>
          <w:sz w:val="24"/>
        </w:rPr>
      </w:pPr>
      <w:bookmarkStart w:id="3"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4" w:name="_Hlk59535614"/>
      <w:r w:rsidR="00386511" w:rsidRPr="008261B9">
        <w:rPr>
          <w:rFonts w:ascii="Times New Roman" w:hAnsi="Times New Roman"/>
          <w:sz w:val="24"/>
          <w:szCs w:val="24"/>
        </w:rPr>
        <w:t xml:space="preserve">Przedmiotem zamówienia jest </w:t>
      </w:r>
      <w:r w:rsidR="004A4E9A">
        <w:rPr>
          <w:rFonts w:ascii="Times New Roman" w:hAnsi="Times New Roman"/>
          <w:sz w:val="24"/>
          <w:szCs w:val="24"/>
        </w:rPr>
        <w:t xml:space="preserve">„ </w:t>
      </w:r>
      <w:r w:rsidR="004A4E9A">
        <w:rPr>
          <w:rFonts w:ascii="Times New Roman" w:hAnsi="Times New Roman"/>
          <w:b/>
          <w:sz w:val="24"/>
        </w:rPr>
        <w:t>B</w:t>
      </w:r>
      <w:r w:rsidR="004A4E9A" w:rsidRPr="00E71239">
        <w:rPr>
          <w:rFonts w:ascii="Times New Roman" w:hAnsi="Times New Roman"/>
          <w:b/>
          <w:sz w:val="24"/>
        </w:rPr>
        <w:t>udowa i uruchomienie Systemu informatycznego OPI-TPP 2.0, będącego głównym rezultatem realizacji projektu pn. „Rozbudowa systemu zarządzania terenami pogórniczymi na terenie województwa śląskiego” wraz z zapewnieniem świadczenia usługi utrzymania i rozwoju technologicznego w infrastrukturze chmurowej z zapewnieniem odpowiednich licencji</w:t>
      </w:r>
      <w:r w:rsidR="002142B4">
        <w:rPr>
          <w:rFonts w:ascii="Times New Roman" w:hAnsi="Times New Roman"/>
          <w:b/>
          <w:sz w:val="24"/>
        </w:rPr>
        <w:t xml:space="preserve"> na </w:t>
      </w:r>
      <w:r w:rsidR="002142B4" w:rsidRPr="00EC50D3">
        <w:rPr>
          <w:rFonts w:ascii="Times New Roman" w:hAnsi="Times New Roman"/>
          <w:b/>
          <w:sz w:val="24"/>
        </w:rPr>
        <w:t>okres 57 miesięcy</w:t>
      </w:r>
      <w:r w:rsidR="004A4E9A" w:rsidRPr="00EC50D3">
        <w:rPr>
          <w:rFonts w:ascii="Times New Roman" w:hAnsi="Times New Roman"/>
          <w:b/>
          <w:sz w:val="24"/>
        </w:rPr>
        <w:t>”</w:t>
      </w:r>
    </w:p>
    <w:p w:rsidR="009123F4" w:rsidRPr="009123F4" w:rsidRDefault="009123F4" w:rsidP="009123F4">
      <w:pPr>
        <w:pStyle w:val="Style2"/>
        <w:shd w:val="clear" w:color="auto" w:fill="auto"/>
        <w:spacing w:before="0" w:after="0" w:line="276" w:lineRule="auto"/>
        <w:ind w:firstLine="0"/>
        <w:jc w:val="both"/>
        <w:rPr>
          <w:rFonts w:ascii="Times New Roman" w:hAnsi="Times New Roman"/>
          <w:b/>
          <w:sz w:val="24"/>
        </w:rPr>
      </w:pPr>
      <w:r w:rsidRPr="009123F4">
        <w:rPr>
          <w:rFonts w:ascii="Times New Roman" w:hAnsi="Times New Roman"/>
          <w:b/>
          <w:sz w:val="24"/>
        </w:rPr>
        <w:t>Zamówienie będzie realizowane etapowo, a wynagrodzenia należne wykonawcy za każdy z etapów będzie płatne przez poszczególnych zamawiających, zgodnie z warunk</w:t>
      </w:r>
      <w:r>
        <w:rPr>
          <w:rFonts w:ascii="Times New Roman" w:hAnsi="Times New Roman"/>
          <w:b/>
          <w:sz w:val="24"/>
        </w:rPr>
        <w:t>ami określonymi we wzorach umów:</w:t>
      </w:r>
      <w:r w:rsidRPr="009123F4">
        <w:rPr>
          <w:rFonts w:ascii="Times New Roman" w:hAnsi="Times New Roman"/>
          <w:b/>
          <w:sz w:val="24"/>
        </w:rPr>
        <w:t xml:space="preserve"> załącznik nr 3a do SWZ dla budowy i uruchomienia systemu (etap I – budowa systemu) i załącznik nr 3b do SWZ dla zapewnienia świadczenia usługi utrzymania i rozwoju technologicznego (etap II – utrzymanie systemu).</w:t>
      </w:r>
    </w:p>
    <w:p w:rsidR="007B729D" w:rsidRDefault="007B729D" w:rsidP="001C7B8E">
      <w:pPr>
        <w:spacing w:after="0" w:line="240" w:lineRule="auto"/>
        <w:jc w:val="both"/>
        <w:rPr>
          <w:rFonts w:ascii="Times New Roman" w:hAnsi="Times New Roman" w:cs="Times New Roman"/>
          <w:b/>
          <w:sz w:val="24"/>
          <w:szCs w:val="24"/>
        </w:rPr>
      </w:pPr>
    </w:p>
    <w:bookmarkEnd w:id="3"/>
    <w:bookmarkEnd w:id="4"/>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72413000-8 Usługi w zakresie projektowania stron WWW</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72415000-2 Usługi hostingowe dla stron WWW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72416000-9 Dostawcy usług aplikacyjnych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E6196C">
      <w:pPr>
        <w:spacing w:after="0" w:line="240" w:lineRule="auto"/>
        <w:rPr>
          <w:rFonts w:ascii="Times New Roman" w:hAnsi="Times New Roman" w:cs="Times New Roman"/>
          <w:i/>
        </w:rPr>
      </w:pPr>
      <w:r w:rsidRPr="004A4E9A">
        <w:rPr>
          <w:rFonts w:ascii="Times New Roman" w:hAnsi="Times New Roman" w:cs="Times New Roman"/>
          <w:i/>
        </w:rPr>
        <w:t>Zamówienie stanowi integralną całość i nie jest możliwy podział na zakresy. W trakcie prac nad OPZ analizowano możliwość ogłoszenia osobnego postepowania na budowę i utrzymanie  systemu.  Odstąpiono od takiego rozwiązania ze względu na wysoki koszt asysty w przypadku, gdy wykonawca nie był autorem systemu, trudności z prawidłowym wykonaniem asysty technicznej przez innego Wykonawcę</w:t>
      </w:r>
      <w:r w:rsidR="00C83B0D">
        <w:rPr>
          <w:rFonts w:ascii="Times New Roman" w:hAnsi="Times New Roman" w:cs="Times New Roman"/>
          <w:i/>
        </w:rPr>
        <w:t xml:space="preserve"> oraz</w:t>
      </w:r>
      <w:r w:rsidRPr="004A4E9A">
        <w:rPr>
          <w:rFonts w:ascii="Times New Roman" w:hAnsi="Times New Roman" w:cs="Times New Roman"/>
          <w:i/>
        </w:rPr>
        <w:t xml:space="preserve"> brak możliwoś</w:t>
      </w:r>
      <w:r w:rsidR="00C83B0D">
        <w:rPr>
          <w:rFonts w:ascii="Times New Roman" w:hAnsi="Times New Roman" w:cs="Times New Roman"/>
          <w:i/>
        </w:rPr>
        <w:t>ci</w:t>
      </w:r>
      <w:r w:rsidRPr="004A4E9A">
        <w:rPr>
          <w:rFonts w:ascii="Times New Roman" w:hAnsi="Times New Roman" w:cs="Times New Roman"/>
          <w:i/>
        </w:rPr>
        <w:t xml:space="preserve"> płynnego przejścia na utrzymanie systemu po jego budowie.</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p.z.p.</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2507C1">
      <w:pPr>
        <w:numPr>
          <w:ilvl w:val="0"/>
          <w:numId w:val="8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powierzenie podwykonawcy wykonania części zamówienia następuje w trakcie jego realizacji, Wykonawca na żądanie Zamawiającego przedstawi oświadczenie, o którym mowa w art. 125 ust. 1 ustawy Pzp, lub podmiotowe środki dowodowe dotyczące tego podwykonawcy.</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EC50D3" w:rsidRDefault="008A15E6" w:rsidP="002507C1">
      <w:pPr>
        <w:pStyle w:val="Akapitzlist"/>
        <w:numPr>
          <w:ilvl w:val="0"/>
          <w:numId w:val="85"/>
        </w:numPr>
        <w:contextualSpacing/>
        <w:jc w:val="both"/>
        <w:rPr>
          <w:sz w:val="24"/>
          <w:szCs w:val="24"/>
        </w:rPr>
      </w:pPr>
      <w:r w:rsidRPr="00EC50D3">
        <w:rPr>
          <w:sz w:val="24"/>
          <w:szCs w:val="24"/>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zamawiającym a wykonawcą.</w:t>
      </w:r>
    </w:p>
    <w:p w:rsidR="008A15E6" w:rsidRDefault="008A15E6" w:rsidP="002507C1">
      <w:pPr>
        <w:pStyle w:val="Akapitzlist"/>
        <w:numPr>
          <w:ilvl w:val="0"/>
          <w:numId w:val="85"/>
        </w:numPr>
        <w:contextualSpacing/>
        <w:jc w:val="both"/>
        <w:rPr>
          <w:rStyle w:val="normaltextrun"/>
          <w:sz w:val="24"/>
          <w:szCs w:val="24"/>
        </w:rPr>
      </w:pPr>
      <w:r w:rsidRPr="00EC50D3">
        <w:rPr>
          <w:rStyle w:val="normaltextrun"/>
          <w:sz w:val="24"/>
          <w:szCs w:val="24"/>
        </w:rPr>
        <w:t>Zamówienie będzie wykonywane przez personel, o którym mowa w części VIII SWZ.</w:t>
      </w:r>
    </w:p>
    <w:p w:rsidR="007009B3" w:rsidRPr="007009B3" w:rsidRDefault="007009B3" w:rsidP="007009B3">
      <w:pPr>
        <w:pStyle w:val="Akapitzlist"/>
        <w:numPr>
          <w:ilvl w:val="0"/>
          <w:numId w:val="85"/>
        </w:numPr>
        <w:contextualSpacing/>
        <w:jc w:val="both"/>
        <w:rPr>
          <w:rStyle w:val="normaltextrun"/>
          <w:sz w:val="24"/>
          <w:szCs w:val="24"/>
        </w:rPr>
      </w:pPr>
      <w:r w:rsidRPr="007009B3">
        <w:rPr>
          <w:rStyle w:val="normaltextrun"/>
          <w:sz w:val="24"/>
          <w:szCs w:val="24"/>
        </w:rPr>
        <w:t xml:space="preserve">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w:t>
      </w:r>
      <w:r w:rsidRPr="007009B3">
        <w:rPr>
          <w:rStyle w:val="normaltextrun"/>
          <w:sz w:val="24"/>
          <w:szCs w:val="24"/>
        </w:rPr>
        <w:lastRenderedPageBreak/>
        <w:t>proponowanych osób będzie takie samo lub wyższe od doświadczenia wymaganego przez Zamawiającego w SWZ.</w:t>
      </w:r>
    </w:p>
    <w:p w:rsidR="007009B3" w:rsidRPr="007009B3" w:rsidRDefault="007009B3" w:rsidP="007009B3">
      <w:pPr>
        <w:pStyle w:val="Akapitzlist"/>
        <w:numPr>
          <w:ilvl w:val="0"/>
          <w:numId w:val="85"/>
        </w:numPr>
        <w:contextualSpacing/>
        <w:jc w:val="both"/>
        <w:rPr>
          <w:sz w:val="24"/>
          <w:szCs w:val="24"/>
        </w:rPr>
      </w:pPr>
      <w:r w:rsidRPr="007009B3">
        <w:rPr>
          <w:rStyle w:val="normaltextrun"/>
          <w:sz w:val="24"/>
          <w:szCs w:val="24"/>
        </w:rPr>
        <w:t>Zmiana personelu zaaprobowana przez Zamawiającego nie stanowi zmiany treści Umowy.</w:t>
      </w:r>
      <w:r w:rsidRPr="007009B3">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5"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1662A6" w:rsidRPr="00EC50D3" w:rsidRDefault="005C1710" w:rsidP="00FF3BE5">
      <w:pPr>
        <w:spacing w:after="0" w:line="240" w:lineRule="auto"/>
        <w:jc w:val="both"/>
        <w:rPr>
          <w:rFonts w:ascii="Times New Roman" w:hAnsi="Times New Roman" w:cs="Times New Roman"/>
          <w:b/>
          <w:sz w:val="24"/>
          <w:szCs w:val="24"/>
          <w:highlight w:val="yellow"/>
        </w:rPr>
      </w:pPr>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1662A6" w:rsidRPr="00EC50D3">
        <w:rPr>
          <w:rFonts w:ascii="Times New Roman" w:hAnsi="Times New Roman" w:cs="Times New Roman"/>
          <w:sz w:val="24"/>
          <w:szCs w:val="24"/>
        </w:rPr>
        <w:t>:</w:t>
      </w:r>
    </w:p>
    <w:p w:rsidR="007F30C3" w:rsidRPr="00EC50D3" w:rsidRDefault="00D6567E"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 xml:space="preserve"> </w:t>
      </w:r>
      <w:r w:rsidR="001662A6" w:rsidRPr="00EC50D3">
        <w:rPr>
          <w:rFonts w:ascii="Times New Roman" w:hAnsi="Times New Roman" w:cs="Times New Roman"/>
          <w:b/>
          <w:sz w:val="24"/>
          <w:szCs w:val="24"/>
        </w:rPr>
        <w:t xml:space="preserve">- dla prac określonych w punkcie </w:t>
      </w:r>
      <w:r w:rsidR="00771C67" w:rsidRPr="00EC50D3">
        <w:rPr>
          <w:rFonts w:ascii="Times New Roman" w:hAnsi="Times New Roman" w:cs="Times New Roman"/>
          <w:b/>
          <w:sz w:val="24"/>
          <w:szCs w:val="24"/>
        </w:rPr>
        <w:t>4</w:t>
      </w:r>
      <w:r w:rsidR="001662A6" w:rsidRPr="00EC50D3">
        <w:rPr>
          <w:rFonts w:ascii="Times New Roman" w:hAnsi="Times New Roman" w:cs="Times New Roman"/>
          <w:b/>
          <w:sz w:val="24"/>
          <w:szCs w:val="24"/>
        </w:rPr>
        <w:t xml:space="preserve"> (Organizacja prac) z  Załącznika nr </w:t>
      </w:r>
      <w:r w:rsidR="006C48EC" w:rsidRPr="00EC50D3">
        <w:rPr>
          <w:rFonts w:ascii="Times New Roman" w:hAnsi="Times New Roman" w:cs="Times New Roman"/>
          <w:b/>
          <w:sz w:val="24"/>
          <w:szCs w:val="24"/>
        </w:rPr>
        <w:t>4</w:t>
      </w:r>
      <w:r w:rsidR="001662A6" w:rsidRPr="00EC50D3">
        <w:rPr>
          <w:rFonts w:ascii="Times New Roman" w:hAnsi="Times New Roman" w:cs="Times New Roman"/>
          <w:b/>
          <w:sz w:val="24"/>
          <w:szCs w:val="24"/>
        </w:rPr>
        <w:t xml:space="preserve"> do SWZ – do 18 miesięcy</w:t>
      </w:r>
      <w:r w:rsidR="00AE53BC" w:rsidRPr="00EC50D3">
        <w:rPr>
          <w:rFonts w:ascii="Times New Roman" w:hAnsi="Times New Roman" w:cs="Times New Roman"/>
          <w:b/>
          <w:sz w:val="24"/>
          <w:szCs w:val="24"/>
        </w:rPr>
        <w:t xml:space="preserve"> </w:t>
      </w:r>
      <w:r w:rsidR="007F30C3" w:rsidRPr="00EC50D3">
        <w:rPr>
          <w:rFonts w:ascii="Times New Roman" w:hAnsi="Times New Roman" w:cs="Times New Roman"/>
          <w:sz w:val="24"/>
          <w:szCs w:val="24"/>
        </w:rPr>
        <w:t>od daty zawarcia umowy</w:t>
      </w:r>
      <w:r w:rsidR="001662A6" w:rsidRPr="00EC50D3">
        <w:rPr>
          <w:rFonts w:ascii="Times New Roman" w:hAnsi="Times New Roman" w:cs="Times New Roman"/>
          <w:sz w:val="24"/>
          <w:szCs w:val="24"/>
        </w:rPr>
        <w:t xml:space="preserve"> w tym: </w:t>
      </w:r>
    </w:p>
    <w:p w:rsidR="001662A6" w:rsidRPr="00EC50D3" w:rsidRDefault="001662A6" w:rsidP="001662A6">
      <w:pPr>
        <w:spacing w:after="0" w:line="240" w:lineRule="auto"/>
        <w:jc w:val="both"/>
        <w:rPr>
          <w:rFonts w:ascii="Times New Roman" w:hAnsi="Times New Roman" w:cs="Times New Roman"/>
          <w:sz w:val="24"/>
          <w:szCs w:val="24"/>
        </w:rPr>
      </w:pPr>
      <w:r w:rsidRPr="00EC50D3">
        <w:rPr>
          <w:rFonts w:ascii="Times New Roman" w:hAnsi="Times New Roman" w:cs="Times New Roman"/>
          <w:sz w:val="24"/>
          <w:szCs w:val="24"/>
        </w:rPr>
        <w:t>1)    zbudowanie i uruchomienie systemu do 12 miesięcy od dnia zawarcia umowy;</w:t>
      </w:r>
    </w:p>
    <w:p w:rsidR="001662A6" w:rsidRPr="00EC50D3" w:rsidRDefault="001662A6" w:rsidP="001662A6">
      <w:pPr>
        <w:spacing w:after="0" w:line="240" w:lineRule="auto"/>
        <w:ind w:left="426" w:hanging="426"/>
        <w:jc w:val="both"/>
        <w:rPr>
          <w:rFonts w:ascii="Times New Roman" w:hAnsi="Times New Roman" w:cs="Times New Roman"/>
          <w:sz w:val="24"/>
          <w:szCs w:val="24"/>
        </w:rPr>
      </w:pPr>
      <w:r w:rsidRPr="00EC50D3">
        <w:rPr>
          <w:rFonts w:ascii="Times New Roman" w:hAnsi="Times New Roman" w:cs="Times New Roman"/>
          <w:sz w:val="24"/>
          <w:szCs w:val="24"/>
        </w:rPr>
        <w:t>2)</w:t>
      </w:r>
      <w:r w:rsidRPr="00EC50D3">
        <w:rPr>
          <w:rFonts w:ascii="Times New Roman" w:hAnsi="Times New Roman" w:cs="Times New Roman"/>
          <w:sz w:val="24"/>
          <w:szCs w:val="24"/>
        </w:rPr>
        <w:tab/>
        <w:t xml:space="preserve">okres eksploatacji nadzorowanej – do 6 miesięcy od zbudowania i uruchomienia systemu. </w:t>
      </w:r>
    </w:p>
    <w:bookmarkEnd w:id="5"/>
    <w:p w:rsidR="001662A6" w:rsidRPr="00EC50D3" w:rsidRDefault="001662A6" w:rsidP="001662A6">
      <w:pPr>
        <w:spacing w:after="0" w:line="240" w:lineRule="auto"/>
        <w:ind w:left="426" w:hanging="426"/>
        <w:jc w:val="both"/>
        <w:rPr>
          <w:rFonts w:ascii="Times New Roman" w:hAnsi="Times New Roman" w:cs="Times New Roman"/>
          <w:sz w:val="24"/>
          <w:szCs w:val="24"/>
        </w:rPr>
      </w:pPr>
    </w:p>
    <w:p w:rsidR="001662A6" w:rsidRPr="00EC50D3" w:rsidRDefault="001662A6" w:rsidP="001662A6">
      <w:pPr>
        <w:spacing w:after="0" w:line="240" w:lineRule="auto"/>
        <w:jc w:val="both"/>
        <w:rPr>
          <w:rFonts w:ascii="Times New Roman" w:hAnsi="Times New Roman" w:cs="Times New Roman"/>
          <w:sz w:val="24"/>
          <w:szCs w:val="24"/>
        </w:rPr>
      </w:pPr>
      <w:r w:rsidRPr="00EC50D3">
        <w:rPr>
          <w:rFonts w:ascii="Times New Roman" w:hAnsi="Times New Roman" w:cs="Times New Roman"/>
          <w:sz w:val="24"/>
          <w:szCs w:val="24"/>
        </w:rPr>
        <w:t>Utrzymanie systemu nastąpi po okresie eksploatacji nadzorowanej na podstawie odrębnej umowy zawartej z Województwem Śląskim.</w:t>
      </w:r>
      <w:r w:rsidRPr="001662A6">
        <w:rPr>
          <w:rFonts w:ascii="Times New Roman" w:hAnsi="Times New Roman" w:cs="Times New Roman"/>
          <w:sz w:val="24"/>
          <w:szCs w:val="24"/>
        </w:rPr>
        <w:t xml:space="preserve"> Nie wcześniej niż od 01.01.2023r.</w:t>
      </w:r>
      <w:r>
        <w:rPr>
          <w:rFonts w:ascii="Times New Roman" w:hAnsi="Times New Roman" w:cs="Times New Roman"/>
          <w:sz w:val="24"/>
          <w:szCs w:val="24"/>
        </w:rPr>
        <w:t xml:space="preserve"> Umowa </w:t>
      </w:r>
      <w:r w:rsidR="00C83B0D">
        <w:rPr>
          <w:rFonts w:ascii="Times New Roman" w:hAnsi="Times New Roman" w:cs="Times New Roman"/>
          <w:sz w:val="24"/>
          <w:szCs w:val="24"/>
        </w:rPr>
        <w:t>pomiędzy</w:t>
      </w:r>
      <w:r>
        <w:rPr>
          <w:rFonts w:ascii="Times New Roman" w:hAnsi="Times New Roman" w:cs="Times New Roman"/>
          <w:sz w:val="24"/>
          <w:szCs w:val="24"/>
        </w:rPr>
        <w:t xml:space="preserve"> Wykonawcą</w:t>
      </w:r>
      <w:r w:rsidR="00C83B0D">
        <w:rPr>
          <w:rFonts w:ascii="Times New Roman" w:hAnsi="Times New Roman" w:cs="Times New Roman"/>
          <w:sz w:val="24"/>
          <w:szCs w:val="24"/>
        </w:rPr>
        <w:t>,</w:t>
      </w:r>
      <w:r>
        <w:rPr>
          <w:rFonts w:ascii="Times New Roman" w:hAnsi="Times New Roman" w:cs="Times New Roman"/>
          <w:sz w:val="24"/>
          <w:szCs w:val="24"/>
        </w:rPr>
        <w:t xml:space="preserve"> a </w:t>
      </w:r>
      <w:r w:rsidRPr="001662A6">
        <w:rPr>
          <w:rFonts w:ascii="Times New Roman" w:hAnsi="Times New Roman" w:cs="Times New Roman"/>
          <w:sz w:val="24"/>
          <w:szCs w:val="24"/>
        </w:rPr>
        <w:t>Województwem Śląskim</w:t>
      </w:r>
      <w:r>
        <w:rPr>
          <w:rFonts w:ascii="Times New Roman" w:hAnsi="Times New Roman" w:cs="Times New Roman"/>
          <w:sz w:val="24"/>
          <w:szCs w:val="24"/>
        </w:rPr>
        <w:t xml:space="preserve"> zostanie zwarta na </w:t>
      </w:r>
      <w:r w:rsidRPr="00EC50D3">
        <w:rPr>
          <w:rFonts w:ascii="Times New Roman" w:hAnsi="Times New Roman" w:cs="Times New Roman"/>
          <w:sz w:val="24"/>
          <w:szCs w:val="24"/>
        </w:rPr>
        <w:t>okres</w:t>
      </w:r>
      <w:r w:rsidR="008A15E6" w:rsidRPr="00EC50D3">
        <w:rPr>
          <w:rFonts w:ascii="Times New Roman" w:hAnsi="Times New Roman" w:cs="Times New Roman"/>
          <w:sz w:val="24"/>
          <w:szCs w:val="24"/>
        </w:rPr>
        <w:t xml:space="preserve"> 57 miesięcy</w:t>
      </w:r>
      <w:r w:rsidRPr="00EC50D3">
        <w:rPr>
          <w:rFonts w:ascii="Times New Roman" w:hAnsi="Times New Roman" w:cs="Times New Roman"/>
          <w:sz w:val="24"/>
          <w:szCs w:val="24"/>
        </w:rPr>
        <w:t>.</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6C48EC">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wzorach umów</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04374E" w:rsidRPr="006C48EC">
        <w:rPr>
          <w:rFonts w:ascii="Times New Roman" w:hAnsi="Times New Roman" w:cs="Times New Roman"/>
          <w:b/>
          <w:sz w:val="24"/>
          <w:szCs w:val="24"/>
        </w:rPr>
        <w:t>a</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dla </w:t>
      </w:r>
      <w:r w:rsidR="00566876" w:rsidRPr="001662A6">
        <w:rPr>
          <w:rFonts w:ascii="Times New Roman" w:hAnsi="Times New Roman" w:cs="Times New Roman"/>
          <w:sz w:val="24"/>
          <w:szCs w:val="24"/>
        </w:rPr>
        <w:t>budow</w:t>
      </w:r>
      <w:r w:rsidR="00566876">
        <w:rPr>
          <w:rFonts w:ascii="Times New Roman" w:hAnsi="Times New Roman" w:cs="Times New Roman"/>
          <w:sz w:val="24"/>
          <w:szCs w:val="24"/>
        </w:rPr>
        <w:t>y</w:t>
      </w:r>
      <w:r w:rsidR="00566876" w:rsidRPr="001662A6">
        <w:rPr>
          <w:rFonts w:ascii="Times New Roman" w:hAnsi="Times New Roman" w:cs="Times New Roman"/>
          <w:sz w:val="24"/>
          <w:szCs w:val="24"/>
        </w:rPr>
        <w:t xml:space="preserve"> i uruchomieni</w:t>
      </w:r>
      <w:r w:rsidR="00566876">
        <w:rPr>
          <w:rFonts w:ascii="Times New Roman" w:hAnsi="Times New Roman" w:cs="Times New Roman"/>
          <w:sz w:val="24"/>
          <w:szCs w:val="24"/>
        </w:rPr>
        <w:t>a</w:t>
      </w:r>
      <w:r w:rsidR="00566876" w:rsidRPr="001662A6">
        <w:rPr>
          <w:rFonts w:ascii="Times New Roman" w:hAnsi="Times New Roman" w:cs="Times New Roman"/>
          <w:sz w:val="24"/>
          <w:szCs w:val="24"/>
        </w:rPr>
        <w:t xml:space="preserve"> systemu</w:t>
      </w:r>
      <w:r w:rsidR="006C48EC">
        <w:rPr>
          <w:rFonts w:ascii="Times New Roman" w:hAnsi="Times New Roman" w:cs="Times New Roman"/>
          <w:sz w:val="24"/>
          <w:szCs w:val="24"/>
        </w:rPr>
        <w:t xml:space="preserve"> (etap I – </w:t>
      </w:r>
      <w:r w:rsidR="006C48EC" w:rsidRPr="006C48EC">
        <w:rPr>
          <w:rFonts w:ascii="Times New Roman" w:hAnsi="Times New Roman" w:cs="Times New Roman"/>
          <w:sz w:val="24"/>
          <w:szCs w:val="24"/>
        </w:rPr>
        <w:t>budowa systemu)</w:t>
      </w:r>
      <w:r w:rsidR="00566876">
        <w:rPr>
          <w:rFonts w:ascii="Times New Roman" w:hAnsi="Times New Roman" w:cs="Times New Roman"/>
          <w:sz w:val="24"/>
          <w:szCs w:val="24"/>
        </w:rPr>
        <w:t xml:space="preserve"> </w:t>
      </w:r>
      <w:r w:rsidR="0004374E">
        <w:rPr>
          <w:rFonts w:ascii="Times New Roman" w:hAnsi="Times New Roman" w:cs="Times New Roman"/>
          <w:sz w:val="24"/>
          <w:szCs w:val="24"/>
        </w:rPr>
        <w:t xml:space="preserve">i </w:t>
      </w:r>
      <w:r w:rsidR="00566876"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04374E" w:rsidRPr="006C48EC">
        <w:rPr>
          <w:rFonts w:ascii="Times New Roman" w:hAnsi="Times New Roman" w:cs="Times New Roman"/>
          <w:b/>
          <w:sz w:val="24"/>
          <w:szCs w:val="24"/>
        </w:rPr>
        <w:t>b</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dla zapewnienia </w:t>
      </w:r>
      <w:r w:rsidR="00566876" w:rsidRPr="00566876">
        <w:rPr>
          <w:rFonts w:ascii="Times New Roman" w:hAnsi="Times New Roman" w:cs="Times New Roman"/>
          <w:sz w:val="24"/>
          <w:szCs w:val="24"/>
        </w:rPr>
        <w:t>świadczenia usługi utrzymania i rozwoju technologicznego</w:t>
      </w:r>
      <w:r w:rsidR="006C48EC">
        <w:rPr>
          <w:rFonts w:ascii="Times New Roman" w:hAnsi="Times New Roman" w:cs="Times New Roman"/>
          <w:sz w:val="24"/>
          <w:szCs w:val="24"/>
        </w:rPr>
        <w:t xml:space="preserve"> </w:t>
      </w:r>
      <w:r w:rsidR="006C48EC" w:rsidRPr="006C48EC">
        <w:rPr>
          <w:rFonts w:ascii="Times New Roman" w:hAnsi="Times New Roman" w:cs="Times New Roman"/>
          <w:sz w:val="24"/>
          <w:szCs w:val="24"/>
        </w:rPr>
        <w:t>(etap II – utrzymanie systemu)</w:t>
      </w:r>
      <w:r w:rsidR="00566876">
        <w:rPr>
          <w:rFonts w:ascii="Times New Roman" w:hAnsi="Times New Roman" w:cs="Times New Roman"/>
          <w:sz w:val="24"/>
          <w:szCs w:val="24"/>
        </w:rPr>
        <w:t>.</w:t>
      </w:r>
    </w:p>
    <w:p w:rsidR="00B42662" w:rsidRPr="008261B9" w:rsidRDefault="00B42662"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załączniku nr </w:t>
      </w:r>
      <w:r w:rsidR="006C48EC">
        <w:rPr>
          <w:rFonts w:ascii="Times New Roman" w:hAnsi="Times New Roman" w:cs="Times New Roman"/>
          <w:sz w:val="24"/>
          <w:szCs w:val="24"/>
        </w:rPr>
        <w:t>3</w:t>
      </w:r>
      <w:r>
        <w:rPr>
          <w:rFonts w:ascii="Times New Roman" w:hAnsi="Times New Roman" w:cs="Times New Roman"/>
          <w:sz w:val="24"/>
          <w:szCs w:val="24"/>
        </w:rPr>
        <w:t xml:space="preserve">a i </w:t>
      </w:r>
      <w:r w:rsidR="006C48EC">
        <w:rPr>
          <w:rFonts w:ascii="Times New Roman" w:hAnsi="Times New Roman" w:cs="Times New Roman"/>
          <w:sz w:val="24"/>
          <w:szCs w:val="24"/>
        </w:rPr>
        <w:t>3</w:t>
      </w:r>
      <w:r>
        <w:rPr>
          <w:rFonts w:ascii="Times New Roman" w:hAnsi="Times New Roman" w:cs="Times New Roman"/>
          <w:sz w:val="24"/>
          <w:szCs w:val="24"/>
        </w:rPr>
        <w:t>b</w:t>
      </w:r>
      <w:r w:rsidR="007F30C3" w:rsidRPr="008261B9">
        <w:rPr>
          <w:rFonts w:ascii="Times New Roman" w:hAnsi="Times New Roman" w:cs="Times New Roman"/>
          <w:sz w:val="24"/>
          <w:szCs w:val="24"/>
        </w:rPr>
        <w:t xml:space="preserve">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6"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AE098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AE098A" w:rsidRDefault="00AE098A" w:rsidP="00AE098A">
      <w:pPr>
        <w:pStyle w:val="Akapitzlist"/>
        <w:rPr>
          <w:b/>
          <w:sz w:val="24"/>
        </w:rPr>
      </w:pPr>
      <w:r w:rsidRPr="00AE098A">
        <w:rPr>
          <w:b/>
          <w:sz w:val="24"/>
        </w:rPr>
        <w:t>a) zdolności technicznej</w:t>
      </w:r>
    </w:p>
    <w:p w:rsidR="00AE098A" w:rsidRPr="00EC50D3" w:rsidRDefault="00AE098A" w:rsidP="00AE098A">
      <w:pPr>
        <w:pStyle w:val="Akapitzlist"/>
        <w:rPr>
          <w:rStyle w:val="CharStyle8"/>
          <w:rFonts w:eastAsia="Calibri"/>
          <w:sz w:val="24"/>
          <w:szCs w:val="24"/>
        </w:rPr>
      </w:pPr>
      <w:r>
        <w:rPr>
          <w:rStyle w:val="CharStyle8"/>
          <w:rFonts w:eastAsia="Calibri"/>
          <w:color w:val="000000"/>
          <w:sz w:val="24"/>
          <w:szCs w:val="24"/>
        </w:rPr>
        <w:t>A</w:t>
      </w:r>
      <w:r w:rsidRPr="00AE098A">
        <w:rPr>
          <w:rStyle w:val="CharStyle8"/>
          <w:rFonts w:eastAsia="Calibri"/>
          <w:color w:val="000000"/>
          <w:sz w:val="24"/>
          <w:szCs w:val="24"/>
        </w:rPr>
        <w:t xml:space="preserve">. w okresie ostatnich trzech </w:t>
      </w:r>
      <w:r w:rsidRPr="00EC50D3">
        <w:rPr>
          <w:rStyle w:val="CharStyle8"/>
          <w:rFonts w:eastAsia="Calibri"/>
          <w:color w:val="000000"/>
          <w:sz w:val="24"/>
          <w:szCs w:val="24"/>
        </w:rPr>
        <w:t xml:space="preserve">lat </w:t>
      </w:r>
      <w:r w:rsidR="00286997" w:rsidRPr="00EC50D3">
        <w:rPr>
          <w:rStyle w:val="CharStyle8"/>
          <w:rFonts w:eastAsia="Calibri"/>
          <w:color w:val="000000"/>
          <w:sz w:val="24"/>
          <w:szCs w:val="24"/>
        </w:rPr>
        <w:t>od dnia w którym upływa termin składania ofert</w:t>
      </w:r>
      <w:r w:rsidR="004A31D1" w:rsidRPr="00EC50D3">
        <w:rPr>
          <w:rStyle w:val="CharStyle8"/>
          <w:rFonts w:eastAsia="Calibri"/>
          <w:color w:val="000000"/>
          <w:sz w:val="24"/>
          <w:szCs w:val="24"/>
        </w:rPr>
        <w:t xml:space="preserve"> </w:t>
      </w:r>
      <w:r w:rsidRPr="00AE098A">
        <w:rPr>
          <w:rStyle w:val="CharStyle8"/>
          <w:rFonts w:eastAsia="Calibri"/>
          <w:color w:val="000000"/>
          <w:sz w:val="24"/>
          <w:szCs w:val="24"/>
        </w:rPr>
        <w:t xml:space="preserve">(a jeśli okres prowadzenia działalności jest krótszy – w tym okresie), wykonał (lub w przypadku usług </w:t>
      </w:r>
      <w:r w:rsidR="00286997" w:rsidRPr="00EC50D3">
        <w:rPr>
          <w:rStyle w:val="CharStyle8"/>
          <w:rFonts w:eastAsia="Calibri"/>
          <w:color w:val="000000"/>
          <w:sz w:val="24"/>
          <w:szCs w:val="24"/>
        </w:rPr>
        <w:t>powtarzających się lub</w:t>
      </w:r>
      <w:r w:rsidR="00286997" w:rsidRPr="00BD5177">
        <w:rPr>
          <w:rStyle w:val="CharStyle8"/>
          <w:rFonts w:eastAsia="Calibri"/>
          <w:color w:val="000000"/>
          <w:sz w:val="24"/>
          <w:szCs w:val="24"/>
        </w:rPr>
        <w:t xml:space="preserve"> </w:t>
      </w:r>
      <w:r w:rsidRPr="00AE098A">
        <w:rPr>
          <w:rStyle w:val="CharStyle8"/>
          <w:rFonts w:eastAsia="Calibri"/>
          <w:color w:val="000000"/>
          <w:sz w:val="24"/>
          <w:szCs w:val="24"/>
        </w:rPr>
        <w:t xml:space="preserve">ciągłych – wykonuje), należycie </w:t>
      </w:r>
      <w:r w:rsidRPr="00EC50D3">
        <w:rPr>
          <w:rStyle w:val="CharStyle8"/>
          <w:rFonts w:eastAsia="Calibri"/>
          <w:sz w:val="24"/>
          <w:szCs w:val="24"/>
        </w:rPr>
        <w:t>co najmniej dwie usługi polegające na budowie systemu informatycznego zbliżonego zakresem</w:t>
      </w:r>
      <w:r w:rsidR="00133DF6" w:rsidRPr="00EC50D3">
        <w:rPr>
          <w:rStyle w:val="CharStyle8"/>
          <w:rFonts w:eastAsia="Calibri"/>
          <w:sz w:val="24"/>
          <w:szCs w:val="24"/>
        </w:rPr>
        <w:t xml:space="preserve"> (</w:t>
      </w:r>
      <w:r w:rsidR="00133DF6" w:rsidRPr="00EC50D3">
        <w:rPr>
          <w:rStyle w:val="CharStyle8"/>
          <w:rFonts w:eastAsia="Calibri"/>
          <w:b/>
          <w:sz w:val="24"/>
          <w:szCs w:val="24"/>
        </w:rPr>
        <w:t>usługa zbliżona</w:t>
      </w:r>
      <w:r w:rsidR="00133DF6" w:rsidRPr="00EC50D3">
        <w:rPr>
          <w:rStyle w:val="CharStyle8"/>
          <w:rFonts w:eastAsia="Calibri"/>
          <w:sz w:val="24"/>
          <w:szCs w:val="24"/>
        </w:rPr>
        <w:t>)</w:t>
      </w:r>
      <w:r w:rsidRPr="00EC50D3">
        <w:rPr>
          <w:rStyle w:val="CharStyle8"/>
          <w:rFonts w:eastAsia="Calibri"/>
          <w:sz w:val="24"/>
          <w:szCs w:val="24"/>
        </w:rPr>
        <w:t>* do przedmiotu zamówienia, o wartości co najmniej 300 000,00 zł brutto każda**;</w:t>
      </w:r>
    </w:p>
    <w:p w:rsidR="00AE098A" w:rsidRPr="00AE098A" w:rsidRDefault="00AE098A" w:rsidP="00AE098A">
      <w:pPr>
        <w:pStyle w:val="Akapitzlist"/>
        <w:ind w:left="705"/>
        <w:jc w:val="both"/>
        <w:rPr>
          <w:rStyle w:val="CharStyle8"/>
          <w:rFonts w:eastAsia="Calibri"/>
          <w:color w:val="000000"/>
          <w:sz w:val="24"/>
          <w:szCs w:val="24"/>
        </w:rPr>
      </w:pPr>
    </w:p>
    <w:p w:rsidR="00D72D8B" w:rsidRDefault="00AE098A" w:rsidP="00AE098A">
      <w:pPr>
        <w:pStyle w:val="Akapitzlist"/>
        <w:ind w:left="705"/>
        <w:jc w:val="both"/>
        <w:rPr>
          <w:rStyle w:val="CharStyle8"/>
          <w:rFonts w:eastAsia="Calibri"/>
          <w:color w:val="000000"/>
          <w:sz w:val="24"/>
          <w:szCs w:val="24"/>
        </w:rPr>
      </w:pPr>
      <w:r w:rsidRPr="00AE098A">
        <w:rPr>
          <w:rStyle w:val="CharStyle8"/>
          <w:rFonts w:eastAsia="Calibri"/>
          <w:color w:val="000000"/>
          <w:sz w:val="24"/>
          <w:szCs w:val="24"/>
        </w:rPr>
        <w:t xml:space="preserve">* przez </w:t>
      </w:r>
      <w:r w:rsidRPr="00133DF6">
        <w:rPr>
          <w:rStyle w:val="CharStyle8"/>
          <w:rFonts w:eastAsia="Calibri"/>
          <w:b/>
          <w:color w:val="000000"/>
          <w:sz w:val="24"/>
          <w:szCs w:val="24"/>
        </w:rPr>
        <w:t>usługę zbliżoną</w:t>
      </w:r>
      <w:r w:rsidRPr="00AE098A">
        <w:rPr>
          <w:rStyle w:val="CharStyle8"/>
          <w:rFonts w:eastAsia="Calibri"/>
          <w:color w:val="000000"/>
          <w:sz w:val="24"/>
          <w:szCs w:val="24"/>
        </w:rPr>
        <w:t xml:space="preserve"> zakresem do przedmiotu zamówienia Zamawiający rozumie usługę polegająca minimum na zaprojektowaniu graficznym oraz zaprogramowaniu i wdrożeniu serwisu internetowego wraz z systemem CMS zawierającego w szczególności: repozytorium plików, interaktywną mapę, wyszukiwarkę danych przestrzennych oraz moduł analityczny do danych statystycznych.</w:t>
      </w:r>
    </w:p>
    <w:p w:rsidR="00AE098A" w:rsidRDefault="00AE098A" w:rsidP="00AE098A">
      <w:pPr>
        <w:pStyle w:val="Akapitzlist"/>
        <w:ind w:left="705"/>
        <w:jc w:val="both"/>
        <w:rPr>
          <w:rStyle w:val="CharStyle8"/>
          <w:rFonts w:eastAsia="Calibri"/>
          <w:color w:val="000000"/>
          <w:sz w:val="24"/>
          <w:szCs w:val="24"/>
        </w:rPr>
      </w:pPr>
    </w:p>
    <w:p w:rsidR="00AE098A" w:rsidRPr="00EC50D3" w:rsidRDefault="00AE098A" w:rsidP="00AE098A">
      <w:pPr>
        <w:pStyle w:val="Akapitzlist"/>
        <w:ind w:left="705"/>
        <w:jc w:val="both"/>
        <w:rPr>
          <w:rStyle w:val="CharStyle8"/>
          <w:rFonts w:eastAsia="Calibri"/>
          <w:sz w:val="24"/>
          <w:szCs w:val="24"/>
        </w:rPr>
      </w:pPr>
      <w:r w:rsidRPr="00EC50D3">
        <w:rPr>
          <w:rStyle w:val="CharStyle8"/>
          <w:rFonts w:eastAsia="Calibri"/>
          <w:sz w:val="24"/>
          <w:szCs w:val="24"/>
        </w:rPr>
        <w:t xml:space="preserve">B. w okresie ostatnich trzech lat </w:t>
      </w:r>
      <w:r w:rsidR="00286997" w:rsidRPr="00EC50D3">
        <w:rPr>
          <w:rStyle w:val="CharStyle8"/>
          <w:rFonts w:eastAsia="Calibri"/>
          <w:sz w:val="24"/>
          <w:szCs w:val="24"/>
        </w:rPr>
        <w:t xml:space="preserve">od dnia w którym upływa termin składania ofert </w:t>
      </w:r>
      <w:r w:rsidRPr="00EC50D3">
        <w:rPr>
          <w:rStyle w:val="CharStyle8"/>
          <w:rFonts w:eastAsia="Calibri"/>
          <w:sz w:val="24"/>
          <w:szCs w:val="24"/>
        </w:rPr>
        <w:t xml:space="preserve">(a jeśli okres prowadzenia działalności jest krótszy – w tym okresie), wykonał (lub w przypadku usług </w:t>
      </w:r>
      <w:r w:rsidR="00286997" w:rsidRPr="00EC50D3">
        <w:rPr>
          <w:rStyle w:val="CharStyle8"/>
          <w:rFonts w:eastAsia="Calibri"/>
          <w:sz w:val="24"/>
          <w:szCs w:val="24"/>
        </w:rPr>
        <w:t xml:space="preserve">powtarzających się lub </w:t>
      </w:r>
      <w:r w:rsidRPr="00EC50D3">
        <w:rPr>
          <w:rStyle w:val="CharStyle8"/>
          <w:rFonts w:eastAsia="Calibri"/>
          <w:sz w:val="24"/>
          <w:szCs w:val="24"/>
        </w:rPr>
        <w:t>ciągłych – wykonuje), należycie co najmniej jedną usługę polegającą na budowie systemu informatycznego w infrastrukturze chmurowej;</w:t>
      </w:r>
    </w:p>
    <w:p w:rsidR="00AE098A" w:rsidRPr="00AE098A" w:rsidRDefault="00AE098A" w:rsidP="00AE098A">
      <w:pPr>
        <w:pStyle w:val="Akapitzlist"/>
        <w:ind w:left="705"/>
        <w:jc w:val="both"/>
        <w:rPr>
          <w:rStyle w:val="CharStyle8"/>
          <w:rFonts w:eastAsia="Calibri"/>
          <w:color w:val="000000"/>
          <w:sz w:val="24"/>
          <w:szCs w:val="24"/>
        </w:rPr>
      </w:pPr>
    </w:p>
    <w:p w:rsidR="00AE098A" w:rsidRPr="00EC50D3" w:rsidRDefault="00AE098A" w:rsidP="00AE098A">
      <w:pPr>
        <w:pStyle w:val="Akapitzlist"/>
        <w:ind w:left="705"/>
        <w:jc w:val="both"/>
        <w:rPr>
          <w:rStyle w:val="CharStyle8"/>
          <w:rFonts w:eastAsia="Calibri"/>
          <w:sz w:val="24"/>
          <w:szCs w:val="24"/>
        </w:rPr>
      </w:pPr>
      <w:r>
        <w:rPr>
          <w:rStyle w:val="CharStyle8"/>
          <w:rFonts w:eastAsia="Calibri"/>
          <w:color w:val="000000"/>
          <w:sz w:val="24"/>
          <w:szCs w:val="24"/>
        </w:rPr>
        <w:t>C</w:t>
      </w:r>
      <w:r w:rsidRPr="00AE098A">
        <w:rPr>
          <w:rStyle w:val="CharStyle8"/>
          <w:rFonts w:eastAsia="Calibri"/>
          <w:color w:val="000000"/>
          <w:sz w:val="24"/>
          <w:szCs w:val="24"/>
        </w:rPr>
        <w:t xml:space="preserve">. w okresie ostatnich trzech lat </w:t>
      </w:r>
      <w:r w:rsidR="00286997" w:rsidRPr="00EC50D3">
        <w:rPr>
          <w:rStyle w:val="CharStyle8"/>
          <w:rFonts w:eastAsia="Calibri"/>
          <w:sz w:val="24"/>
          <w:szCs w:val="24"/>
        </w:rPr>
        <w:t xml:space="preserve">od dnia w którym upływa termin składania ofert </w:t>
      </w:r>
      <w:r w:rsidRPr="00EC50D3">
        <w:rPr>
          <w:rStyle w:val="CharStyle8"/>
          <w:rFonts w:eastAsia="Calibri"/>
          <w:sz w:val="24"/>
          <w:szCs w:val="24"/>
        </w:rPr>
        <w:t xml:space="preserve">(a jeśli okres prowadzenia działalności jest krótszy – w tym okresie), wykonał (lub w przypadku usług </w:t>
      </w:r>
      <w:r w:rsidR="00286997" w:rsidRPr="00EC50D3">
        <w:rPr>
          <w:rStyle w:val="CharStyle8"/>
          <w:rFonts w:eastAsia="Calibri"/>
          <w:sz w:val="24"/>
          <w:szCs w:val="24"/>
        </w:rPr>
        <w:t xml:space="preserve">powtarzających się lub </w:t>
      </w:r>
      <w:r w:rsidRPr="00EC50D3">
        <w:rPr>
          <w:rStyle w:val="CharStyle8"/>
          <w:rFonts w:eastAsia="Calibri"/>
          <w:sz w:val="24"/>
          <w:szCs w:val="24"/>
        </w:rPr>
        <w:t xml:space="preserve">ciągłych – wykonuje), należycie co najmniej jedną usługę polegającą na utrzymaniu i rozwoju technologicznym systemu informatycznego, przez okres minimum 12 miesięcy o wartości </w:t>
      </w:r>
      <w:r w:rsidR="00133DF6" w:rsidRPr="00EC50D3">
        <w:rPr>
          <w:rStyle w:val="CharStyle8"/>
          <w:rFonts w:eastAsia="Calibri"/>
          <w:sz w:val="24"/>
          <w:szCs w:val="24"/>
        </w:rPr>
        <w:t xml:space="preserve">usługi </w:t>
      </w:r>
      <w:r w:rsidRPr="00EC50D3">
        <w:rPr>
          <w:rStyle w:val="CharStyle8"/>
          <w:rFonts w:eastAsia="Calibri"/>
          <w:sz w:val="24"/>
          <w:szCs w:val="24"/>
        </w:rPr>
        <w:t xml:space="preserve">co najmniej 50 000,00 złotych brutto**.  </w:t>
      </w:r>
    </w:p>
    <w:p w:rsidR="00AE098A" w:rsidRDefault="00AE098A" w:rsidP="00AE098A">
      <w:pPr>
        <w:pStyle w:val="Akapitzlist"/>
        <w:ind w:left="705"/>
        <w:jc w:val="both"/>
        <w:rPr>
          <w:i/>
          <w:sz w:val="24"/>
          <w:szCs w:val="22"/>
        </w:rPr>
      </w:pPr>
    </w:p>
    <w:p w:rsidR="00D72D8B" w:rsidRDefault="00566876" w:rsidP="00D72D8B">
      <w:pPr>
        <w:pStyle w:val="Akapitzlist"/>
        <w:ind w:left="705"/>
        <w:jc w:val="both"/>
        <w:rPr>
          <w:i/>
          <w:sz w:val="24"/>
          <w:szCs w:val="24"/>
        </w:rPr>
      </w:pPr>
      <w:r>
        <w:rPr>
          <w:i/>
          <w:sz w:val="24"/>
          <w:szCs w:val="24"/>
        </w:rPr>
        <w:t>*</w:t>
      </w:r>
      <w:r w:rsidR="00AE098A">
        <w:rPr>
          <w:i/>
          <w:sz w:val="24"/>
          <w:szCs w:val="24"/>
        </w:rPr>
        <w:t>*</w:t>
      </w:r>
      <w:r w:rsidR="00D72D8B" w:rsidRPr="00D72D8B">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Default="003041E0" w:rsidP="003041E0">
      <w:pPr>
        <w:spacing w:after="0" w:line="240" w:lineRule="auto"/>
        <w:jc w:val="both"/>
        <w:rPr>
          <w:rFonts w:ascii="Times New Roman" w:eastAsia="Times New Roman" w:hAnsi="Times New Roman" w:cs="Times New Roman"/>
          <w:sz w:val="24"/>
          <w:szCs w:val="24"/>
          <w:lang w:eastAsia="pl-PL"/>
        </w:rPr>
      </w:pPr>
    </w:p>
    <w:p w:rsidR="003041E0" w:rsidRPr="003041E0" w:rsidRDefault="003041E0" w:rsidP="003041E0">
      <w:pPr>
        <w:spacing w:after="0" w:line="240" w:lineRule="auto"/>
        <w:jc w:val="both"/>
        <w:rPr>
          <w:rFonts w:ascii="Times New Roman" w:eastAsia="Times New Roman" w:hAnsi="Times New Roman" w:cs="Times New Roman"/>
          <w:sz w:val="24"/>
          <w:szCs w:val="24"/>
          <w:lang w:eastAsia="pl-PL"/>
        </w:rPr>
      </w:pPr>
      <w:r w:rsidRPr="003041E0">
        <w:rPr>
          <w:rFonts w:ascii="Times New Roman" w:eastAsia="Times New Roman" w:hAnsi="Times New Roman" w:cs="Times New Roman"/>
          <w:sz w:val="24"/>
          <w:szCs w:val="24"/>
          <w:lang w:eastAsia="pl-PL"/>
        </w:rPr>
        <w:t>Uwaga: Mając na uwadze art. 117 ust. 1 ustawy Zamawiający zastrzega, że w sytuacji składania</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oferty przez Wykonawców wspólnie ubiegających się o udzielenie zamówienia oraz analogicznie w</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sytuacji, gdy Wykonawca będzie polegał na zasobach innego podmiotu, na zasadach określonych</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 art. 118 ustawy, warunek o którym wyżej mowa, musi zostać spełniony w całości przez</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Wykonawcę (jednego z Wykonawców wspólnie składającego ofertę) lub podmiot, na którego</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zdolności w tym zakresie powołuje się Wykonawca – brak możliwości tzw. sumowania zasobów w</w:t>
      </w:r>
      <w:r>
        <w:rPr>
          <w:rFonts w:ascii="Times New Roman" w:eastAsia="Times New Roman" w:hAnsi="Times New Roman" w:cs="Times New Roman"/>
          <w:sz w:val="24"/>
          <w:szCs w:val="24"/>
          <w:lang w:eastAsia="pl-PL"/>
        </w:rPr>
        <w:t xml:space="preserve"> </w:t>
      </w:r>
      <w:r w:rsidRPr="003041E0">
        <w:rPr>
          <w:rFonts w:ascii="Times New Roman" w:hAnsi="Times New Roman" w:cs="Times New Roman"/>
          <w:sz w:val="24"/>
          <w:szCs w:val="24"/>
        </w:rPr>
        <w:t>zakresie doświadczenia.</w:t>
      </w:r>
      <w:r w:rsidRPr="003041E0">
        <w:rPr>
          <w:rFonts w:ascii="Times New Roman" w:hAnsi="Times New Roman" w:cs="Times New Roman"/>
          <w:sz w:val="24"/>
          <w:szCs w:val="24"/>
          <w:lang w:eastAsia="pl-PL"/>
        </w:rPr>
        <w:t xml:space="preserve"> </w:t>
      </w:r>
    </w:p>
    <w:p w:rsidR="00AE098A" w:rsidRDefault="00AE098A" w:rsidP="00D72D8B">
      <w:pPr>
        <w:pStyle w:val="Akapitzlist"/>
        <w:ind w:left="705"/>
        <w:jc w:val="both"/>
        <w:rPr>
          <w:i/>
          <w:sz w:val="24"/>
          <w:szCs w:val="24"/>
        </w:rPr>
      </w:pPr>
    </w:p>
    <w:p w:rsidR="00AE098A" w:rsidRDefault="00AE098A" w:rsidP="00AE098A">
      <w:pPr>
        <w:spacing w:after="0" w:line="240" w:lineRule="auto"/>
        <w:jc w:val="both"/>
        <w:rPr>
          <w:rFonts w:ascii="Times New Roman" w:hAnsi="Times New Roman" w:cs="Times New Roman"/>
          <w:b/>
          <w:sz w:val="24"/>
        </w:rPr>
      </w:pPr>
      <w:r>
        <w:rPr>
          <w:rFonts w:ascii="Times New Roman" w:hAnsi="Times New Roman" w:cs="Times New Roman"/>
          <w:b/>
          <w:sz w:val="24"/>
        </w:rPr>
        <w:t>b</w:t>
      </w:r>
      <w:r w:rsidRPr="001E6DA9">
        <w:rPr>
          <w:rFonts w:ascii="Times New Roman" w:hAnsi="Times New Roman" w:cs="Times New Roman"/>
          <w:b/>
          <w:sz w:val="24"/>
        </w:rPr>
        <w:t>) zdolności</w:t>
      </w:r>
      <w:r>
        <w:rPr>
          <w:rFonts w:ascii="Times New Roman" w:hAnsi="Times New Roman" w:cs="Times New Roman"/>
          <w:b/>
          <w:sz w:val="24"/>
        </w:rPr>
        <w:t xml:space="preserve"> zawodowe</w:t>
      </w:r>
    </w:p>
    <w:p w:rsidR="00AE098A" w:rsidRPr="00DC7E80" w:rsidRDefault="00AE098A" w:rsidP="00AE098A">
      <w:pPr>
        <w:spacing w:line="360" w:lineRule="auto"/>
        <w:jc w:val="both"/>
        <w:rPr>
          <w:rFonts w:ascii="Times New Roman" w:hAnsi="Times New Roman" w:cs="Times New Roman"/>
          <w:sz w:val="24"/>
        </w:rPr>
      </w:pPr>
      <w:r w:rsidRPr="00DC7E80">
        <w:rPr>
          <w:rFonts w:ascii="Times New Roman" w:hAnsi="Times New Roman" w:cs="Times New Roman"/>
          <w:sz w:val="24"/>
        </w:rPr>
        <w:t>Skieruje do realizacji zamówienia publicznego osoby posiadające następujące wykształcenie, kwalifikacje i doświadczenie zawodowe:</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lastRenderedPageBreak/>
        <w:t>Kierownika Projektu</w:t>
      </w:r>
      <w:r w:rsidR="00092045">
        <w:rPr>
          <w:b/>
          <w:sz w:val="24"/>
          <w:szCs w:val="22"/>
        </w:rPr>
        <w:t xml:space="preserve"> (1 osoba)</w:t>
      </w:r>
      <w:r w:rsidRPr="00DC7E80">
        <w:rPr>
          <w:b/>
          <w:sz w:val="24"/>
          <w:szCs w:val="22"/>
        </w:rPr>
        <w:t>, który:</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w ciągu ostatnich 5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00092045">
        <w:rPr>
          <w:rStyle w:val="CharStyle8"/>
          <w:rFonts w:eastAsia="Calibri"/>
          <w:color w:val="000000"/>
          <w:sz w:val="24"/>
          <w:szCs w:val="24"/>
        </w:rPr>
        <w:t>,</w:t>
      </w:r>
      <w:r w:rsidRPr="00DC7E80">
        <w:rPr>
          <w:sz w:val="24"/>
          <w:szCs w:val="22"/>
        </w:rPr>
        <w:t xml:space="preserve"> pełnił funkcję Kierownika/Koordynatora  w co najmniej dwóch zakończonych sukcesem (odebranych przez zamawiającego) projektach</w:t>
      </w:r>
      <w:r w:rsidR="00133DF6">
        <w:rPr>
          <w:sz w:val="24"/>
          <w:szCs w:val="22"/>
        </w:rPr>
        <w:t>***</w:t>
      </w:r>
      <w:r w:rsidRPr="00DC7E80">
        <w:rPr>
          <w:sz w:val="24"/>
          <w:szCs w:val="22"/>
        </w:rPr>
        <w:t xml:space="preserve"> polegających na zaprojektowaniu i wykonaniu serwisów internetowych.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minimum 3-letnie doświadczenie w realizacji projektów</w:t>
      </w:r>
      <w:r w:rsidR="00133DF6">
        <w:rPr>
          <w:sz w:val="24"/>
          <w:szCs w:val="22"/>
        </w:rPr>
        <w:t>***</w:t>
      </w:r>
      <w:r w:rsidRPr="00DC7E80">
        <w:rPr>
          <w:sz w:val="24"/>
          <w:szCs w:val="22"/>
        </w:rPr>
        <w:t xml:space="preserve"> dotyczących portali, aplikacji internetowych i systemów CMS.</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t>Architekta systemu</w:t>
      </w:r>
      <w:r w:rsidR="00092045">
        <w:rPr>
          <w:b/>
          <w:sz w:val="24"/>
          <w:szCs w:val="22"/>
        </w:rPr>
        <w:t xml:space="preserve"> (1 osoba)</w:t>
      </w:r>
      <w:r w:rsidRPr="00DC7E80">
        <w:rPr>
          <w:b/>
          <w:sz w:val="24"/>
          <w:szCs w:val="22"/>
        </w:rPr>
        <w:t>, który:</w:t>
      </w:r>
    </w:p>
    <w:p w:rsidR="00AE098A" w:rsidRPr="00133DF6" w:rsidRDefault="00572D14" w:rsidP="002507C1">
      <w:pPr>
        <w:pStyle w:val="Akapitzlist"/>
        <w:numPr>
          <w:ilvl w:val="1"/>
          <w:numId w:val="24"/>
        </w:numPr>
        <w:spacing w:after="160" w:line="360" w:lineRule="auto"/>
        <w:contextualSpacing/>
        <w:jc w:val="both"/>
        <w:rPr>
          <w:sz w:val="24"/>
          <w:szCs w:val="22"/>
        </w:rPr>
      </w:pPr>
      <w:r>
        <w:rPr>
          <w:sz w:val="24"/>
          <w:szCs w:val="22"/>
        </w:rPr>
        <w:t>w ciągu ostatnich 3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00AE098A" w:rsidRPr="00DC7E80">
        <w:rPr>
          <w:sz w:val="24"/>
          <w:szCs w:val="22"/>
        </w:rPr>
        <w:t>, brał udział w co najmniej dwóch projektach</w:t>
      </w:r>
      <w:r w:rsidR="00133DF6">
        <w:rPr>
          <w:sz w:val="24"/>
          <w:szCs w:val="22"/>
        </w:rPr>
        <w:t>***</w:t>
      </w:r>
      <w:r w:rsidR="00AE098A" w:rsidRPr="00DC7E80">
        <w:rPr>
          <w:sz w:val="24"/>
          <w:szCs w:val="22"/>
        </w:rPr>
        <w:t xml:space="preserve"> obejmujących swym zakresem budowę systemów informatycznych wykorzystujących technologie umożliwiające przetwarzanie oraz prezentację danych przestrzennych w infrastrukturze chmurowej i był odpowiedzialny za zaprojektowanie architektury IT tych systemów.</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t>Ekspert ds. bezpieczeństwa</w:t>
      </w:r>
      <w:r w:rsidR="00092045">
        <w:rPr>
          <w:b/>
          <w:sz w:val="24"/>
          <w:szCs w:val="22"/>
        </w:rPr>
        <w:t xml:space="preserve"> (1 osoba)</w:t>
      </w:r>
      <w:r w:rsidRPr="00DC7E80">
        <w:rPr>
          <w:b/>
          <w:sz w:val="24"/>
          <w:szCs w:val="22"/>
        </w:rPr>
        <w:t xml:space="preserve">, który: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umiejętności i doświadczenie w zakresie zapewnienia bezpieczeństwa rozwiązań wdrażanych w ramach projektu</w:t>
      </w:r>
      <w:r w:rsidR="00133DF6">
        <w:rPr>
          <w:sz w:val="24"/>
          <w:szCs w:val="22"/>
        </w:rPr>
        <w:t>***</w:t>
      </w:r>
      <w:r w:rsidRPr="00DC7E80">
        <w:rPr>
          <w:sz w:val="24"/>
          <w:szCs w:val="22"/>
        </w:rPr>
        <w:t xml:space="preserve"> w zakresie sprzętu, sieci i oprogramowania, w tym stron WWW,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minimum 3-letnie doświadczenie w zakresie zapewnienia bezpieczeństwa w ramach realizacji projektów</w:t>
      </w:r>
      <w:r w:rsidR="00133DF6">
        <w:rPr>
          <w:sz w:val="24"/>
          <w:szCs w:val="22"/>
        </w:rPr>
        <w:t>***</w:t>
      </w:r>
      <w:r w:rsidRPr="00DC7E80">
        <w:rPr>
          <w:sz w:val="24"/>
          <w:szCs w:val="22"/>
        </w:rPr>
        <w:t xml:space="preserve"> dotyczących portali, aplikacji internetowych i systemów CMS,</w:t>
      </w:r>
    </w:p>
    <w:p w:rsidR="008D3B78" w:rsidRDefault="00AE098A" w:rsidP="002507C1">
      <w:pPr>
        <w:pStyle w:val="Akapitzlist"/>
        <w:numPr>
          <w:ilvl w:val="1"/>
          <w:numId w:val="24"/>
        </w:numPr>
        <w:spacing w:after="160" w:line="360" w:lineRule="auto"/>
        <w:contextualSpacing/>
        <w:jc w:val="both"/>
        <w:rPr>
          <w:sz w:val="24"/>
          <w:szCs w:val="22"/>
        </w:rPr>
      </w:pPr>
      <w:r w:rsidRPr="00DC7E80">
        <w:rPr>
          <w:sz w:val="24"/>
          <w:szCs w:val="22"/>
        </w:rPr>
        <w:t>w ciągu ostatnich 3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Pr="00DC7E80">
        <w:rPr>
          <w:sz w:val="24"/>
          <w:szCs w:val="22"/>
        </w:rPr>
        <w:t xml:space="preserve"> brał udział w charakterze eksperta ds. bezpieczeństwa w co najmniej dwóch projektach</w:t>
      </w:r>
      <w:r w:rsidR="00133DF6">
        <w:rPr>
          <w:sz w:val="24"/>
          <w:szCs w:val="22"/>
        </w:rPr>
        <w:t>***</w:t>
      </w:r>
      <w:r w:rsidRPr="00DC7E80">
        <w:rPr>
          <w:sz w:val="24"/>
          <w:szCs w:val="22"/>
        </w:rPr>
        <w:t xml:space="preserve"> obejmujących swym zakresem budowę systemów informatycznych świadczących e-usługi w infrastrukturze chmurowej.</w:t>
      </w:r>
      <w:bookmarkEnd w:id="6"/>
    </w:p>
    <w:p w:rsidR="00286997" w:rsidRPr="00EC50D3" w:rsidRDefault="00133DF6" w:rsidP="00133DF6">
      <w:pPr>
        <w:pStyle w:val="Akapitzlist"/>
        <w:spacing w:after="160" w:line="360" w:lineRule="auto"/>
        <w:ind w:left="720"/>
        <w:contextualSpacing/>
        <w:jc w:val="both"/>
        <w:rPr>
          <w:rFonts w:eastAsia="Calibri"/>
          <w:sz w:val="24"/>
          <w:szCs w:val="24"/>
          <w:u w:val="single"/>
          <w:shd w:val="clear" w:color="auto" w:fill="FFFFFF"/>
        </w:rPr>
      </w:pPr>
      <w:r w:rsidRPr="00EC50D3">
        <w:rPr>
          <w:sz w:val="24"/>
          <w:szCs w:val="22"/>
          <w:u w:val="single"/>
        </w:rPr>
        <w:t xml:space="preserve">*** </w:t>
      </w:r>
      <w:r w:rsidRPr="00EC50D3">
        <w:rPr>
          <w:rStyle w:val="CharStyle8"/>
          <w:rFonts w:eastAsia="Calibri"/>
          <w:sz w:val="24"/>
          <w:szCs w:val="24"/>
          <w:u w:val="single"/>
        </w:rPr>
        <w:t xml:space="preserve">przez </w:t>
      </w:r>
      <w:r w:rsidRPr="00EC50D3">
        <w:rPr>
          <w:rStyle w:val="CharStyle8"/>
          <w:rFonts w:eastAsia="Calibri"/>
          <w:b/>
          <w:sz w:val="24"/>
          <w:szCs w:val="24"/>
          <w:u w:val="single"/>
        </w:rPr>
        <w:t>słowo projekt</w:t>
      </w:r>
      <w:r w:rsidRPr="00EC50D3">
        <w:rPr>
          <w:rStyle w:val="CharStyle8"/>
          <w:rFonts w:eastAsia="Calibri"/>
          <w:sz w:val="24"/>
          <w:szCs w:val="24"/>
          <w:u w:val="single"/>
        </w:rPr>
        <w:t xml:space="preserve"> Zamawiający rozumie wykonanie usługi/ zamówienia </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Zamawiający, w stosunku do Wykonawców wspólnie ubiegających się o udzielenie zamówienia, w odniesieniu do warunku dotyczącego zdolności zawodowej dopuszcza łączne spełn</w:t>
      </w:r>
      <w:r w:rsidR="00390344">
        <w:rPr>
          <w:rStyle w:val="CharStyle8"/>
          <w:rFonts w:ascii="Times New Roman" w:hAnsi="Times New Roman"/>
          <w:color w:val="000000"/>
          <w:sz w:val="24"/>
          <w:szCs w:val="24"/>
        </w:rPr>
        <w:t>ianie warunku przez Wykonawców</w:t>
      </w:r>
      <w:r w:rsidR="003041E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lastRenderedPageBreak/>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009B3" w:rsidRDefault="007009B3" w:rsidP="007009B3">
      <w:pPr>
        <w:spacing w:after="0" w:line="240" w:lineRule="auto"/>
        <w:jc w:val="both"/>
        <w:rPr>
          <w:rFonts w:ascii="Times New Roman" w:hAnsi="Times New Roman" w:cs="Times New Roman"/>
          <w:bCs/>
          <w:sz w:val="24"/>
          <w:szCs w:val="24"/>
        </w:rPr>
      </w:pPr>
    </w:p>
    <w:p w:rsid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W przypadku wykonywania i niezakończenia jeszcze usługi, Wykonawca zobowiązany jest podać na jaką wartość usługa została wykonana do dnia wystawienia dowodu, o którym mowa w pkt X SWZ, potwierdzającego czy usługa jest wykonywana należycie. Podana/wskazana wartość będzie brana pod uwagę do oceny spełnienia warunku.</w:t>
      </w:r>
    </w:p>
    <w:p w:rsidR="007009B3" w:rsidRPr="007009B3" w:rsidRDefault="007009B3" w:rsidP="007009B3">
      <w:pPr>
        <w:spacing w:after="0" w:line="240" w:lineRule="auto"/>
        <w:jc w:val="both"/>
        <w:rPr>
          <w:rFonts w:ascii="Times New Roman" w:hAnsi="Times New Roman" w:cs="Times New Roman"/>
          <w:bCs/>
          <w:sz w:val="24"/>
          <w:szCs w:val="24"/>
        </w:rPr>
      </w:pPr>
    </w:p>
    <w:p w:rsidR="007009B3" w:rsidRP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Zamawiający nie dopuszcza łączenia przez poszczególne osoby różnych funkcji jeżeli łącznie spełniają warunek.</w:t>
      </w:r>
    </w:p>
    <w:p w:rsidR="007009B3" w:rsidRDefault="007009B3"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lastRenderedPageBreak/>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 xml:space="preserve">nał lub nienależycie wykonał albo długotrwale nienależycie wykonywał istotne </w:t>
      </w:r>
      <w:r w:rsidRPr="00BE77DC">
        <w:rPr>
          <w:rStyle w:val="CharStyle8"/>
          <w:rFonts w:ascii="Times New Roman" w:hAnsi="Times New Roman"/>
          <w:color w:val="000000"/>
          <w:sz w:val="24"/>
          <w:szCs w:val="24"/>
        </w:rPr>
        <w:lastRenderedPageBreak/>
        <w:t>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110 ust. 2 p.z.p.</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2507C1">
      <w:pPr>
        <w:pStyle w:val="Style2"/>
        <w:numPr>
          <w:ilvl w:val="0"/>
          <w:numId w:val="8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p.z.p.,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p.z.p.,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2507C1">
      <w:pPr>
        <w:pStyle w:val="Style2"/>
        <w:numPr>
          <w:ilvl w:val="0"/>
          <w:numId w:val="8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lastRenderedPageBreak/>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1"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108 ust. 1 pkt 1,2 i 4 p.z.p.</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 xml:space="preserve">dokumentów potwierdzających, że odpowiednio przed </w:t>
      </w:r>
      <w:r w:rsidRPr="00073689">
        <w:rPr>
          <w:rFonts w:ascii="Times New Roman" w:eastAsia="TimesNewRoman" w:hAnsi="Times New Roman" w:cs="Times New Roman"/>
          <w:sz w:val="24"/>
          <w:szCs w:val="24"/>
          <w:lang w:eastAsia="pl-PL"/>
        </w:rPr>
        <w:lastRenderedPageBreak/>
        <w:t>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7"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1321BB" w:rsidRDefault="001321BB" w:rsidP="001321BB">
      <w:pPr>
        <w:autoSpaceDE w:val="0"/>
        <w:autoSpaceDN w:val="0"/>
        <w:adjustRightInd w:val="0"/>
        <w:spacing w:after="0" w:line="240" w:lineRule="auto"/>
        <w:ind w:left="567" w:hanging="567"/>
        <w:jc w:val="both"/>
        <w:rPr>
          <w:rFonts w:ascii="Times New Roman" w:hAnsi="Times New Roman" w:cs="Times New Roman"/>
          <w:b/>
          <w:bCs/>
          <w:color w:val="000000"/>
          <w:sz w:val="24"/>
          <w:szCs w:val="24"/>
          <w:shd w:val="clear" w:color="auto" w:fill="FFFFFF"/>
        </w:rPr>
      </w:pPr>
      <w:r>
        <w:rPr>
          <w:rFonts w:ascii="Times New Roman" w:eastAsia="TimesNewRoman" w:hAnsi="Times New Roman" w:cs="Times New Roman"/>
          <w:b/>
          <w:sz w:val="24"/>
          <w:szCs w:val="24"/>
          <w:lang w:eastAsia="pl-PL"/>
        </w:rPr>
        <w:t xml:space="preserve">8)    </w:t>
      </w:r>
      <w:r w:rsidR="00B86940">
        <w:rPr>
          <w:rFonts w:ascii="Times New Roman" w:hAnsi="Times New Roman" w:cs="Times New Roman"/>
          <w:b/>
          <w:sz w:val="24"/>
          <w:szCs w:val="24"/>
        </w:rPr>
        <w:t>W</w:t>
      </w:r>
      <w:r w:rsidR="00DC7E80" w:rsidRPr="00DC7E80">
        <w:rPr>
          <w:rFonts w:ascii="Times New Roman" w:hAnsi="Times New Roman" w:cs="Times New Roman"/>
          <w:b/>
          <w:sz w:val="24"/>
          <w:szCs w:val="24"/>
        </w:rPr>
        <w:t>ykazu osób</w:t>
      </w:r>
      <w:r w:rsidR="00DC7E80" w:rsidRPr="008F2D9A">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w:t>
      </w:r>
      <w:r w:rsidR="00DC7E80" w:rsidRPr="005A58D0">
        <w:rPr>
          <w:rFonts w:ascii="Times New Roman" w:hAnsi="Times New Roman" w:cs="Times New Roman"/>
          <w:color w:val="000000" w:themeColor="text1"/>
          <w:sz w:val="24"/>
          <w:szCs w:val="24"/>
        </w:rPr>
        <w:t>informacją o podstawie do dysponowania tymi osobami -</w:t>
      </w:r>
      <w:r w:rsidR="00DC7E80" w:rsidRPr="008F2D9A">
        <w:rPr>
          <w:rFonts w:ascii="Times New Roman" w:hAnsi="Times New Roman" w:cs="Times New Roman"/>
          <w:sz w:val="24"/>
          <w:szCs w:val="24"/>
        </w:rPr>
        <w:t xml:space="preserve"> </w:t>
      </w:r>
      <w:r w:rsidR="00DC7E80" w:rsidRPr="008F2D9A">
        <w:rPr>
          <w:rFonts w:ascii="Times New Roman" w:hAnsi="Times New Roman" w:cs="Times New Roman"/>
          <w:b/>
          <w:sz w:val="24"/>
          <w:szCs w:val="24"/>
        </w:rPr>
        <w:t xml:space="preserve">załącznik nr </w:t>
      </w:r>
      <w:r w:rsidR="006C48EC">
        <w:rPr>
          <w:rFonts w:ascii="Times New Roman" w:hAnsi="Times New Roman" w:cs="Times New Roman"/>
          <w:b/>
          <w:sz w:val="24"/>
          <w:szCs w:val="24"/>
        </w:rPr>
        <w:t>7</w:t>
      </w:r>
      <w:r w:rsidR="00DC7E80" w:rsidRPr="008F2D9A">
        <w:rPr>
          <w:rFonts w:ascii="Times New Roman" w:hAnsi="Times New Roman" w:cs="Times New Roman"/>
          <w:b/>
          <w:sz w:val="24"/>
          <w:szCs w:val="24"/>
        </w:rPr>
        <w:t xml:space="preserve"> do SWZ;</w:t>
      </w:r>
    </w:p>
    <w:bookmarkEnd w:id="7"/>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125 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lastRenderedPageBreak/>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"r.p.ś.d.")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"r.d.e.")</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w:t>
      </w:r>
      <w:r w:rsidRPr="00640AF6">
        <w:rPr>
          <w:rStyle w:val="CharStyle8"/>
          <w:rFonts w:ascii="Times New Roman" w:hAnsi="Times New Roman"/>
          <w:color w:val="000000"/>
          <w:sz w:val="24"/>
        </w:rPr>
        <w:lastRenderedPageBreak/>
        <w:t xml:space="preserve">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lastRenderedPageBreak/>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ePUAP.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pzp, podmiotowych środków dowodowych, przedmiotowych środków dowodowych oraz innych informacji, oświadczeń lub dokumentów, przekazywanych w postępowaniu, przyjmuje się datę ich przekazania na ePUAP.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B86940">
        <w:rPr>
          <w:rFonts w:ascii="Times New Roman" w:hAnsi="Times New Roman" w:cs="Times New Roman"/>
          <w:b/>
          <w:sz w:val="24"/>
          <w:szCs w:val="24"/>
        </w:rPr>
        <w:t>433</w:t>
      </w:r>
      <w:r w:rsidR="00973FE9" w:rsidRPr="00973FE9">
        <w:rPr>
          <w:rFonts w:ascii="Times New Roman" w:hAnsi="Times New Roman" w:cs="Times New Roman"/>
          <w:b/>
          <w:sz w:val="24"/>
          <w:szCs w:val="24"/>
        </w:rPr>
        <w:t>/MKO/21/</w:t>
      </w:r>
      <w:r w:rsidR="00B86940">
        <w:rPr>
          <w:rFonts w:ascii="Times New Roman" w:hAnsi="Times New Roman" w:cs="Times New Roman"/>
          <w:b/>
          <w:sz w:val="24"/>
          <w:szCs w:val="24"/>
        </w:rPr>
        <w:t>SN</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2"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3"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4"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5"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6"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7E279B" w:rsidRDefault="00E46AE4"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1C0B21" w:rsidRPr="007E279B">
        <w:rPr>
          <w:rFonts w:ascii="Times New Roman" w:hAnsi="Times New Roman" w:cs="Times New Roman"/>
          <w:b/>
          <w:color w:val="FF0000"/>
          <w:sz w:val="24"/>
          <w:szCs w:val="24"/>
        </w:rPr>
        <w:t>2</w:t>
      </w:r>
      <w:r w:rsidR="007E279B">
        <w:rPr>
          <w:rFonts w:ascii="Times New Roman" w:hAnsi="Times New Roman" w:cs="Times New Roman"/>
          <w:b/>
          <w:color w:val="FF0000"/>
          <w:sz w:val="24"/>
          <w:szCs w:val="24"/>
        </w:rPr>
        <w:t>5</w:t>
      </w:r>
      <w:r w:rsidR="00CD6AB0" w:rsidRPr="007E279B">
        <w:rPr>
          <w:rFonts w:ascii="Times New Roman" w:hAnsi="Times New Roman" w:cs="Times New Roman"/>
          <w:b/>
          <w:color w:val="FF0000"/>
          <w:sz w:val="24"/>
          <w:szCs w:val="24"/>
        </w:rPr>
        <w:t>/</w:t>
      </w:r>
      <w:r w:rsidR="007E279B">
        <w:rPr>
          <w:rFonts w:ascii="Times New Roman" w:hAnsi="Times New Roman" w:cs="Times New Roman"/>
          <w:b/>
          <w:color w:val="FF0000"/>
          <w:sz w:val="24"/>
          <w:szCs w:val="24"/>
        </w:rPr>
        <w:t>12</w:t>
      </w:r>
      <w:r w:rsidR="00CD6AB0" w:rsidRPr="007E279B">
        <w:rPr>
          <w:rFonts w:ascii="Times New Roman" w:hAnsi="Times New Roman" w:cs="Times New Roman"/>
          <w:b/>
          <w:color w:val="FF0000"/>
          <w:sz w:val="24"/>
          <w:szCs w:val="24"/>
        </w:rPr>
        <w:t>/</w:t>
      </w:r>
      <w:r w:rsidRPr="007E279B">
        <w:rPr>
          <w:rFonts w:ascii="Times New Roman" w:hAnsi="Times New Roman" w:cs="Times New Roman"/>
          <w:b/>
          <w:color w:val="FF0000"/>
          <w:sz w:val="24"/>
          <w:szCs w:val="24"/>
        </w:rPr>
        <w:t>2021 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miniPortalu.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pzp.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Pr="007F2CD9"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lastRenderedPageBreak/>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7E279B" w:rsidRDefault="00253171"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1C0B21" w:rsidRPr="007E279B">
        <w:rPr>
          <w:rFonts w:ascii="Times New Roman" w:hAnsi="Times New Roman" w:cs="Times New Roman"/>
          <w:b/>
          <w:color w:val="FF0000"/>
          <w:sz w:val="24"/>
          <w:szCs w:val="24"/>
        </w:rPr>
        <w:t>2</w:t>
      </w:r>
      <w:r w:rsidR="007E279B" w:rsidRPr="007E279B">
        <w:rPr>
          <w:rFonts w:ascii="Times New Roman" w:hAnsi="Times New Roman" w:cs="Times New Roman"/>
          <w:b/>
          <w:color w:val="FF0000"/>
          <w:sz w:val="24"/>
          <w:szCs w:val="24"/>
        </w:rPr>
        <w:t>7</w:t>
      </w:r>
      <w:r w:rsidR="001C0B21" w:rsidRPr="007E279B">
        <w:rPr>
          <w:rFonts w:ascii="Times New Roman" w:hAnsi="Times New Roman" w:cs="Times New Roman"/>
          <w:b/>
          <w:color w:val="FF0000"/>
          <w:sz w:val="24"/>
          <w:szCs w:val="24"/>
        </w:rPr>
        <w:t>/09</w:t>
      </w:r>
      <w:r w:rsidR="00DB5006" w:rsidRPr="007E279B">
        <w:rPr>
          <w:rFonts w:ascii="Times New Roman" w:hAnsi="Times New Roman" w:cs="Times New Roman"/>
          <w:b/>
          <w:color w:val="FF0000"/>
          <w:sz w:val="24"/>
          <w:szCs w:val="24"/>
        </w:rPr>
        <w:t>/2021r.</w:t>
      </w:r>
      <w:r w:rsidRPr="007E279B">
        <w:rPr>
          <w:rFonts w:ascii="Times New Roman" w:hAnsi="Times New Roman" w:cs="Times New Roman"/>
          <w:b/>
          <w:color w:val="FF0000"/>
          <w:sz w:val="24"/>
          <w:szCs w:val="24"/>
        </w:rPr>
        <w:t xml:space="preserve"> do godz. </w:t>
      </w:r>
      <w:r w:rsidR="00B63E67" w:rsidRPr="007E279B">
        <w:rPr>
          <w:rFonts w:ascii="Times New Roman" w:hAnsi="Times New Roman" w:cs="Times New Roman"/>
          <w:b/>
          <w:color w:val="FF0000"/>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4820B4" w:rsidRPr="007E279B">
        <w:rPr>
          <w:rFonts w:ascii="Times New Roman" w:hAnsi="Times New Roman" w:cs="Times New Roman"/>
          <w:b/>
          <w:color w:val="FF0000"/>
          <w:sz w:val="24"/>
          <w:szCs w:val="24"/>
        </w:rPr>
        <w:t>2</w:t>
      </w:r>
      <w:r w:rsidR="007E279B">
        <w:rPr>
          <w:rFonts w:ascii="Times New Roman" w:hAnsi="Times New Roman" w:cs="Times New Roman"/>
          <w:b/>
          <w:color w:val="FF0000"/>
          <w:sz w:val="24"/>
          <w:szCs w:val="24"/>
        </w:rPr>
        <w:t>7</w:t>
      </w:r>
      <w:r w:rsidR="004820B4" w:rsidRPr="007E279B">
        <w:rPr>
          <w:rFonts w:ascii="Times New Roman" w:hAnsi="Times New Roman" w:cs="Times New Roman"/>
          <w:b/>
          <w:color w:val="FF0000"/>
          <w:sz w:val="24"/>
          <w:szCs w:val="24"/>
        </w:rPr>
        <w:t>/</w:t>
      </w:r>
      <w:r w:rsidR="001C0B21" w:rsidRPr="007E279B">
        <w:rPr>
          <w:rFonts w:ascii="Times New Roman" w:hAnsi="Times New Roman" w:cs="Times New Roman"/>
          <w:b/>
          <w:color w:val="FF0000"/>
          <w:sz w:val="24"/>
          <w:szCs w:val="24"/>
        </w:rPr>
        <w:t>09</w:t>
      </w:r>
      <w:r w:rsidR="00801171" w:rsidRPr="007E279B">
        <w:rPr>
          <w:rFonts w:ascii="Times New Roman" w:hAnsi="Times New Roman" w:cs="Times New Roman"/>
          <w:b/>
          <w:color w:val="FF0000"/>
          <w:sz w:val="24"/>
          <w:szCs w:val="24"/>
        </w:rPr>
        <w:t>/2021r. o godzinie</w:t>
      </w:r>
      <w:r w:rsidR="00DB5006" w:rsidRPr="007E279B">
        <w:rPr>
          <w:rFonts w:ascii="Times New Roman" w:hAnsi="Times New Roman" w:cs="Times New Roman"/>
          <w:b/>
          <w:color w:val="FF0000"/>
          <w:sz w:val="24"/>
          <w:szCs w:val="24"/>
        </w:rPr>
        <w:t xml:space="preserve"> 12:00</w:t>
      </w:r>
      <w:r w:rsidR="00DB5006" w:rsidRPr="008261B9">
        <w:rPr>
          <w:rFonts w:ascii="Times New Roman" w:hAnsi="Times New Roman" w:cs="Times New Roman"/>
          <w:b/>
          <w:sz w:val="24"/>
          <w:szCs w:val="24"/>
        </w:rPr>
        <w:t>.</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lastRenderedPageBreak/>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pzp w związku z art. 223 ust. 2 pkt 3 pzp).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Pr="00796470" w:rsidRDefault="005D0410" w:rsidP="00796470">
      <w:pPr>
        <w:pStyle w:val="Akapitzlist"/>
        <w:numPr>
          <w:ilvl w:val="0"/>
          <w:numId w:val="97"/>
        </w:numPr>
        <w:jc w:val="both"/>
        <w:rPr>
          <w:bCs/>
          <w:sz w:val="24"/>
          <w:szCs w:val="24"/>
        </w:rPr>
      </w:pPr>
      <w:r w:rsidRPr="00796470">
        <w:rPr>
          <w:bCs/>
          <w:sz w:val="24"/>
          <w:szCs w:val="24"/>
        </w:rPr>
        <w:lastRenderedPageBreak/>
        <w:t>Przy wyborze oferty najkorzystniejszej, Zamawiający będzie się kierował następującymi kryteriami:</w:t>
      </w:r>
    </w:p>
    <w:p w:rsidR="00796470" w:rsidRPr="00796470" w:rsidRDefault="00796470" w:rsidP="00796470">
      <w:pPr>
        <w:jc w:val="both"/>
        <w:rPr>
          <w:bCs/>
          <w:sz w:val="24"/>
          <w:szCs w:val="24"/>
        </w:rPr>
      </w:pPr>
    </w:p>
    <w:p w:rsidR="005D0410" w:rsidRDefault="005D0410" w:rsidP="005D0410">
      <w:pPr>
        <w:spacing w:after="0" w:line="240" w:lineRule="auto"/>
        <w:jc w:val="both"/>
        <w:rPr>
          <w:rFonts w:ascii="Times New Roman" w:hAnsi="Times New Roman" w:cs="Times New Roman"/>
          <w:bCs/>
          <w:sz w:val="24"/>
          <w:szCs w:val="24"/>
          <w:lang w:eastAsia="pl-P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9"/>
        <w:gridCol w:w="3102"/>
        <w:gridCol w:w="2693"/>
      </w:tblGrid>
      <w:tr w:rsidR="00B86940" w:rsidRPr="008261B9" w:rsidTr="00B86940">
        <w:trPr>
          <w:trHeight w:val="486"/>
        </w:trPr>
        <w:tc>
          <w:tcPr>
            <w:tcW w:w="1859"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3102"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p>
        </w:tc>
        <w:tc>
          <w:tcPr>
            <w:tcW w:w="2693"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Waga –</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3102"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60 </w:t>
            </w:r>
            <w:r w:rsidRPr="008261B9">
              <w:rPr>
                <w:rFonts w:ascii="Times New Roman" w:hAnsi="Times New Roman" w:cs="Times New Roman"/>
                <w:b/>
                <w:bCs/>
                <w:sz w:val="24"/>
                <w:szCs w:val="24"/>
                <w:lang w:eastAsia="pl-PL"/>
              </w:rPr>
              <w:t>%</w:t>
            </w:r>
          </w:p>
        </w:tc>
      </w:tr>
      <w:tr w:rsidR="00B86940" w:rsidRPr="008261B9" w:rsidTr="00B86940">
        <w:trPr>
          <w:trHeight w:val="510"/>
        </w:trPr>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2.</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Posiadanie w zespole realizującym zamówienie </w:t>
            </w:r>
            <w:r w:rsidR="00B86940" w:rsidRPr="00B86940">
              <w:rPr>
                <w:rFonts w:ascii="Times New Roman" w:hAnsi="Times New Roman" w:cs="Times New Roman"/>
                <w:b/>
                <w:bCs/>
                <w:sz w:val="24"/>
                <w:szCs w:val="24"/>
                <w:lang w:eastAsia="pl-PL"/>
              </w:rPr>
              <w:t>Eksperta ds. baz danych przestrzennych</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r w:rsidRPr="008261B9">
              <w:rPr>
                <w:rFonts w:ascii="Times New Roman" w:hAnsi="Times New Roman" w:cs="Times New Roman"/>
                <w:b/>
                <w:bCs/>
                <w:sz w:val="24"/>
                <w:szCs w:val="24"/>
                <w:lang w:eastAsia="pl-PL"/>
              </w:rPr>
              <w:t>%</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3.</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Posiadanie w zespole realizującym zamówienie</w:t>
            </w:r>
            <w:r w:rsidR="00B86940" w:rsidRPr="00B86940">
              <w:rPr>
                <w:rFonts w:ascii="Times New Roman" w:hAnsi="Times New Roman" w:cs="Times New Roman"/>
                <w:b/>
                <w:bCs/>
                <w:sz w:val="24"/>
                <w:szCs w:val="24"/>
                <w:lang w:eastAsia="pl-PL"/>
              </w:rPr>
              <w:t xml:space="preserve"> Specjalisty ds. szaty graficznej portalu</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4.</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Posiadanie w zespole realizującym zamówienie</w:t>
            </w:r>
            <w:r w:rsidR="00B86940" w:rsidRPr="00B86940">
              <w:rPr>
                <w:rFonts w:ascii="Times New Roman" w:hAnsi="Times New Roman" w:cs="Times New Roman"/>
                <w:b/>
                <w:bCs/>
                <w:sz w:val="24"/>
                <w:szCs w:val="24"/>
                <w:lang w:eastAsia="pl-PL"/>
              </w:rPr>
              <w:t xml:space="preserve"> Analityka systemu</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błędu krytycznego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błędu niekrytycznego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r>
      <w:tr w:rsidR="00B86940" w:rsidRPr="008261B9" w:rsidTr="00B86940">
        <w:tc>
          <w:tcPr>
            <w:tcW w:w="1859" w:type="dxa"/>
            <w:vAlign w:val="center"/>
          </w:tcPr>
          <w:p w:rsidR="00B86940"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7.</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usterki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4%</w:t>
            </w:r>
          </w:p>
        </w:tc>
      </w:tr>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sidR="00005046">
        <w:rPr>
          <w:rFonts w:ascii="Times New Roman" w:hAnsi="Times New Roman" w:cs="Times New Roman"/>
          <w:sz w:val="24"/>
          <w:szCs w:val="24"/>
        </w:rPr>
        <w:t xml:space="preserve">60 </w:t>
      </w:r>
      <w:r w:rsidRPr="008261B9">
        <w:rPr>
          <w:rFonts w:ascii="Times New Roman" w:hAnsi="Times New Roman" w:cs="Times New Roman"/>
          <w:sz w:val="24"/>
          <w:szCs w:val="24"/>
        </w:rPr>
        <w:t xml:space="preserve">%. Wyliczenie zostanie dokonane z dokładnością do dwóch miejsc po przecinku. Maksymalna ilość punktów:  </w:t>
      </w:r>
      <w:r w:rsidR="00005046">
        <w:rPr>
          <w:rFonts w:ascii="Times New Roman" w:hAnsi="Times New Roman" w:cs="Times New Roman"/>
          <w:sz w:val="24"/>
          <w:szCs w:val="24"/>
        </w:rPr>
        <w:t>60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bookmarkStart w:id="8" w:name="_Hlk72315256"/>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 xml:space="preserve">Posiadanie w zespole realizującym zamówienie </w:t>
      </w:r>
      <w:r w:rsidRPr="00005046">
        <w:rPr>
          <w:rFonts w:ascii="Times New Roman" w:eastAsia="Times New Roman" w:hAnsi="Times New Roman" w:cs="Times New Roman"/>
          <w:i/>
          <w:sz w:val="24"/>
          <w:szCs w:val="24"/>
          <w:lang w:eastAsia="pl-PL"/>
        </w:rPr>
        <w:t>Eksperta ds. baz danych przestrzennych</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p>
    <w:p w:rsidR="00D77FA9" w:rsidRPr="00D77FA9" w:rsidRDefault="00566876" w:rsidP="00566876">
      <w:pPr>
        <w:spacing w:line="360" w:lineRule="auto"/>
        <w:ind w:hanging="23"/>
        <w:jc w:val="both"/>
        <w:rPr>
          <w:rFonts w:ascii="Times New Roman" w:hAnsi="Times New Roman" w:cs="Times New Roman"/>
          <w:sz w:val="24"/>
          <w:szCs w:val="24"/>
          <w:u w:val="single"/>
        </w:rPr>
      </w:pPr>
      <w:r>
        <w:rPr>
          <w:rFonts w:ascii="Times New Roman" w:hAnsi="Times New Roman" w:cs="Times New Roman"/>
          <w:sz w:val="24"/>
          <w:szCs w:val="24"/>
          <w:u w:val="single"/>
        </w:rPr>
        <w:t>Ekspert</w:t>
      </w:r>
      <w:r w:rsidR="00D77FA9" w:rsidRPr="00D77FA9">
        <w:rPr>
          <w:rFonts w:ascii="Times New Roman" w:hAnsi="Times New Roman" w:cs="Times New Roman"/>
          <w:sz w:val="24"/>
          <w:szCs w:val="24"/>
          <w:u w:val="single"/>
        </w:rPr>
        <w:t xml:space="preserve"> ds. baz danych przestrzennych, </w:t>
      </w:r>
      <w:bookmarkStart w:id="9" w:name="_Hlk67489392"/>
      <w:r w:rsidR="00D77FA9" w:rsidRPr="00D77FA9">
        <w:rPr>
          <w:rFonts w:ascii="Times New Roman" w:hAnsi="Times New Roman" w:cs="Times New Roman"/>
          <w:sz w:val="24"/>
          <w:szCs w:val="24"/>
          <w:u w:val="single"/>
        </w:rPr>
        <w:t xml:space="preserve">który: </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w ciągu ostatnich 3 lat</w:t>
      </w:r>
      <w:r w:rsidR="00DA49BF">
        <w:rPr>
          <w:sz w:val="24"/>
          <w:szCs w:val="24"/>
        </w:rPr>
        <w:t xml:space="preserve"> do</w:t>
      </w:r>
      <w:r w:rsidR="002C7B77" w:rsidRPr="002C7B77">
        <w:rPr>
          <w:sz w:val="24"/>
          <w:szCs w:val="24"/>
        </w:rPr>
        <w:t xml:space="preserve"> </w:t>
      </w:r>
      <w:r w:rsidR="00DA49BF" w:rsidRPr="00EC50D3">
        <w:rPr>
          <w:rStyle w:val="CharStyle8"/>
          <w:rFonts w:eastAsia="Calibri"/>
          <w:color w:val="000000"/>
          <w:sz w:val="24"/>
          <w:szCs w:val="24"/>
        </w:rPr>
        <w:t>dnia w którym upływa termin składania ofert</w:t>
      </w:r>
      <w:r w:rsidRPr="00D77FA9">
        <w:rPr>
          <w:sz w:val="24"/>
          <w:szCs w:val="24"/>
        </w:rPr>
        <w:t>, brał udział w co najmniej dwóch projektach polegających na budowie bazodanowych systemów informatycznych zawierających dane przestrzenne.</w:t>
      </w:r>
      <w:bookmarkEnd w:id="9"/>
    </w:p>
    <w:p w:rsidR="00D77FA9" w:rsidRDefault="00566876" w:rsidP="00D77FA9">
      <w:pPr>
        <w:spacing w:after="0" w:line="240" w:lineRule="auto"/>
        <w:ind w:left="709"/>
        <w:rPr>
          <w:rFonts w:ascii="Times New Roman" w:eastAsia="Times New Roman" w:hAnsi="Times New Roman" w:cs="Times New Roman"/>
          <w:sz w:val="24"/>
          <w:szCs w:val="24"/>
          <w:lang w:eastAsia="pl-PL"/>
        </w:rPr>
      </w:pPr>
      <w:r w:rsidRPr="00566876">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eksperta z powyżej opisanym doświadczeniem            : 8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Nieposiadanie </w:t>
      </w:r>
      <w:r w:rsidR="00566876" w:rsidRPr="00566876">
        <w:rPr>
          <w:rFonts w:ascii="Times New Roman" w:eastAsia="Times New Roman" w:hAnsi="Times New Roman" w:cs="Times New Roman"/>
          <w:sz w:val="24"/>
          <w:szCs w:val="24"/>
          <w:lang w:eastAsia="pl-PL"/>
        </w:rPr>
        <w:t xml:space="preserve"> w zespole realizującym zamówienie </w:t>
      </w:r>
      <w:r w:rsidR="00D77FA9">
        <w:rPr>
          <w:rFonts w:ascii="Times New Roman" w:eastAsia="Times New Roman" w:hAnsi="Times New Roman" w:cs="Times New Roman"/>
          <w:sz w:val="24"/>
          <w:szCs w:val="24"/>
          <w:lang w:eastAsia="pl-PL"/>
        </w:rPr>
        <w:t xml:space="preserve">a eksperta z powyżej opisanym doświadczeniem    </w:t>
      </w:r>
      <w:r w:rsidR="00566876">
        <w:rPr>
          <w:rFonts w:ascii="Times New Roman" w:eastAsia="Times New Roman" w:hAnsi="Times New Roman" w:cs="Times New Roman"/>
          <w:sz w:val="24"/>
          <w:szCs w:val="24"/>
          <w:lang w:eastAsia="pl-PL"/>
        </w:rPr>
        <w:tab/>
        <w:t xml:space="preserve">   </w:t>
      </w:r>
      <w:r w:rsidR="00D77FA9">
        <w:rPr>
          <w:rFonts w:ascii="Times New Roman" w:eastAsia="Times New Roman" w:hAnsi="Times New Roman" w:cs="Times New Roman"/>
          <w:sz w:val="24"/>
          <w:szCs w:val="24"/>
          <w:lang w:eastAsia="pl-PL"/>
        </w:rPr>
        <w:t>: 0 pkt.</w:t>
      </w:r>
    </w:p>
    <w:p w:rsidR="00D77FA9" w:rsidRDefault="00D77FA9" w:rsidP="00D77FA9">
      <w:pPr>
        <w:spacing w:after="0" w:line="240" w:lineRule="auto"/>
        <w:ind w:left="709"/>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Posiadanie w zespole realizującym zamówienie</w:t>
      </w:r>
      <w:r w:rsidRPr="00D77FA9">
        <w:rPr>
          <w:rFonts w:ascii="Times New Roman" w:eastAsia="Times New Roman" w:hAnsi="Times New Roman" w:cs="Times New Roman"/>
          <w:i/>
          <w:sz w:val="24"/>
          <w:szCs w:val="24"/>
          <w:lang w:eastAsia="pl-PL"/>
        </w:rPr>
        <w:t xml:space="preserve"> Specjalisty ds. szaty graficznej portalu</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6 %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6</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p>
    <w:p w:rsidR="00D77FA9" w:rsidRPr="00D77FA9" w:rsidRDefault="00D77FA9" w:rsidP="00566876">
      <w:pPr>
        <w:spacing w:line="360" w:lineRule="auto"/>
        <w:ind w:firstLine="1"/>
        <w:jc w:val="both"/>
        <w:rPr>
          <w:rFonts w:ascii="Times New Roman" w:hAnsi="Times New Roman" w:cs="Times New Roman"/>
          <w:sz w:val="24"/>
          <w:szCs w:val="24"/>
          <w:u w:val="single"/>
        </w:rPr>
      </w:pPr>
      <w:r w:rsidRPr="00D77FA9">
        <w:rPr>
          <w:rFonts w:ascii="Times New Roman" w:hAnsi="Times New Roman" w:cs="Times New Roman"/>
          <w:sz w:val="24"/>
          <w:szCs w:val="24"/>
          <w:u w:val="single"/>
        </w:rPr>
        <w:t>Specjalist</w:t>
      </w:r>
      <w:r w:rsidR="00566876">
        <w:rPr>
          <w:rFonts w:ascii="Times New Roman" w:hAnsi="Times New Roman" w:cs="Times New Roman"/>
          <w:sz w:val="24"/>
          <w:szCs w:val="24"/>
          <w:u w:val="single"/>
        </w:rPr>
        <w:t>a</w:t>
      </w:r>
      <w:r w:rsidRPr="00D77FA9">
        <w:rPr>
          <w:rFonts w:ascii="Times New Roman" w:hAnsi="Times New Roman" w:cs="Times New Roman"/>
          <w:sz w:val="24"/>
          <w:szCs w:val="24"/>
          <w:u w:val="single"/>
        </w:rPr>
        <w:t xml:space="preserve"> ds. szaty graficznej portalu, który:</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 xml:space="preserve">w ciągu ostatnich 3 </w:t>
      </w:r>
      <w:r w:rsidRPr="00EC50D3">
        <w:rPr>
          <w:sz w:val="24"/>
          <w:szCs w:val="24"/>
        </w:rPr>
        <w:t>lat</w:t>
      </w:r>
      <w:r w:rsidR="002C7B77" w:rsidRPr="00EC50D3">
        <w:rPr>
          <w:sz w:val="24"/>
          <w:szCs w:val="24"/>
        </w:rPr>
        <w:t xml:space="preserve"> od</w:t>
      </w:r>
      <w:r w:rsidR="002C7B77" w:rsidRPr="002C7B77">
        <w:rPr>
          <w:color w:val="FF0000"/>
          <w:sz w:val="24"/>
          <w:szCs w:val="24"/>
        </w:rPr>
        <w:t xml:space="preserve"> </w:t>
      </w:r>
      <w:r w:rsidR="002C7B77" w:rsidRPr="0077604A">
        <w:rPr>
          <w:sz w:val="24"/>
          <w:szCs w:val="24"/>
        </w:rPr>
        <w:t>dnia</w:t>
      </w:r>
      <w:r w:rsidR="002C7B77">
        <w:rPr>
          <w:sz w:val="24"/>
          <w:szCs w:val="24"/>
        </w:rPr>
        <w:t>,</w:t>
      </w:r>
      <w:r w:rsidR="002C7B77" w:rsidRPr="0077604A">
        <w:rPr>
          <w:sz w:val="24"/>
          <w:szCs w:val="24"/>
        </w:rPr>
        <w:t xml:space="preserve"> w którym upływa termin składania ofert</w:t>
      </w:r>
      <w:r w:rsidRPr="00D77FA9">
        <w:rPr>
          <w:sz w:val="24"/>
          <w:szCs w:val="24"/>
        </w:rPr>
        <w:t>, zrealizował co najmniej dwa projekty witryny internetowej spełniające wymagania WCAG 2.0 na poziomie nie niższym niż AA;</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posiada doświadczenie w zakresie kreacji stron WWW i grafik, na potrzeby stron WWW oraz minimum 3-letnie doświadczenie w realizacji projektów graficznych dotyczących portali, aplikacji internetowych i systemów CMS.</w:t>
      </w:r>
    </w:p>
    <w:p w:rsidR="00D77FA9" w:rsidRDefault="00566876" w:rsidP="00D77FA9">
      <w:pPr>
        <w:spacing w:after="0" w:line="240" w:lineRule="auto"/>
        <w:ind w:left="709"/>
        <w:rPr>
          <w:rFonts w:ascii="Times New Roman" w:eastAsia="Times New Roman" w:hAnsi="Times New Roman" w:cs="Times New Roman"/>
          <w:sz w:val="24"/>
          <w:szCs w:val="24"/>
          <w:lang w:eastAsia="pl-PL"/>
        </w:rPr>
      </w:pPr>
      <w:r w:rsidRPr="00566876">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specjalisty z powyżej </w:t>
      </w:r>
      <w:r w:rsidR="00214689">
        <w:rPr>
          <w:rFonts w:ascii="Times New Roman" w:eastAsia="Times New Roman" w:hAnsi="Times New Roman" w:cs="Times New Roman"/>
          <w:sz w:val="24"/>
          <w:szCs w:val="24"/>
          <w:lang w:eastAsia="pl-PL"/>
        </w:rPr>
        <w:t xml:space="preserve">opisanym doświadczeniem     </w:t>
      </w:r>
      <w:r w:rsidR="00D77FA9">
        <w:rPr>
          <w:rFonts w:ascii="Times New Roman" w:eastAsia="Times New Roman" w:hAnsi="Times New Roman" w:cs="Times New Roman"/>
          <w:sz w:val="24"/>
          <w:szCs w:val="24"/>
          <w:lang w:eastAsia="pl-PL"/>
        </w:rPr>
        <w:t>: 6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Nieposiadanie</w:t>
      </w:r>
      <w:r w:rsidRPr="00566876">
        <w:rPr>
          <w:rFonts w:ascii="Times New Roman" w:eastAsia="Times New Roman" w:hAnsi="Times New Roman" w:cs="Times New Roman"/>
          <w:sz w:val="24"/>
          <w:szCs w:val="24"/>
          <w:lang w:eastAsia="pl-PL"/>
        </w:rPr>
        <w:t xml:space="preserve"> </w:t>
      </w:r>
      <w:r w:rsidR="00566876" w:rsidRPr="00566876">
        <w:rPr>
          <w:rFonts w:ascii="Times New Roman" w:eastAsia="Times New Roman" w:hAnsi="Times New Roman" w:cs="Times New Roman"/>
          <w:sz w:val="24"/>
          <w:szCs w:val="24"/>
          <w:lang w:eastAsia="pl-PL"/>
        </w:rPr>
        <w:t xml:space="preserve">w zespole realizującym zamówienie </w:t>
      </w:r>
      <w:r w:rsidR="00D77FA9">
        <w:rPr>
          <w:rFonts w:ascii="Times New Roman" w:eastAsia="Times New Roman" w:hAnsi="Times New Roman" w:cs="Times New Roman"/>
          <w:sz w:val="24"/>
          <w:szCs w:val="24"/>
          <w:lang w:eastAsia="pl-PL"/>
        </w:rPr>
        <w:t>specjalisty z powyżej opisanym doświadczeniem    : 0 pkt.</w:t>
      </w:r>
    </w:p>
    <w:p w:rsidR="00005046" w:rsidRDefault="00005046" w:rsidP="0076346A">
      <w:pPr>
        <w:spacing w:after="0" w:line="240" w:lineRule="auto"/>
        <w:ind w:left="708" w:hanging="708"/>
        <w:jc w:val="both"/>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 xml:space="preserve">Posiadanie w zespole realizującym zamówienie </w:t>
      </w:r>
      <w:r w:rsidRPr="00D77FA9">
        <w:rPr>
          <w:rFonts w:ascii="Times New Roman" w:eastAsia="Times New Roman" w:hAnsi="Times New Roman" w:cs="Times New Roman"/>
          <w:i/>
          <w:sz w:val="24"/>
          <w:szCs w:val="24"/>
          <w:lang w:eastAsia="pl-PL"/>
        </w:rPr>
        <w:t xml:space="preserve"> Analityka systemu</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Pr="00D77FA9" w:rsidRDefault="00D77FA9" w:rsidP="00D77FA9">
      <w:pPr>
        <w:spacing w:line="360" w:lineRule="auto"/>
        <w:ind w:left="1418"/>
        <w:jc w:val="both"/>
        <w:rPr>
          <w:rFonts w:ascii="Times New Roman" w:hAnsi="Times New Roman" w:cs="Times New Roman"/>
          <w:sz w:val="24"/>
          <w:szCs w:val="24"/>
          <w:u w:val="single"/>
        </w:rPr>
      </w:pPr>
      <w:r w:rsidRPr="00D77FA9">
        <w:rPr>
          <w:rFonts w:ascii="Times New Roman" w:hAnsi="Times New Roman" w:cs="Times New Roman"/>
          <w:sz w:val="24"/>
          <w:szCs w:val="24"/>
          <w:u w:val="single"/>
        </w:rPr>
        <w:t>Analityk systemu, który:</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w ciągu ostatnich 3 lat</w:t>
      </w:r>
      <w:r w:rsidR="002C7B77" w:rsidRPr="002C7B77">
        <w:rPr>
          <w:sz w:val="24"/>
          <w:szCs w:val="24"/>
        </w:rPr>
        <w:t xml:space="preserve"> </w:t>
      </w:r>
      <w:r w:rsidR="002C7B77" w:rsidRPr="00936F16">
        <w:rPr>
          <w:sz w:val="24"/>
          <w:szCs w:val="24"/>
        </w:rPr>
        <w:t>od dnia, w którym upływa termin składania ofert</w:t>
      </w:r>
      <w:r w:rsidRPr="00EC50D3">
        <w:rPr>
          <w:sz w:val="24"/>
          <w:szCs w:val="24"/>
        </w:rPr>
        <w:t>,</w:t>
      </w:r>
      <w:r w:rsidRPr="00D77FA9">
        <w:rPr>
          <w:sz w:val="24"/>
          <w:szCs w:val="24"/>
        </w:rPr>
        <w:t xml:space="preserve"> brał udział jako analityk lub projektant, w co najmniej dwóch projektach informatycznych polegających na budowie systemu zawierającego usługi infrastruktury danych przestrzennych (w tym, co najmniej usługi przeglądania WMS, pobierania WFS oraz wyszukiwania CSW). </w:t>
      </w:r>
    </w:p>
    <w:p w:rsidR="00D77FA9" w:rsidRDefault="005C7362" w:rsidP="00D77FA9">
      <w:pPr>
        <w:spacing w:after="0" w:line="240" w:lineRule="auto"/>
        <w:ind w:left="709"/>
        <w:rPr>
          <w:rFonts w:ascii="Times New Roman" w:eastAsia="Times New Roman" w:hAnsi="Times New Roman" w:cs="Times New Roman"/>
          <w:sz w:val="24"/>
          <w:szCs w:val="24"/>
          <w:lang w:eastAsia="pl-PL"/>
        </w:rPr>
      </w:pPr>
      <w:r w:rsidRPr="005C7362">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analityka z powyżej </w:t>
      </w:r>
      <w:r w:rsidR="006C48EC">
        <w:rPr>
          <w:rFonts w:ascii="Times New Roman" w:eastAsia="Times New Roman" w:hAnsi="Times New Roman" w:cs="Times New Roman"/>
          <w:sz w:val="24"/>
          <w:szCs w:val="24"/>
          <w:lang w:eastAsia="pl-PL"/>
        </w:rPr>
        <w:t xml:space="preserve">opisanym doświadczeniem  </w:t>
      </w:r>
      <w:r w:rsidR="004D6F64">
        <w:rPr>
          <w:rFonts w:ascii="Times New Roman" w:eastAsia="Times New Roman" w:hAnsi="Times New Roman" w:cs="Times New Roman"/>
          <w:sz w:val="24"/>
          <w:szCs w:val="24"/>
          <w:lang w:eastAsia="pl-PL"/>
        </w:rPr>
        <w:t xml:space="preserve">  </w:t>
      </w:r>
      <w:r w:rsidR="00D77FA9">
        <w:rPr>
          <w:rFonts w:ascii="Times New Roman" w:eastAsia="Times New Roman" w:hAnsi="Times New Roman" w:cs="Times New Roman"/>
          <w:sz w:val="24"/>
          <w:szCs w:val="24"/>
          <w:lang w:eastAsia="pl-PL"/>
        </w:rPr>
        <w:t>: 8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Nieposiadanie</w:t>
      </w:r>
      <w:r w:rsidRPr="005C7362">
        <w:rPr>
          <w:rFonts w:ascii="Times New Roman" w:eastAsia="Times New Roman" w:hAnsi="Times New Roman" w:cs="Times New Roman"/>
          <w:sz w:val="24"/>
          <w:szCs w:val="24"/>
          <w:lang w:eastAsia="pl-PL"/>
        </w:rPr>
        <w:t xml:space="preserve"> </w:t>
      </w:r>
      <w:r w:rsidR="005C7362" w:rsidRPr="005C7362">
        <w:rPr>
          <w:rFonts w:ascii="Times New Roman" w:eastAsia="Times New Roman" w:hAnsi="Times New Roman" w:cs="Times New Roman"/>
          <w:sz w:val="24"/>
          <w:szCs w:val="24"/>
          <w:lang w:eastAsia="pl-PL"/>
        </w:rPr>
        <w:t>w zespole realizującym zamówienie</w:t>
      </w:r>
      <w:r w:rsidR="00D77FA9">
        <w:rPr>
          <w:rFonts w:ascii="Times New Roman" w:eastAsia="Times New Roman" w:hAnsi="Times New Roman" w:cs="Times New Roman"/>
          <w:sz w:val="24"/>
          <w:szCs w:val="24"/>
          <w:lang w:eastAsia="pl-PL"/>
        </w:rPr>
        <w:t xml:space="preserve"> analityka z powyżej opisanym doświadczeniem    : 0 pkt.</w:t>
      </w:r>
    </w:p>
    <w:p w:rsidR="00D77FA9" w:rsidRDefault="00D77FA9" w:rsidP="0076346A">
      <w:pPr>
        <w:spacing w:after="0" w:line="240" w:lineRule="auto"/>
        <w:ind w:left="708" w:hanging="708"/>
        <w:jc w:val="both"/>
        <w:rPr>
          <w:rFonts w:ascii="Times New Roman" w:eastAsia="Times New Roman" w:hAnsi="Times New Roman" w:cs="Times New Roman"/>
          <w:sz w:val="24"/>
          <w:szCs w:val="24"/>
          <w:lang w:eastAsia="pl-PL"/>
        </w:rPr>
      </w:pPr>
    </w:p>
    <w:p w:rsidR="004D6F64" w:rsidRDefault="004D6F64" w:rsidP="004D6F64">
      <w:pPr>
        <w:spacing w:after="0" w:line="240" w:lineRule="auto"/>
        <w:jc w:val="both"/>
        <w:rPr>
          <w:rFonts w:ascii="Times New Roman" w:eastAsia="Times New Roman" w:hAnsi="Times New Roman" w:cs="Times New Roman"/>
          <w:sz w:val="24"/>
          <w:szCs w:val="24"/>
          <w:lang w:eastAsia="pl-PL"/>
        </w:rPr>
      </w:pP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F37AA7">
        <w:rPr>
          <w:rFonts w:ascii="Times New Roman" w:eastAsia="Times New Roman" w:hAnsi="Times New Roman" w:cs="Times New Roman"/>
          <w:i/>
          <w:sz w:val="24"/>
          <w:szCs w:val="24"/>
          <w:lang w:eastAsia="pl-PL"/>
        </w:rPr>
        <w:t>U</w:t>
      </w:r>
      <w:r w:rsidRPr="00F37AA7">
        <w:rPr>
          <w:rFonts w:ascii="Times New Roman" w:hAnsi="Times New Roman" w:cs="Times New Roman"/>
        </w:rPr>
        <w:t>sunięcie błędu krytycznego</w:t>
      </w:r>
      <w:r w:rsidR="00F37AA7">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p>
    <w:p w:rsidR="004D6F64" w:rsidRPr="004D6F64" w:rsidRDefault="004D6F64"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Pr="004D6F64">
        <w:rPr>
          <w:rFonts w:ascii="Times New Roman" w:eastAsia="Times New Roman" w:hAnsi="Times New Roman" w:cs="Times New Roman"/>
          <w:sz w:val="24"/>
          <w:szCs w:val="24"/>
          <w:lang w:eastAsia="pl-PL"/>
        </w:rPr>
        <w:t xml:space="preserve">o 12 h w dzień roboczy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8 pkt.</w:t>
      </w:r>
    </w:p>
    <w:p w:rsidR="004D6F64" w:rsidRPr="004D6F64" w:rsidRDefault="00787DF0"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w:t>
      </w:r>
      <w:r w:rsidR="004D6F64" w:rsidRPr="004D6F64">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sz w:val="24"/>
          <w:szCs w:val="24"/>
          <w:lang w:eastAsia="pl-PL"/>
        </w:rPr>
        <w:t>dnia</w:t>
      </w:r>
      <w:r w:rsidR="004D6F64"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ego</w:t>
      </w:r>
      <w:r w:rsidR="004D6F64" w:rsidRPr="004D6F64">
        <w:rPr>
          <w:rFonts w:ascii="Times New Roman" w:eastAsia="Times New Roman" w:hAnsi="Times New Roman" w:cs="Times New Roman"/>
          <w:sz w:val="24"/>
          <w:szCs w:val="24"/>
          <w:lang w:eastAsia="pl-PL"/>
        </w:rPr>
        <w:t xml:space="preserve"> </w:t>
      </w:r>
      <w:r w:rsidR="004D6F64" w:rsidRPr="004D6F64">
        <w:rPr>
          <w:rFonts w:ascii="Times New Roman" w:hAnsi="Times New Roman" w:cs="Times New Roman"/>
          <w:sz w:val="24"/>
          <w:szCs w:val="24"/>
        </w:rPr>
        <w:t>od chwili zgłoszenia:</w:t>
      </w:r>
      <w:r w:rsidR="004D6F64" w:rsidRPr="004D6F64">
        <w:rPr>
          <w:rFonts w:ascii="Times New Roman" w:eastAsia="Times New Roman" w:hAnsi="Times New Roman" w:cs="Times New Roman"/>
          <w:sz w:val="24"/>
          <w:szCs w:val="24"/>
          <w:lang w:eastAsia="pl-PL"/>
        </w:rPr>
        <w:t xml:space="preserve"> 0 pkt.</w:t>
      </w:r>
    </w:p>
    <w:p w:rsidR="0076346A" w:rsidRDefault="0076346A" w:rsidP="0076346A">
      <w:pPr>
        <w:spacing w:after="0" w:line="240" w:lineRule="auto"/>
        <w:jc w:val="both"/>
        <w:rPr>
          <w:rFonts w:ascii="Times New Roman" w:eastAsia="Times New Roman" w:hAnsi="Times New Roman" w:cs="Times New Roman"/>
          <w:sz w:val="24"/>
          <w:szCs w:val="24"/>
          <w:lang w:eastAsia="pl-PL"/>
        </w:rPr>
      </w:pP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4D6F64">
        <w:rPr>
          <w:rFonts w:ascii="Times New Roman" w:eastAsia="Times New Roman" w:hAnsi="Times New Roman" w:cs="Times New Roman"/>
          <w:i/>
          <w:sz w:val="24"/>
          <w:szCs w:val="24"/>
          <w:lang w:eastAsia="pl-PL"/>
        </w:rPr>
        <w:t>Usunięcie błędu niekrytycznego</w:t>
      </w:r>
      <w:r w:rsidR="00F37AA7">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6 %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6</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p>
    <w:p w:rsidR="00694D95" w:rsidRPr="004D6F64" w:rsidRDefault="00694D95" w:rsidP="00694D95">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w:t>
      </w:r>
      <w:r w:rsidRPr="004D6F64">
        <w:rPr>
          <w:rFonts w:ascii="Times New Roman" w:eastAsia="Times New Roman" w:hAnsi="Times New Roman" w:cs="Times New Roman"/>
          <w:sz w:val="24"/>
          <w:szCs w:val="24"/>
          <w:lang w:eastAsia="pl-PL"/>
        </w:rPr>
        <w:t>1 d</w:t>
      </w:r>
      <w:r>
        <w:rPr>
          <w:rFonts w:ascii="Times New Roman" w:eastAsia="Times New Roman" w:hAnsi="Times New Roman" w:cs="Times New Roman"/>
          <w:sz w:val="24"/>
          <w:szCs w:val="24"/>
          <w:lang w:eastAsia="pl-PL"/>
        </w:rPr>
        <w:t>nia</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ego</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6</w:t>
      </w:r>
      <w:r w:rsidRPr="004D6F64">
        <w:rPr>
          <w:rFonts w:ascii="Times New Roman" w:eastAsia="Times New Roman" w:hAnsi="Times New Roman" w:cs="Times New Roman"/>
          <w:sz w:val="24"/>
          <w:szCs w:val="24"/>
          <w:lang w:eastAsia="pl-PL"/>
        </w:rPr>
        <w:t xml:space="preserve"> pkt.</w:t>
      </w:r>
    </w:p>
    <w:p w:rsidR="004D6F64" w:rsidRDefault="00787DF0"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3</w:t>
      </w:r>
      <w:r w:rsidR="004D6F64"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004D6F64"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004D6F64" w:rsidRPr="004D6F64">
        <w:rPr>
          <w:rFonts w:ascii="Times New Roman" w:eastAsia="Times New Roman" w:hAnsi="Times New Roman" w:cs="Times New Roman"/>
          <w:sz w:val="24"/>
          <w:szCs w:val="24"/>
          <w:lang w:eastAsia="pl-PL"/>
        </w:rPr>
        <w:t xml:space="preserve"> </w:t>
      </w:r>
      <w:r w:rsidR="004D6F64" w:rsidRPr="004D6F64">
        <w:rPr>
          <w:rFonts w:ascii="Times New Roman" w:hAnsi="Times New Roman" w:cs="Times New Roman"/>
          <w:sz w:val="24"/>
          <w:szCs w:val="24"/>
        </w:rPr>
        <w:t>od chwili zgłoszenia:</w:t>
      </w:r>
      <w:r w:rsidR="004D6F64"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w:t>
      </w:r>
      <w:r w:rsidR="004D6F64" w:rsidRPr="004D6F64">
        <w:rPr>
          <w:rFonts w:ascii="Times New Roman" w:eastAsia="Times New Roman" w:hAnsi="Times New Roman" w:cs="Times New Roman"/>
          <w:sz w:val="24"/>
          <w:szCs w:val="24"/>
          <w:lang w:eastAsia="pl-PL"/>
        </w:rPr>
        <w:t xml:space="preserve"> pkt.</w:t>
      </w:r>
    </w:p>
    <w:p w:rsidR="00787DF0" w:rsidRDefault="00787DF0" w:rsidP="004D6F64">
      <w:pPr>
        <w:spacing w:after="0" w:line="240" w:lineRule="auto"/>
        <w:ind w:left="2410"/>
        <w:jc w:val="both"/>
        <w:rPr>
          <w:rFonts w:ascii="Times New Roman" w:eastAsia="Times New Roman" w:hAnsi="Times New Roman" w:cs="Times New Roman"/>
          <w:sz w:val="24"/>
          <w:szCs w:val="24"/>
          <w:lang w:eastAsia="pl-PL"/>
        </w:rPr>
      </w:pPr>
    </w:p>
    <w:p w:rsidR="00787DF0" w:rsidRDefault="00787DF0" w:rsidP="00787DF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4D6F64">
        <w:rPr>
          <w:rFonts w:ascii="Times New Roman" w:eastAsia="Times New Roman" w:hAnsi="Times New Roman" w:cs="Times New Roman"/>
          <w:i/>
          <w:sz w:val="24"/>
          <w:szCs w:val="24"/>
          <w:lang w:eastAsia="pl-PL"/>
        </w:rPr>
        <w:t xml:space="preserve">Usunięcie </w:t>
      </w:r>
      <w:r>
        <w:rPr>
          <w:rFonts w:ascii="Times New Roman" w:eastAsia="Times New Roman" w:hAnsi="Times New Roman" w:cs="Times New Roman"/>
          <w:i/>
          <w:sz w:val="24"/>
          <w:szCs w:val="24"/>
          <w:lang w:eastAsia="pl-PL"/>
        </w:rPr>
        <w:t>usterki</w:t>
      </w:r>
      <w:r w:rsidR="00F37AA7">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4 %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4</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787DF0" w:rsidRDefault="00787DF0" w:rsidP="00787DF0">
      <w:pPr>
        <w:spacing w:after="0" w:line="240" w:lineRule="auto"/>
        <w:ind w:left="708"/>
        <w:jc w:val="both"/>
        <w:rPr>
          <w:rFonts w:ascii="Times New Roman" w:eastAsia="Times New Roman" w:hAnsi="Times New Roman" w:cs="Times New Roman"/>
          <w:sz w:val="24"/>
          <w:szCs w:val="24"/>
          <w:lang w:eastAsia="pl-PL"/>
        </w:rPr>
      </w:pPr>
    </w:p>
    <w:p w:rsidR="00694D95" w:rsidRPr="004D6F64" w:rsidRDefault="00694D95" w:rsidP="00694D95">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3</w:t>
      </w:r>
      <w:r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4</w:t>
      </w:r>
      <w:r w:rsidRPr="004D6F64">
        <w:rPr>
          <w:rFonts w:ascii="Times New Roman" w:eastAsia="Times New Roman" w:hAnsi="Times New Roman" w:cs="Times New Roman"/>
          <w:sz w:val="24"/>
          <w:szCs w:val="24"/>
          <w:lang w:eastAsia="pl-PL"/>
        </w:rPr>
        <w:t xml:space="preserve"> pkt.</w:t>
      </w:r>
    </w:p>
    <w:p w:rsidR="00787DF0" w:rsidRDefault="00787DF0" w:rsidP="00787DF0">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5</w:t>
      </w:r>
      <w:r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w:t>
      </w:r>
      <w:r w:rsidRPr="004D6F64">
        <w:rPr>
          <w:rFonts w:ascii="Times New Roman" w:eastAsia="Times New Roman" w:hAnsi="Times New Roman" w:cs="Times New Roman"/>
          <w:sz w:val="24"/>
          <w:szCs w:val="24"/>
          <w:lang w:eastAsia="pl-PL"/>
        </w:rPr>
        <w:t xml:space="preserve"> pkt.</w:t>
      </w:r>
    </w:p>
    <w:p w:rsidR="00F37AA7" w:rsidRDefault="00F37AA7" w:rsidP="00787DF0">
      <w:pPr>
        <w:spacing w:after="0" w:line="240" w:lineRule="auto"/>
        <w:ind w:left="2410"/>
        <w:jc w:val="both"/>
        <w:rPr>
          <w:rFonts w:ascii="Times New Roman" w:eastAsia="Times New Roman" w:hAnsi="Times New Roman" w:cs="Times New Roman"/>
          <w:sz w:val="24"/>
          <w:szCs w:val="24"/>
          <w:lang w:eastAsia="pl-PL"/>
        </w:rPr>
      </w:pPr>
    </w:p>
    <w:bookmarkEnd w:id="8"/>
    <w:p w:rsidR="00F37AA7" w:rsidRPr="00F37AA7" w:rsidRDefault="00F37AA7" w:rsidP="0076346A">
      <w:pPr>
        <w:spacing w:after="0" w:line="240" w:lineRule="auto"/>
        <w:jc w:val="both"/>
        <w:rPr>
          <w:rFonts w:ascii="Times New Roman" w:eastAsia="Times New Roman" w:hAnsi="Times New Roman" w:cs="Times New Roman"/>
          <w:b/>
          <w:i/>
          <w:sz w:val="24"/>
          <w:szCs w:val="24"/>
          <w:lang w:eastAsia="pl-PL"/>
        </w:rPr>
      </w:pPr>
      <w:r w:rsidRPr="00F37AA7">
        <w:rPr>
          <w:rFonts w:ascii="Times New Roman" w:eastAsia="Times New Roman" w:hAnsi="Times New Roman" w:cs="Times New Roman"/>
          <w:b/>
          <w:i/>
          <w:sz w:val="24"/>
          <w:szCs w:val="24"/>
          <w:lang w:eastAsia="pl-PL"/>
        </w:rPr>
        <w:t xml:space="preserve">* definicje </w:t>
      </w:r>
      <w:r w:rsidRPr="00F37AA7">
        <w:rPr>
          <w:rFonts w:ascii="Times New Roman" w:hAnsi="Times New Roman" w:cs="Times New Roman"/>
          <w:b/>
          <w:i/>
        </w:rPr>
        <w:t xml:space="preserve">błędu krytycznego, </w:t>
      </w:r>
      <w:r w:rsidRPr="00F37AA7">
        <w:rPr>
          <w:rFonts w:ascii="Times New Roman" w:eastAsia="Times New Roman" w:hAnsi="Times New Roman" w:cs="Times New Roman"/>
          <w:b/>
          <w:i/>
          <w:sz w:val="24"/>
          <w:szCs w:val="24"/>
          <w:lang w:eastAsia="pl-PL"/>
        </w:rPr>
        <w:t>błędu niekrytycznego oraz usterki zawarto w Załączniku nr 4 do SWZ Opis przedmiotu zamówienia w punkcie 2.2.13 a, b, c</w:t>
      </w:r>
    </w:p>
    <w:p w:rsidR="004D6F64" w:rsidRPr="00D642D4" w:rsidRDefault="00F37AA7" w:rsidP="0076346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 xml:space="preserve"> </w:t>
      </w: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lastRenderedPageBreak/>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2507C1">
      <w:pPr>
        <w:pStyle w:val="Akapitzlist"/>
        <w:numPr>
          <w:ilvl w:val="0"/>
          <w:numId w:val="87"/>
        </w:numPr>
        <w:ind w:left="709" w:hanging="567"/>
        <w:jc w:val="both"/>
        <w:rPr>
          <w:sz w:val="24"/>
          <w:szCs w:val="24"/>
        </w:rPr>
      </w:pPr>
      <w:r w:rsidRPr="00191FB9">
        <w:rPr>
          <w:sz w:val="24"/>
          <w:szCs w:val="24"/>
        </w:rPr>
        <w:t>Wykonawca zobowiązany  jest do  zabezpieczenia  swo</w:t>
      </w:r>
      <w:r w:rsidR="00DE0F49">
        <w:rPr>
          <w:sz w:val="24"/>
          <w:szCs w:val="24"/>
        </w:rPr>
        <w:t xml:space="preserve">jej  oferty wadium w wysokości: </w:t>
      </w:r>
      <w:r w:rsidR="00DE0F49" w:rsidRPr="00936F16">
        <w:rPr>
          <w:sz w:val="24"/>
          <w:szCs w:val="24"/>
        </w:rPr>
        <w:t xml:space="preserve">50 000,00 </w:t>
      </w:r>
      <w:r w:rsidRPr="00936F16">
        <w:rPr>
          <w:sz w:val="24"/>
          <w:szCs w:val="24"/>
        </w:rPr>
        <w:t>zł</w:t>
      </w:r>
      <w:r w:rsidR="00DE0F49" w:rsidRPr="00936F16">
        <w:rPr>
          <w:sz w:val="24"/>
          <w:szCs w:val="24"/>
        </w:rPr>
        <w:t xml:space="preserve"> (pięćdziesiąt tysięcy złotych).</w:t>
      </w:r>
    </w:p>
    <w:p w:rsidR="00191FB9" w:rsidRDefault="00191FB9" w:rsidP="00191FB9">
      <w:pPr>
        <w:pStyle w:val="Akapitzlist"/>
        <w:ind w:left="709"/>
        <w:jc w:val="both"/>
        <w:rPr>
          <w:sz w:val="24"/>
          <w:szCs w:val="24"/>
        </w:rPr>
      </w:pPr>
    </w:p>
    <w:p w:rsidR="00191FB9" w:rsidRDefault="00191FB9" w:rsidP="002507C1">
      <w:pPr>
        <w:pStyle w:val="Akapitzlist"/>
        <w:numPr>
          <w:ilvl w:val="0"/>
          <w:numId w:val="87"/>
        </w:numPr>
        <w:ind w:left="709" w:hanging="567"/>
        <w:jc w:val="both"/>
        <w:rPr>
          <w:sz w:val="24"/>
          <w:szCs w:val="24"/>
        </w:rPr>
      </w:pPr>
      <w:r w:rsidRPr="00191FB9">
        <w:rPr>
          <w:sz w:val="24"/>
          <w:szCs w:val="24"/>
        </w:rPr>
        <w:t>Wadium wnosi się przed upływem terminu składania ofert</w:t>
      </w:r>
      <w:r w:rsidR="00DE0F49">
        <w:rPr>
          <w:sz w:val="24"/>
          <w:szCs w:val="24"/>
        </w:rPr>
        <w:t xml:space="preserve"> </w:t>
      </w:r>
      <w:r w:rsidRPr="00191FB9">
        <w:rPr>
          <w:sz w:val="24"/>
          <w:szCs w:val="24"/>
        </w:rPr>
        <w:t>i utrzymuje nieprzerwanie do dnia upływu terminu związania ofertą, z wyjątkiem przypadków, o których mowa w art. 98 ust. 1 pkt 2 i 3 oraz ust. 2</w:t>
      </w:r>
      <w:r>
        <w:rPr>
          <w:sz w:val="24"/>
          <w:szCs w:val="24"/>
        </w:rPr>
        <w:t>.</w:t>
      </w:r>
    </w:p>
    <w:p w:rsidR="00191FB9" w:rsidRPr="006D6052" w:rsidRDefault="00191FB9" w:rsidP="002507C1">
      <w:pPr>
        <w:pStyle w:val="Akapitzlist"/>
        <w:numPr>
          <w:ilvl w:val="0"/>
          <w:numId w:val="8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r w:rsidRPr="00191FB9">
        <w:rPr>
          <w:sz w:val="24"/>
          <w:szCs w:val="24"/>
        </w:rPr>
        <w:t>1)pieniądzu;</w:t>
      </w:r>
      <w:r w:rsidR="001C0B21">
        <w:rPr>
          <w:sz w:val="24"/>
          <w:szCs w:val="24"/>
        </w:rPr>
        <w:t xml:space="preserve"> </w:t>
      </w:r>
      <w:r w:rsidRPr="00191FB9">
        <w:rPr>
          <w:sz w:val="24"/>
          <w:szCs w:val="24"/>
        </w:rPr>
        <w:t>2)gwarancjach bankowych;</w:t>
      </w:r>
      <w:r w:rsidR="001C0B21">
        <w:rPr>
          <w:sz w:val="24"/>
          <w:szCs w:val="24"/>
        </w:rPr>
        <w:t xml:space="preserve"> </w:t>
      </w:r>
      <w:r w:rsidRPr="00191FB9">
        <w:rPr>
          <w:sz w:val="24"/>
          <w:szCs w:val="24"/>
        </w:rPr>
        <w:t>3)gwarancjach ubezpieczeniowych;</w:t>
      </w:r>
      <w:r w:rsidR="001C0B21">
        <w:rPr>
          <w:sz w:val="24"/>
          <w:szCs w:val="24"/>
        </w:rPr>
        <w:t xml:space="preserve"> </w:t>
      </w:r>
      <w:r w:rsidRPr="00191FB9">
        <w:rPr>
          <w:sz w:val="24"/>
          <w:szCs w:val="24"/>
        </w:rPr>
        <w:t xml:space="preserve">4)poręczeniach udzielanych przez podmioty, o których mowa w art. 6b ust. 5 pkt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7E279B" w:rsidRDefault="00191FB9" w:rsidP="002507C1">
      <w:pPr>
        <w:pStyle w:val="Akapitzlist"/>
        <w:numPr>
          <w:ilvl w:val="0"/>
          <w:numId w:val="87"/>
        </w:numPr>
        <w:ind w:left="709" w:hanging="567"/>
        <w:jc w:val="both"/>
        <w:rPr>
          <w:b/>
          <w:sz w:val="24"/>
          <w:szCs w:val="24"/>
        </w:rPr>
      </w:pPr>
      <w:r w:rsidRPr="00DE0F49">
        <w:rPr>
          <w:sz w:val="24"/>
          <w:szCs w:val="24"/>
        </w:rPr>
        <w:t xml:space="preserve">Wadium w formie pieniądza należy wnieść przelewem na konto w  </w:t>
      </w:r>
      <w:r w:rsidR="006D6052" w:rsidRPr="00DE0F49">
        <w:rPr>
          <w:sz w:val="24"/>
          <w:szCs w:val="24"/>
        </w:rPr>
        <w:t xml:space="preserve">mBank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7E279B">
        <w:rPr>
          <w:b/>
          <w:sz w:val="24"/>
          <w:szCs w:val="24"/>
        </w:rPr>
        <w:t>"Wadium dla postępowania znak nr FZ-1/5433/MKO/21/SN</w:t>
      </w:r>
      <w:r w:rsidR="006D6052" w:rsidRPr="007E279B">
        <w:rPr>
          <w:b/>
          <w:sz w:val="24"/>
          <w:szCs w:val="24"/>
        </w:rPr>
        <w:t>”</w:t>
      </w:r>
      <w:r w:rsidRPr="007E279B">
        <w:rPr>
          <w:b/>
          <w:sz w:val="24"/>
          <w:szCs w:val="24"/>
        </w:rPr>
        <w:t xml:space="preserve"> </w:t>
      </w:r>
    </w:p>
    <w:p w:rsidR="00191FB9" w:rsidRDefault="00191FB9" w:rsidP="00191FB9">
      <w:pPr>
        <w:pStyle w:val="Akapitzlist"/>
        <w:ind w:left="709"/>
        <w:jc w:val="both"/>
        <w:rPr>
          <w:b/>
          <w:sz w:val="24"/>
          <w:szCs w:val="24"/>
        </w:rPr>
      </w:pPr>
      <w:r w:rsidRPr="00191FB9">
        <w:rPr>
          <w:b/>
          <w:sz w:val="24"/>
          <w:szCs w:val="24"/>
        </w:rPr>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1321BB">
      <w:pPr>
        <w:pStyle w:val="Akapitzlist"/>
        <w:numPr>
          <w:ilvl w:val="0"/>
          <w:numId w:val="8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r w:rsidRPr="00191FB9">
        <w:rPr>
          <w:sz w:val="24"/>
          <w:szCs w:val="24"/>
        </w:rPr>
        <w:t>p.z.p., bez potwierdzania tych okoliczności;</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lastRenderedPageBreak/>
        <w:t xml:space="preserve">termin obowiązywania poręczenia lub gwarancji nie może być krótszy niż termin związania ofertą (z zastrzeżeniem iż pierwszym dniem związania ofertą jest dzień składania ofert); </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w  treści  poręczenia  lub  gwarancji  powinna  znaleźć  się  nazwa  oraz  numer przedmiotowego postępowania;</w:t>
      </w:r>
    </w:p>
    <w:p w:rsidR="00936F16" w:rsidRPr="00936F16" w:rsidRDefault="00191FB9" w:rsidP="00936F16">
      <w:pPr>
        <w:pStyle w:val="Akapitzlist"/>
        <w:numPr>
          <w:ilvl w:val="0"/>
          <w:numId w:val="8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2507C1">
      <w:pPr>
        <w:pStyle w:val="Akapitzlist"/>
        <w:numPr>
          <w:ilvl w:val="0"/>
          <w:numId w:val="88"/>
        </w:numPr>
        <w:autoSpaceDE w:val="0"/>
        <w:autoSpaceDN w:val="0"/>
        <w:adjustRightInd w:val="0"/>
        <w:rPr>
          <w:sz w:val="24"/>
          <w:szCs w:val="24"/>
        </w:rPr>
      </w:pPr>
      <w:r w:rsidRPr="00191FB9">
        <w:rPr>
          <w:sz w:val="24"/>
          <w:szCs w:val="24"/>
        </w:rPr>
        <w:t>w przypadku Wykonawców wspólnie ubiegających się o udzielenie zamówienia(art. 58  p.z.p.),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2507C1">
      <w:pPr>
        <w:pStyle w:val="Akapitzlist"/>
        <w:numPr>
          <w:ilvl w:val="0"/>
          <w:numId w:val="8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2507C1">
      <w:pPr>
        <w:pStyle w:val="Akapitzlist"/>
        <w:numPr>
          <w:ilvl w:val="0"/>
          <w:numId w:val="8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2507C1">
      <w:pPr>
        <w:pStyle w:val="Akapitzlist"/>
        <w:numPr>
          <w:ilvl w:val="0"/>
          <w:numId w:val="8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2507C1">
      <w:pPr>
        <w:pStyle w:val="Akapitzlist"/>
        <w:numPr>
          <w:ilvl w:val="0"/>
          <w:numId w:val="89"/>
        </w:numPr>
        <w:autoSpaceDE w:val="0"/>
        <w:autoSpaceDN w:val="0"/>
        <w:adjustRightInd w:val="0"/>
        <w:rPr>
          <w:sz w:val="24"/>
          <w:szCs w:val="24"/>
        </w:rPr>
      </w:pPr>
      <w:r w:rsidRPr="006D6052">
        <w:rPr>
          <w:sz w:val="24"/>
          <w:szCs w:val="24"/>
        </w:rPr>
        <w:t>poręczeń lub gwarancji-wymaga się, by oryginał dokumentu został złożony wraz z ofertą</w:t>
      </w:r>
    </w:p>
    <w:p w:rsidR="006D6052" w:rsidRDefault="006D6052" w:rsidP="002507C1">
      <w:pPr>
        <w:pStyle w:val="Akapitzlist"/>
        <w:numPr>
          <w:ilvl w:val="0"/>
          <w:numId w:val="87"/>
        </w:numPr>
        <w:autoSpaceDE w:val="0"/>
        <w:autoSpaceDN w:val="0"/>
        <w:adjustRightInd w:val="0"/>
        <w:rPr>
          <w:sz w:val="24"/>
          <w:szCs w:val="24"/>
        </w:rPr>
      </w:pPr>
      <w:r w:rsidRPr="006D6052">
        <w:rPr>
          <w:sz w:val="24"/>
          <w:szCs w:val="24"/>
        </w:rPr>
        <w:t>Oferta wykonawcy, który nie wniesie wadium lub wniesie w sposób nieprawidłowy</w:t>
      </w:r>
      <w:r>
        <w:rPr>
          <w:sz w:val="24"/>
          <w:szCs w:val="24"/>
        </w:rPr>
        <w:t xml:space="preserve"> </w:t>
      </w:r>
      <w:r w:rsidRPr="006D6052">
        <w:rPr>
          <w:sz w:val="24"/>
          <w:szCs w:val="24"/>
        </w:rPr>
        <w:t>lub nie  utrzyma  wadium  nieprzerwanie  do  upływu  terminu  związania  ofertą  lub  złoży wniosek o zwrot wadium w przypadku, o którym mowa w art. 98 ust. 2 pkt 3 p.z.p.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2507C1">
      <w:pPr>
        <w:pStyle w:val="Akapitzlist"/>
        <w:numPr>
          <w:ilvl w:val="0"/>
          <w:numId w:val="87"/>
        </w:numPr>
        <w:autoSpaceDE w:val="0"/>
        <w:autoSpaceDN w:val="0"/>
        <w:adjustRightInd w:val="0"/>
        <w:rPr>
          <w:sz w:val="24"/>
          <w:szCs w:val="24"/>
        </w:rPr>
      </w:pPr>
      <w:r w:rsidRPr="006D6052">
        <w:rPr>
          <w:sz w:val="24"/>
          <w:szCs w:val="24"/>
        </w:rPr>
        <w:t>Zasady zwrotu oraz okoliczności zatrzymania wadium określa p.z.p</w:t>
      </w:r>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3a i 3b</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EB020E">
      <w:pPr>
        <w:pStyle w:val="Akapitzlist"/>
        <w:numPr>
          <w:ilvl w:val="0"/>
          <w:numId w:val="91"/>
        </w:numPr>
        <w:ind w:left="142" w:hanging="436"/>
        <w:jc w:val="both"/>
        <w:rPr>
          <w:sz w:val="24"/>
          <w:szCs w:val="24"/>
        </w:rPr>
      </w:pPr>
      <w:r w:rsidRPr="008837F0">
        <w:rPr>
          <w:sz w:val="24"/>
          <w:szCs w:val="24"/>
        </w:rPr>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w:t>
      </w:r>
      <w:r w:rsidR="00EB020E" w:rsidRPr="008837F0">
        <w:rPr>
          <w:sz w:val="24"/>
          <w:szCs w:val="24"/>
        </w:rPr>
        <w:t xml:space="preserve">dla etapu I budowy systemu </w:t>
      </w:r>
      <w:r w:rsidRPr="008837F0">
        <w:rPr>
          <w:sz w:val="24"/>
          <w:szCs w:val="24"/>
        </w:rPr>
        <w:t xml:space="preserve">(dalej "zabezpieczenie") </w:t>
      </w:r>
      <w:r w:rsidR="0054164B" w:rsidRPr="008837F0">
        <w:rPr>
          <w:sz w:val="24"/>
          <w:szCs w:val="24"/>
        </w:rPr>
        <w:t xml:space="preserve">w wysokości 3 </w:t>
      </w:r>
      <w:r w:rsidRPr="008837F0">
        <w:rPr>
          <w:sz w:val="24"/>
          <w:szCs w:val="24"/>
        </w:rPr>
        <w:t>%</w:t>
      </w:r>
      <w:r w:rsidR="00EB020E" w:rsidRPr="008837F0">
        <w:rPr>
          <w:sz w:val="24"/>
          <w:szCs w:val="24"/>
        </w:rPr>
        <w:t xml:space="preserve"> liczonych od 40% wartości oferty</w:t>
      </w:r>
      <w:r w:rsidRPr="008837F0">
        <w:rPr>
          <w:sz w:val="24"/>
          <w:szCs w:val="24"/>
        </w:rPr>
        <w:t xml:space="preserve"> </w:t>
      </w:r>
      <w:r w:rsidR="00EB020E" w:rsidRPr="008837F0">
        <w:rPr>
          <w:sz w:val="24"/>
          <w:szCs w:val="24"/>
        </w:rPr>
        <w:t>brutto</w:t>
      </w:r>
      <w:r w:rsidR="009F2929" w:rsidRPr="008837F0">
        <w:rPr>
          <w:sz w:val="24"/>
          <w:szCs w:val="24"/>
        </w:rPr>
        <w:t>, tj. od wartości umowy zawartej z Zamawiającym Głównym Instytutem Górnictwa</w:t>
      </w:r>
      <w:r w:rsidR="00EB020E" w:rsidRPr="008837F0">
        <w:rPr>
          <w:sz w:val="24"/>
          <w:szCs w:val="24"/>
        </w:rPr>
        <w:t>.</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DE0F49">
      <w:pPr>
        <w:pStyle w:val="Akapitzlist"/>
        <w:numPr>
          <w:ilvl w:val="0"/>
          <w:numId w:val="91"/>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 dla etapu I budowy systemu.</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54164B">
      <w:pPr>
        <w:pStyle w:val="Akapitzlist"/>
        <w:numPr>
          <w:ilvl w:val="1"/>
          <w:numId w:val="91"/>
        </w:numPr>
        <w:ind w:left="142" w:firstLine="0"/>
        <w:jc w:val="both"/>
        <w:rPr>
          <w:sz w:val="24"/>
          <w:szCs w:val="24"/>
        </w:rPr>
      </w:pPr>
      <w:r w:rsidRPr="00DE0F49">
        <w:rPr>
          <w:sz w:val="24"/>
          <w:szCs w:val="24"/>
        </w:rPr>
        <w:t>pieniądzu;</w:t>
      </w:r>
    </w:p>
    <w:p w:rsidR="0054164B" w:rsidRDefault="00DE0F49" w:rsidP="0054164B">
      <w:pPr>
        <w:pStyle w:val="Akapitzlist"/>
        <w:numPr>
          <w:ilvl w:val="1"/>
          <w:numId w:val="91"/>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pkt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Uwaga:</w:t>
      </w:r>
      <w:r w:rsidR="0054164B">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DE0F49"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936F16" w:rsidRDefault="00DE0F49" w:rsidP="00936F16">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F23644" w:rsidRDefault="00DE0F49" w:rsidP="00DE0F49">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sidR="0054164B">
        <w:rPr>
          <w:rFonts w:ascii="Times New Roman" w:hAnsi="Times New Roman" w:cs="Times New Roman"/>
          <w:sz w:val="24"/>
          <w:szCs w:val="24"/>
        </w:rPr>
        <w:t>poręczenia lub gwarancji jest:</w:t>
      </w:r>
      <w:r w:rsidR="00936F16">
        <w:rPr>
          <w:rFonts w:ascii="Times New Roman" w:hAnsi="Times New Roman" w:cs="Times New Roman"/>
          <w:sz w:val="24"/>
          <w:szCs w:val="24"/>
        </w:rPr>
        <w:t xml:space="preserve"> </w:t>
      </w:r>
      <w:r w:rsidR="00936F16" w:rsidRPr="00936F16">
        <w:rPr>
          <w:rFonts w:ascii="Times New Roman" w:hAnsi="Times New Roman" w:cs="Times New Roman"/>
          <w:bCs/>
          <w:sz w:val="24"/>
          <w:szCs w:val="24"/>
          <w:lang w:eastAsia="pl-PL"/>
        </w:rPr>
        <w:t>Główny Instytut Górnictwa</w:t>
      </w:r>
      <w:r w:rsidR="00F23644">
        <w:rPr>
          <w:rFonts w:ascii="Times New Roman" w:hAnsi="Times New Roman" w:cs="Times New Roman"/>
          <w:bCs/>
          <w:sz w:val="24"/>
          <w:szCs w:val="24"/>
          <w:lang w:eastAsia="pl-PL"/>
        </w:rPr>
        <w:t>;</w:t>
      </w:r>
    </w:p>
    <w:p w:rsidR="00DE0F49" w:rsidRPr="00DE0F49"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sidR="0054164B">
        <w:rPr>
          <w:rFonts w:ascii="Times New Roman" w:hAnsi="Times New Roman" w:cs="Times New Roman"/>
          <w:sz w:val="24"/>
          <w:szCs w:val="24"/>
        </w:rPr>
        <w:t>.</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469 pkt 15 p.z.p.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lastRenderedPageBreak/>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519 ust. 1 ustawy p.z.p.,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9123F4" w:rsidRDefault="009123F4" w:rsidP="009123F4">
      <w:pPr>
        <w:pStyle w:val="Akapitzlist"/>
        <w:numPr>
          <w:ilvl w:val="0"/>
          <w:numId w:val="21"/>
        </w:numPr>
        <w:jc w:val="both"/>
        <w:rPr>
          <w:rStyle w:val="CharStyle8"/>
          <w:b/>
          <w:bCs/>
          <w:sz w:val="24"/>
          <w:szCs w:val="24"/>
          <w:shd w:val="clear" w:color="auto" w:fill="auto"/>
        </w:rPr>
      </w:pPr>
      <w:r w:rsidRPr="009123F4">
        <w:rPr>
          <w:rStyle w:val="CharStyle8"/>
          <w:b/>
          <w:bCs/>
          <w:sz w:val="24"/>
          <w:szCs w:val="24"/>
          <w:shd w:val="clear" w:color="auto" w:fill="auto"/>
        </w:rPr>
        <w:t>Zamawiający informują, że zamierzają przeznaczyć na realizację zamówienia odpowiednio:</w:t>
      </w:r>
    </w:p>
    <w:p w:rsidR="009123F4" w:rsidRPr="009123F4" w:rsidRDefault="009123F4" w:rsidP="009123F4">
      <w:pPr>
        <w:pStyle w:val="Akapitzlist"/>
        <w:ind w:left="720"/>
        <w:jc w:val="both"/>
        <w:rPr>
          <w:rStyle w:val="CharStyle8"/>
          <w:b/>
          <w:bCs/>
          <w:sz w:val="24"/>
          <w:szCs w:val="24"/>
          <w:shd w:val="clear" w:color="auto" w:fill="auto"/>
        </w:rPr>
      </w:pPr>
      <w:r w:rsidRPr="009123F4">
        <w:rPr>
          <w:b/>
          <w:bCs/>
          <w:sz w:val="24"/>
          <w:szCs w:val="24"/>
        </w:rPr>
        <w:t>Główny Instytut Górnictwa</w:t>
      </w:r>
      <w:r w:rsidRPr="009123F4">
        <w:rPr>
          <w:rStyle w:val="CharStyle8"/>
          <w:b/>
          <w:bCs/>
          <w:sz w:val="24"/>
          <w:szCs w:val="24"/>
          <w:shd w:val="clear" w:color="auto" w:fill="auto"/>
        </w:rPr>
        <w:t xml:space="preserve"> – etap I </w:t>
      </w:r>
      <w:r w:rsidRPr="009123F4">
        <w:rPr>
          <w:sz w:val="24"/>
          <w:szCs w:val="24"/>
        </w:rPr>
        <w:t>budowa systemu</w:t>
      </w:r>
      <w:r>
        <w:rPr>
          <w:sz w:val="24"/>
          <w:szCs w:val="24"/>
        </w:rPr>
        <w:t>: 1 000 000,00 PLN</w:t>
      </w:r>
    </w:p>
    <w:p w:rsidR="009123F4" w:rsidRPr="00593102" w:rsidRDefault="009123F4" w:rsidP="009123F4">
      <w:pPr>
        <w:pStyle w:val="Akapitzlist"/>
        <w:ind w:left="720"/>
        <w:jc w:val="both"/>
        <w:rPr>
          <w:rStyle w:val="CharStyle8"/>
          <w:b/>
          <w:bCs/>
          <w:sz w:val="24"/>
          <w:szCs w:val="24"/>
          <w:shd w:val="clear" w:color="auto" w:fill="auto"/>
        </w:rPr>
      </w:pPr>
      <w:r w:rsidRPr="009123F4">
        <w:rPr>
          <w:b/>
          <w:bCs/>
          <w:sz w:val="24"/>
          <w:szCs w:val="24"/>
        </w:rPr>
        <w:t>Województwo Śląskie</w:t>
      </w:r>
      <w:r w:rsidRPr="009123F4">
        <w:rPr>
          <w:rStyle w:val="CharStyle8"/>
          <w:b/>
          <w:bCs/>
          <w:sz w:val="24"/>
          <w:szCs w:val="24"/>
          <w:shd w:val="clear" w:color="auto" w:fill="auto"/>
        </w:rPr>
        <w:t xml:space="preserve"> – etap II </w:t>
      </w:r>
      <w:r w:rsidRPr="009123F4">
        <w:rPr>
          <w:sz w:val="24"/>
          <w:szCs w:val="24"/>
        </w:rPr>
        <w:t>utrzymanie systemu</w:t>
      </w:r>
      <w:r>
        <w:rPr>
          <w:sz w:val="24"/>
          <w:szCs w:val="24"/>
        </w:rPr>
        <w:t>: 1 500 000,00 PLN</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9123F4" w:rsidRPr="00852B53" w:rsidRDefault="009123F4" w:rsidP="009123F4">
      <w:pPr>
        <w:pStyle w:val="Akapitzlist"/>
        <w:numPr>
          <w:ilvl w:val="0"/>
          <w:numId w:val="21"/>
        </w:numPr>
        <w:jc w:val="both"/>
        <w:rPr>
          <w:rStyle w:val="CharStyle8"/>
          <w:b/>
          <w:bCs/>
          <w:sz w:val="24"/>
          <w:szCs w:val="24"/>
          <w:shd w:val="clear" w:color="auto" w:fill="auto"/>
        </w:rPr>
      </w:pPr>
      <w:r w:rsidRPr="00852B53">
        <w:rPr>
          <w:rStyle w:val="CharStyle8"/>
          <w:sz w:val="24"/>
          <w:szCs w:val="24"/>
        </w:rPr>
        <w:lastRenderedPageBreak/>
        <w:t>Zamawiający na podstawie art. 31a</w:t>
      </w:r>
      <w:r>
        <w:rPr>
          <w:rStyle w:val="CharStyle8"/>
          <w:sz w:val="24"/>
          <w:szCs w:val="24"/>
        </w:rPr>
        <w:t xml:space="preserve"> -31d</w:t>
      </w:r>
      <w:r w:rsidRPr="00852B53">
        <w:rPr>
          <w:rStyle w:val="CharStyle8"/>
          <w:sz w:val="24"/>
          <w:szCs w:val="24"/>
        </w:rPr>
        <w:t xml:space="preserve"> ustawy z dnia 29 stycznia 2004 r. –Prawo zamówień publicznych (Dz. U. z 2019 r. poz. 1843)</w:t>
      </w:r>
      <w:r>
        <w:rPr>
          <w:rStyle w:val="CharStyle8"/>
          <w:sz w:val="24"/>
          <w:szCs w:val="24"/>
        </w:rPr>
        <w:t xml:space="preserve"> przeprowadził dialog techniczny. Informacje o przeprowadzonym dialogu technicznym, w tym przekazane uczestnikom dialogu przez Zmawiającego informacje, można uzyskać pod poniższym adresem www:</w:t>
      </w:r>
    </w:p>
    <w:p w:rsidR="001B3339" w:rsidRDefault="001B3339" w:rsidP="00852B53">
      <w:pPr>
        <w:pStyle w:val="Akapitzlist"/>
        <w:ind w:left="720"/>
        <w:jc w:val="both"/>
        <w:rPr>
          <w:b/>
          <w:bCs/>
          <w:sz w:val="24"/>
          <w:szCs w:val="24"/>
        </w:rPr>
      </w:pPr>
      <w:r w:rsidRPr="00852B53">
        <w:rPr>
          <w:b/>
          <w:bCs/>
          <w:sz w:val="24"/>
          <w:szCs w:val="24"/>
        </w:rPr>
        <w:t>http://bip.gig.eu/przetarg/2655/dialog-techniczny-ktorego-przedmiotem-bedzie-uzyskanie-przez-zamawiajacego-informacji-niezbednych-do-przygotowania-m-in-opisu-przedmiotu-zamowienia-specyfikacji-istotnych-warunkow-zamowienia-dla-przygotowania-zamowienia-publicznego</w:t>
      </w:r>
    </w:p>
    <w:p w:rsidR="009123F4" w:rsidRDefault="009123F4" w:rsidP="00852B53">
      <w:pPr>
        <w:pStyle w:val="Akapitzlist"/>
        <w:ind w:left="720"/>
        <w:jc w:val="both"/>
        <w:rPr>
          <w:b/>
          <w:bCs/>
          <w:sz w:val="24"/>
          <w:szCs w:val="24"/>
        </w:rPr>
      </w:pPr>
    </w:p>
    <w:p w:rsidR="009123F4" w:rsidRDefault="009123F4" w:rsidP="00852B53">
      <w:pPr>
        <w:pStyle w:val="Akapitzlist"/>
        <w:ind w:left="720"/>
        <w:jc w:val="both"/>
        <w:rPr>
          <w:rStyle w:val="CharStyle8"/>
          <w:sz w:val="24"/>
        </w:rPr>
      </w:pPr>
      <w:r w:rsidRPr="009123F4">
        <w:rPr>
          <w:rStyle w:val="CharStyle8"/>
          <w:sz w:val="24"/>
        </w:rPr>
        <w:t>Wszystkie uzyskane od uczestników dialogu informacje zostały zawarte w treści SWZ.</w:t>
      </w:r>
    </w:p>
    <w:p w:rsidR="00A75A2C" w:rsidRPr="00A75A2C" w:rsidRDefault="00A75A2C" w:rsidP="00852B53">
      <w:pPr>
        <w:pStyle w:val="Akapitzlist"/>
        <w:ind w:left="720"/>
        <w:jc w:val="both"/>
        <w:rPr>
          <w:rStyle w:val="CharStyle8"/>
          <w:b/>
          <w:sz w:val="24"/>
        </w:rPr>
      </w:pPr>
    </w:p>
    <w:p w:rsidR="00A47CE1" w:rsidRPr="00A75A2C" w:rsidRDefault="00A47CE1" w:rsidP="00A47CE1">
      <w:pPr>
        <w:pStyle w:val="paragraph"/>
        <w:spacing w:before="0" w:beforeAutospacing="0" w:after="0" w:afterAutospacing="0"/>
        <w:textAlignment w:val="baseline"/>
        <w:rPr>
          <w:rStyle w:val="eop"/>
          <w:b/>
        </w:rPr>
      </w:pPr>
      <w:r w:rsidRPr="00A75A2C">
        <w:rPr>
          <w:rStyle w:val="normaltextrun"/>
          <w:b/>
        </w:rPr>
        <w:t>Specyfikację warunków zamówienia przygotowali:</w:t>
      </w:r>
      <w:r w:rsidRPr="00A75A2C">
        <w:rPr>
          <w:rStyle w:val="eop"/>
          <w:b/>
        </w:rPr>
        <w:t> </w:t>
      </w:r>
    </w:p>
    <w:p w:rsidR="00A47CE1" w:rsidRPr="00A47CE1" w:rsidRDefault="00A47CE1" w:rsidP="00852B53">
      <w:pPr>
        <w:pStyle w:val="Akapitzlist"/>
        <w:ind w:left="720"/>
        <w:jc w:val="both"/>
        <w:rPr>
          <w:b/>
          <w:bCs/>
          <w:sz w:val="24"/>
          <w:szCs w:val="24"/>
        </w:rPr>
      </w:pPr>
    </w:p>
    <w:p w:rsidR="00A47CE1" w:rsidRPr="00A47CE1" w:rsidRDefault="00A47CE1" w:rsidP="00A47CE1">
      <w:pPr>
        <w:pStyle w:val="Akapitzlist"/>
        <w:numPr>
          <w:ilvl w:val="0"/>
          <w:numId w:val="96"/>
        </w:numPr>
        <w:spacing w:line="480" w:lineRule="auto"/>
        <w:rPr>
          <w:sz w:val="24"/>
          <w:szCs w:val="24"/>
          <w:lang w:eastAsia="en-US"/>
        </w:rPr>
      </w:pPr>
      <w:r>
        <w:rPr>
          <w:sz w:val="24"/>
          <w:szCs w:val="24"/>
          <w:lang w:eastAsia="en-US"/>
        </w:rPr>
        <w:t> </w:t>
      </w:r>
      <w:r w:rsidRPr="00A47CE1">
        <w:rPr>
          <w:sz w:val="24"/>
          <w:szCs w:val="24"/>
          <w:lang w:eastAsia="en-US"/>
        </w:rPr>
        <w:t xml:space="preserve">Monika Wallenburg </w:t>
      </w:r>
      <w:r w:rsidR="00A75A2C">
        <w:rPr>
          <w:sz w:val="24"/>
          <w:szCs w:val="24"/>
          <w:lang w:eastAsia="en-US"/>
        </w:rPr>
        <w:t>–</w:t>
      </w:r>
      <w:r w:rsidRPr="00A47CE1">
        <w:rPr>
          <w:sz w:val="24"/>
          <w:szCs w:val="24"/>
          <w:lang w:eastAsia="en-US"/>
        </w:rPr>
        <w:t xml:space="preserve"> </w:t>
      </w:r>
      <w:r w:rsidRPr="00A47CE1">
        <w:rPr>
          <w:rStyle w:val="normaltextrun"/>
          <w:color w:val="000000"/>
          <w:sz w:val="24"/>
          <w:szCs w:val="24"/>
          <w:shd w:val="clear" w:color="auto" w:fill="FFFFFF"/>
        </w:rPr>
        <w:t>Prze</w:t>
      </w:r>
      <w:r w:rsidRPr="00A47CE1">
        <w:rPr>
          <w:rStyle w:val="normaltextrun"/>
          <w:sz w:val="24"/>
          <w:szCs w:val="24"/>
        </w:rPr>
        <w:t>wodniczący</w:t>
      </w:r>
      <w:r w:rsidR="00A75A2C">
        <w:rPr>
          <w:rStyle w:val="normaltextrun"/>
          <w:sz w:val="24"/>
          <w:szCs w:val="24"/>
        </w:rPr>
        <w:t xml:space="preserve">  </w:t>
      </w:r>
      <w:r w:rsidRPr="00A47CE1">
        <w:rPr>
          <w:rStyle w:val="tabchar"/>
          <w:color w:val="000000"/>
          <w:sz w:val="24"/>
          <w:szCs w:val="24"/>
          <w:shd w:val="clear" w:color="auto" w:fill="FFFFFF"/>
        </w:rPr>
        <w:t xml:space="preserve"> </w:t>
      </w:r>
      <w:r w:rsidR="00A75A2C">
        <w:rPr>
          <w:rStyle w:val="tabchar"/>
          <w:color w:val="000000"/>
          <w:sz w:val="24"/>
          <w:szCs w:val="24"/>
          <w:shd w:val="clear" w:color="auto" w:fill="FFFFFF"/>
        </w:rPr>
        <w:t xml:space="preserve">  </w:t>
      </w:r>
      <w:r w:rsidR="00A75A2C"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Marzena Kolczy</w:t>
      </w:r>
      <w:r w:rsidR="00A75A2C">
        <w:rPr>
          <w:sz w:val="24"/>
          <w:szCs w:val="24"/>
          <w:lang w:eastAsia="en-US"/>
        </w:rPr>
        <w:t>k</w:t>
      </w:r>
      <w:r w:rsidRPr="00A47CE1">
        <w:rPr>
          <w:sz w:val="24"/>
          <w:szCs w:val="24"/>
          <w:lang w:eastAsia="en-US"/>
        </w:rPr>
        <w:t> - Sekretarz  </w:t>
      </w:r>
      <w:r w:rsidR="00A75A2C">
        <w:rPr>
          <w:sz w:val="24"/>
          <w:szCs w:val="24"/>
          <w:lang w:eastAsia="en-US"/>
        </w:rPr>
        <w:t xml:space="preserve">                   </w:t>
      </w:r>
      <w:r w:rsidRPr="00A47CE1">
        <w:rPr>
          <w:sz w:val="24"/>
          <w:szCs w:val="24"/>
          <w:lang w:eastAsia="en-US"/>
        </w:rPr>
        <w:t> </w:t>
      </w:r>
      <w:r w:rsidR="00A75A2C" w:rsidRPr="00A47CE1">
        <w:rPr>
          <w:sz w:val="24"/>
          <w:szCs w:val="24"/>
          <w:lang w:eastAsia="en-US"/>
        </w:rPr>
        <w:t>………………………………………….</w:t>
      </w:r>
    </w:p>
    <w:p w:rsidR="00A47CE1" w:rsidRPr="00A47CE1" w:rsidRDefault="00A75A2C" w:rsidP="00A75A2C">
      <w:pPr>
        <w:pStyle w:val="Akapitzlist"/>
        <w:numPr>
          <w:ilvl w:val="0"/>
          <w:numId w:val="96"/>
        </w:numPr>
        <w:spacing w:line="480" w:lineRule="auto"/>
        <w:rPr>
          <w:sz w:val="24"/>
          <w:szCs w:val="24"/>
          <w:lang w:eastAsia="en-US"/>
        </w:rPr>
      </w:pPr>
      <w:r w:rsidRPr="00A75A2C">
        <w:rPr>
          <w:sz w:val="24"/>
          <w:szCs w:val="24"/>
          <w:lang w:eastAsia="en-US"/>
        </w:rPr>
        <w:t xml:space="preserve">Sylwia Kolińska </w:t>
      </w:r>
      <w:r w:rsidR="00A47CE1" w:rsidRPr="00A47CE1">
        <w:rPr>
          <w:sz w:val="24"/>
          <w:szCs w:val="24"/>
          <w:lang w:eastAsia="en-US"/>
        </w:rPr>
        <w:t>– członek komisji  </w:t>
      </w:r>
      <w:r>
        <w:rPr>
          <w:sz w:val="24"/>
          <w:szCs w:val="24"/>
          <w:lang w:eastAsia="en-US"/>
        </w:rPr>
        <w:t xml:space="preserve">          </w:t>
      </w:r>
      <w:r w:rsidR="00A47CE1" w:rsidRPr="00A47CE1">
        <w:rPr>
          <w:sz w:val="24"/>
          <w:szCs w:val="24"/>
          <w:lang w:eastAsia="en-US"/>
        </w:rPr>
        <w:t xml:space="preserve"> ………………………………………….</w:t>
      </w:r>
    </w:p>
    <w:p w:rsidR="00A47CE1" w:rsidRPr="00A47CE1" w:rsidRDefault="00A75A2C" w:rsidP="00A47CE1">
      <w:pPr>
        <w:pStyle w:val="Akapitzlist"/>
        <w:numPr>
          <w:ilvl w:val="0"/>
          <w:numId w:val="96"/>
        </w:numPr>
        <w:spacing w:line="480" w:lineRule="auto"/>
        <w:rPr>
          <w:sz w:val="24"/>
          <w:szCs w:val="24"/>
          <w:lang w:eastAsia="en-US"/>
        </w:rPr>
      </w:pPr>
      <w:r>
        <w:rPr>
          <w:sz w:val="24"/>
          <w:szCs w:val="24"/>
          <w:lang w:eastAsia="en-US"/>
        </w:rPr>
        <w:t>Daria Białek</w:t>
      </w:r>
      <w:r w:rsidR="00A47CE1" w:rsidRPr="00A47CE1">
        <w:rPr>
          <w:sz w:val="24"/>
          <w:szCs w:val="24"/>
          <w:lang w:eastAsia="en-US"/>
        </w:rPr>
        <w:t xml:space="preserve"> – członek komisji  </w:t>
      </w:r>
      <w:r>
        <w:rPr>
          <w:sz w:val="24"/>
          <w:szCs w:val="24"/>
          <w:lang w:eastAsia="en-US"/>
        </w:rPr>
        <w:t xml:space="preserve">                </w:t>
      </w:r>
      <w:r w:rsidR="00A47CE1" w:rsidRPr="00A47CE1">
        <w:rPr>
          <w:sz w:val="24"/>
          <w:szCs w:val="24"/>
          <w:lang w:eastAsia="en-US"/>
        </w:rPr>
        <w:t xml:space="preserve"> ………………………………………….    </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Adam Hamerla  – członek komisji   </w:t>
      </w:r>
      <w:r w:rsidR="00A75A2C">
        <w:rPr>
          <w:sz w:val="24"/>
          <w:szCs w:val="24"/>
          <w:lang w:eastAsia="en-US"/>
        </w:rPr>
        <w:t xml:space="preserve">           </w:t>
      </w:r>
      <w:r w:rsidRPr="00A47CE1">
        <w:rPr>
          <w:sz w:val="24"/>
          <w:szCs w:val="24"/>
          <w:lang w:eastAsia="en-US"/>
        </w:rPr>
        <w:t xml:space="preserve">………………………………………….                                                                                                      </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Małgorzata Krawczyk – członek komisji   </w:t>
      </w:r>
      <w:r w:rsidR="00A75A2C">
        <w:rPr>
          <w:sz w:val="24"/>
          <w:szCs w:val="24"/>
          <w:lang w:eastAsia="en-US"/>
        </w:rPr>
        <w:t xml:space="preserve">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Joanna Miśka – członek komisji</w:t>
      </w:r>
      <w:r w:rsidR="00A75A2C">
        <w:rPr>
          <w:sz w:val="24"/>
          <w:szCs w:val="24"/>
          <w:lang w:eastAsia="en-US"/>
        </w:rPr>
        <w:t>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Krzysztof M</w:t>
      </w:r>
      <w:r w:rsidR="00A75A2C">
        <w:rPr>
          <w:sz w:val="24"/>
          <w:szCs w:val="24"/>
          <w:lang w:eastAsia="en-US"/>
        </w:rPr>
        <w:t>orkis – członek komisji        </w:t>
      </w:r>
      <w:r w:rsidRPr="00A47CE1">
        <w:rPr>
          <w:sz w:val="24"/>
          <w:szCs w:val="24"/>
          <w:lang w:eastAsia="en-US"/>
        </w:rPr>
        <w:t xml:space="preserve">  </w:t>
      </w:r>
      <w:r w:rsidR="00A75A2C">
        <w:rPr>
          <w:sz w:val="24"/>
          <w:szCs w:val="24"/>
          <w:lang w:eastAsia="en-US"/>
        </w:rPr>
        <w:t xml:space="preserve">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Jarosław Duch  – członek komisji            </w:t>
      </w:r>
      <w:r w:rsidR="00A75A2C">
        <w:rPr>
          <w:sz w:val="24"/>
          <w:szCs w:val="24"/>
          <w:lang w:eastAsia="en-US"/>
        </w:rPr>
        <w:t xml:space="preserve">   </w:t>
      </w:r>
      <w:r w:rsidRPr="00A47CE1">
        <w:rPr>
          <w:sz w:val="24"/>
          <w:szCs w:val="24"/>
          <w:lang w:eastAsia="en-US"/>
        </w:rPr>
        <w:t xml:space="preserve"> ……………</w:t>
      </w:r>
      <w:r w:rsidR="00A75A2C">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Arkadiusz Rychter – członek k</w:t>
      </w:r>
      <w:r w:rsidR="00A75A2C">
        <w:rPr>
          <w:sz w:val="24"/>
          <w:szCs w:val="24"/>
          <w:lang w:eastAsia="en-US"/>
        </w:rPr>
        <w:t>omisji          …………………………………………</w:t>
      </w:r>
    </w:p>
    <w:p w:rsidR="00A47CE1" w:rsidRPr="00A47CE1" w:rsidRDefault="00A47CE1" w:rsidP="00A47CE1">
      <w:pPr>
        <w:pStyle w:val="Akapitzlist"/>
        <w:numPr>
          <w:ilvl w:val="0"/>
          <w:numId w:val="96"/>
        </w:numPr>
        <w:spacing w:line="480" w:lineRule="auto"/>
        <w:rPr>
          <w:sz w:val="24"/>
          <w:szCs w:val="24"/>
          <w:u w:val="single"/>
          <w:lang w:eastAsia="en-US"/>
        </w:rPr>
      </w:pPr>
      <w:r w:rsidRPr="00A47CE1">
        <w:rPr>
          <w:sz w:val="24"/>
          <w:szCs w:val="24"/>
          <w:lang w:eastAsia="en-US"/>
        </w:rPr>
        <w:t xml:space="preserve">Beata Płaczek – członek komisji              </w:t>
      </w:r>
      <w:r w:rsidR="00A75A2C">
        <w:rPr>
          <w:sz w:val="24"/>
          <w:szCs w:val="24"/>
          <w:lang w:eastAsia="en-US"/>
        </w:rPr>
        <w:t xml:space="preserve">   </w:t>
      </w:r>
      <w:r w:rsidRPr="00A47CE1">
        <w:rPr>
          <w:sz w:val="24"/>
          <w:szCs w:val="24"/>
          <w:lang w:eastAsia="en-US"/>
        </w:rPr>
        <w:t>………</w:t>
      </w:r>
      <w:r w:rsidR="00A75A2C">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Jacek Noga – członek komisji                 </w:t>
      </w:r>
      <w:r w:rsidR="00796470">
        <w:rPr>
          <w:sz w:val="24"/>
          <w:szCs w:val="24"/>
          <w:lang w:eastAsia="en-US"/>
        </w:rPr>
        <w:t xml:space="preserve">   </w:t>
      </w:r>
      <w:r w:rsidRPr="00A47CE1">
        <w:rPr>
          <w:sz w:val="24"/>
          <w:szCs w:val="24"/>
          <w:lang w:eastAsia="en-US"/>
        </w:rPr>
        <w:t> ………………………………………….</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10"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10"/>
      <w:r w:rsidR="00787DF0" w:rsidRPr="00787DF0">
        <w:rPr>
          <w:rFonts w:ascii="Times New Roman" w:hAnsi="Times New Roman"/>
          <w:b/>
        </w:rPr>
        <w:t>Budow</w:t>
      </w:r>
      <w:r w:rsidR="00787DF0">
        <w:rPr>
          <w:rFonts w:ascii="Times New Roman" w:hAnsi="Times New Roman"/>
          <w:b/>
        </w:rPr>
        <w:t>ę</w:t>
      </w:r>
      <w:r w:rsidR="00787DF0" w:rsidRPr="00787DF0">
        <w:rPr>
          <w:rFonts w:ascii="Times New Roman" w:hAnsi="Times New Roman"/>
          <w:b/>
        </w:rPr>
        <w:t xml:space="preserve"> i uruchomienie Systemu informatycznego OPI-TPP 2.0, będącego głównym rezultatem realizacji projektu pn. „Rozbudowa systemu zarządzania terenami pogórniczymi na terenie województwa śląskiego” wraz z zapewnieniem świadczenia usługi utrzymania i rozwoju </w:t>
      </w:r>
      <w:r w:rsidR="00787DF0" w:rsidRPr="00936F16">
        <w:rPr>
          <w:rFonts w:ascii="Times New Roman" w:hAnsi="Times New Roman"/>
          <w:b/>
        </w:rPr>
        <w:t>technologicznego w infrastrukturze chmurowej z zapewnieniem odpowiednich licencji</w:t>
      </w:r>
      <w:r w:rsidR="00462ADA" w:rsidRPr="00936F16">
        <w:rPr>
          <w:rFonts w:ascii="Times New Roman" w:hAnsi="Times New Roman"/>
          <w:b/>
        </w:rPr>
        <w:t xml:space="preserve"> na okres 57 miesięcy</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694D95" w:rsidRPr="002603B7" w:rsidRDefault="00694D95" w:rsidP="00F34801">
      <w:pPr>
        <w:spacing w:after="0" w:line="240" w:lineRule="auto"/>
        <w:jc w:val="both"/>
        <w:rPr>
          <w:rFonts w:ascii="Times New Roman" w:hAnsi="Times New Roman" w:cs="Times New Roman"/>
          <w:lang w:eastAsia="pl-PL"/>
        </w:rPr>
      </w:pP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F1323" w:rsidRDefault="00BF1323" w:rsidP="00B53F2F">
      <w:pPr>
        <w:spacing w:after="0" w:line="240" w:lineRule="auto"/>
        <w:ind w:left="284" w:hanging="284"/>
        <w:jc w:val="both"/>
        <w:rPr>
          <w:rFonts w:ascii="Times New Roman" w:hAnsi="Times New Roman" w:cs="Times New Roman"/>
          <w:szCs w:val="24"/>
          <w:lang w:eastAsia="pl-PL"/>
        </w:rPr>
      </w:pP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EA6B1F">
        <w:rPr>
          <w:rFonts w:ascii="Times New Roman" w:hAnsi="Times New Roman" w:cs="Times New Roman"/>
          <w:szCs w:val="24"/>
          <w:lang w:eastAsia="pl-PL"/>
        </w:rPr>
        <w:t xml:space="preserve">/PLN/ </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 xml:space="preserve">wartość podatku VAT: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B53F2F" w:rsidRPr="008261B9">
        <w:rPr>
          <w:rFonts w:ascii="Times New Roman" w:hAnsi="Times New Roman" w:cs="Times New Roman"/>
          <w:szCs w:val="24"/>
          <w:lang w:eastAsia="pl-PL"/>
        </w:rPr>
        <w:t xml:space="preserve">/PLN/ </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EA6B1F">
        <w:rPr>
          <w:rFonts w:ascii="Times New Roman" w:hAnsi="Times New Roman" w:cs="Times New Roman"/>
          <w:szCs w:val="24"/>
          <w:lang w:eastAsia="pl-PL"/>
        </w:rPr>
        <w:t xml:space="preserve">/PLN/ </w:t>
      </w:r>
    </w:p>
    <w:p w:rsidR="00B53F2F"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F1323" w:rsidRDefault="00BF1323" w:rsidP="00B53F2F">
      <w:pPr>
        <w:spacing w:after="0" w:line="240" w:lineRule="auto"/>
        <w:ind w:left="284"/>
        <w:jc w:val="both"/>
        <w:rPr>
          <w:rFonts w:ascii="Times New Roman" w:hAnsi="Times New Roman" w:cs="Times New Roman"/>
          <w:szCs w:val="24"/>
          <w:lang w:eastAsia="pl-PL"/>
        </w:rPr>
      </w:pPr>
    </w:p>
    <w:p w:rsidR="00BF1323" w:rsidRPr="008261B9" w:rsidRDefault="00BF1323" w:rsidP="00BF1323">
      <w:pPr>
        <w:spacing w:after="0" w:line="240" w:lineRule="auto"/>
        <w:jc w:val="both"/>
        <w:rPr>
          <w:rFonts w:ascii="Times New Roman" w:hAnsi="Times New Roman" w:cs="Times New Roman"/>
          <w:i/>
          <w:iCs/>
          <w:szCs w:val="24"/>
          <w:vertAlign w:val="superscript"/>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416600" w:rsidRPr="008261B9" w:rsidRDefault="00416600" w:rsidP="00B53F2F">
      <w:pPr>
        <w:spacing w:after="0" w:line="240" w:lineRule="auto"/>
        <w:jc w:val="both"/>
        <w:rPr>
          <w:rFonts w:ascii="Times New Roman" w:eastAsia="Times New Roman" w:hAnsi="Times New Roman" w:cs="Times New Roman"/>
          <w:szCs w:val="24"/>
          <w:lang w:eastAsia="pl-PL"/>
        </w:rPr>
      </w:pPr>
    </w:p>
    <w:p w:rsidR="00B53F2F"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11"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p>
    <w:p w:rsidR="00241CC3" w:rsidRDefault="00241CC3" w:rsidP="006E2B13">
      <w:pPr>
        <w:spacing w:after="0" w:line="240" w:lineRule="auto"/>
        <w:jc w:val="both"/>
        <w:rPr>
          <w:rFonts w:ascii="Times New Roman" w:hAnsi="Times New Roman" w:cs="Times New Roman"/>
          <w:b/>
          <w:bCs/>
          <w:shd w:val="clear" w:color="auto" w:fill="FFFFFF"/>
        </w:rPr>
      </w:pPr>
    </w:p>
    <w:p w:rsidR="003C2C95" w:rsidRPr="000A0817" w:rsidRDefault="003C2C95" w:rsidP="006E2B13">
      <w:pPr>
        <w:spacing w:after="0" w:line="240" w:lineRule="auto"/>
        <w:jc w:val="both"/>
        <w:rPr>
          <w:rFonts w:ascii="Times New Roman" w:hAnsi="Times New Roman" w:cs="Times New Roman"/>
          <w:b/>
        </w:rPr>
      </w:pPr>
    </w:p>
    <w:p w:rsidR="0052362B" w:rsidRPr="00735846" w:rsidRDefault="0052362B" w:rsidP="0052362B">
      <w:pPr>
        <w:jc w:val="both"/>
        <w:rPr>
          <w:rFonts w:ascii="Times New Roman" w:hAnsi="Times New Roman" w:cs="Times New Roman"/>
          <w:b/>
        </w:rPr>
      </w:pPr>
      <w:r w:rsidRPr="0052362B">
        <w:rPr>
          <w:rFonts w:ascii="Times New Roman" w:hAnsi="Times New Roman" w:cs="Times New Roman"/>
          <w:b/>
        </w:rPr>
        <w:t xml:space="preserve"> </w:t>
      </w:r>
      <w:r w:rsidRPr="0090729A">
        <w:rPr>
          <w:rFonts w:ascii="Times New Roman" w:hAnsi="Times New Roman" w:cs="Times New Roman"/>
          <w:b/>
        </w:rPr>
        <w:t xml:space="preserve">c) Zapewnimy* / nie zapewnimy* </w:t>
      </w:r>
    </w:p>
    <w:p w:rsidR="0052362B" w:rsidRPr="00694D95"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eksperta ds. baz danych przestrzennych</w:t>
      </w:r>
      <w:r>
        <w:rPr>
          <w:rFonts w:ascii="Times New Roman" w:hAnsi="Times New Roman" w:cs="Times New Roman"/>
        </w:rPr>
        <w:t xml:space="preserve"> o którym mowa w pkt XXI 2.2. SWZ.</w:t>
      </w:r>
      <w:r w:rsidRPr="00694D95">
        <w:rPr>
          <w:rFonts w:ascii="Times New Roman" w:hAnsi="Times New Roman" w:cs="Times New Roman"/>
        </w:rPr>
        <w:t>.</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w:t>
      </w:r>
      <w:r>
        <w:rPr>
          <w:rFonts w:ascii="Times New Roman" w:hAnsi="Times New Roman" w:cs="Times New Roman"/>
          <w:b/>
          <w:i/>
        </w:rPr>
        <w:t xml:space="preserve">ący przyjmie, iż Wykonawca nie zapewni w zespole realizującym zamówienie w/w </w:t>
      </w:r>
      <w:r w:rsidRPr="00694D95">
        <w:rPr>
          <w:rFonts w:ascii="Times New Roman" w:hAnsi="Times New Roman" w:cs="Times New Roman"/>
          <w:b/>
          <w:i/>
        </w:rPr>
        <w:t>eksperta/</w:t>
      </w:r>
    </w:p>
    <w:p w:rsidR="0052362B" w:rsidRDefault="0052362B" w:rsidP="0052362B">
      <w:pPr>
        <w:jc w:val="both"/>
        <w:rPr>
          <w:rFonts w:ascii="Times New Roman" w:hAnsi="Times New Roman" w:cs="Times New Roman"/>
        </w:rPr>
      </w:pPr>
      <w:r>
        <w:rPr>
          <w:rFonts w:ascii="Times New Roman" w:hAnsi="Times New Roman" w:cs="Times New Roman"/>
        </w:rPr>
        <w:t>d</w:t>
      </w:r>
      <w:r w:rsidRPr="0090729A">
        <w:rPr>
          <w:rFonts w:ascii="Times New Roman" w:hAnsi="Times New Roman" w:cs="Times New Roman"/>
          <w:b/>
        </w:rPr>
        <w:t>) Zapewnimy* / nie zapewnimy*</w:t>
      </w:r>
      <w:r w:rsidRPr="00694D95">
        <w:rPr>
          <w:rFonts w:ascii="Times New Roman" w:hAnsi="Times New Roman" w:cs="Times New Roman"/>
        </w:rPr>
        <w:t xml:space="preserve"> </w:t>
      </w:r>
    </w:p>
    <w:p w:rsidR="0052362B" w:rsidRPr="0052362B"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specjalist</w:t>
      </w:r>
      <w:r>
        <w:rPr>
          <w:rFonts w:ascii="Times New Roman" w:hAnsi="Times New Roman" w:cs="Times New Roman"/>
        </w:rPr>
        <w:t>y</w:t>
      </w:r>
      <w:r w:rsidRPr="00694D95">
        <w:rPr>
          <w:rFonts w:ascii="Times New Roman" w:hAnsi="Times New Roman" w:cs="Times New Roman"/>
        </w:rPr>
        <w:t xml:space="preserve"> ds. szaty graficznej portalu</w:t>
      </w:r>
      <w:r>
        <w:rPr>
          <w:rFonts w:ascii="Times New Roman" w:hAnsi="Times New Roman" w:cs="Times New Roman"/>
        </w:rPr>
        <w:t xml:space="preserve"> </w:t>
      </w:r>
      <w:r w:rsidRPr="0052362B">
        <w:rPr>
          <w:rFonts w:ascii="Times New Roman" w:hAnsi="Times New Roman" w:cs="Times New Roman"/>
        </w:rPr>
        <w:t>o którym mowa w pkt XXI 2.2. SWZ.</w:t>
      </w:r>
    </w:p>
    <w:p w:rsidR="0052362B" w:rsidRPr="00A6210F"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nie </w:t>
      </w:r>
      <w:r>
        <w:rPr>
          <w:rFonts w:ascii="Times New Roman" w:hAnsi="Times New Roman" w:cs="Times New Roman"/>
          <w:b/>
          <w:i/>
        </w:rPr>
        <w:t>zapewni w zespole realizującym zamówienie w/w</w:t>
      </w:r>
      <w:r w:rsidRPr="00694D95">
        <w:rPr>
          <w:rFonts w:ascii="Times New Roman" w:hAnsi="Times New Roman" w:cs="Times New Roman"/>
          <w:b/>
          <w:i/>
        </w:rPr>
        <w:t xml:space="preserve"> specjalisty/</w:t>
      </w:r>
    </w:p>
    <w:p w:rsidR="0052362B" w:rsidRDefault="0052362B" w:rsidP="0052362B">
      <w:pPr>
        <w:jc w:val="both"/>
        <w:rPr>
          <w:rFonts w:ascii="Times New Roman" w:hAnsi="Times New Roman" w:cs="Times New Roman"/>
          <w:b/>
        </w:rPr>
      </w:pPr>
      <w:r w:rsidRPr="0090729A">
        <w:rPr>
          <w:rFonts w:ascii="Times New Roman" w:hAnsi="Times New Roman" w:cs="Times New Roman"/>
          <w:b/>
        </w:rPr>
        <w:t xml:space="preserve">e) Zapewnimy* / nie zapewnimy* </w:t>
      </w:r>
    </w:p>
    <w:p w:rsidR="0052362B" w:rsidRPr="00694D95"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analityka systemu</w:t>
      </w:r>
      <w:r>
        <w:rPr>
          <w:rFonts w:ascii="Times New Roman" w:hAnsi="Times New Roman" w:cs="Times New Roman"/>
        </w:rPr>
        <w:t xml:space="preserve">, </w:t>
      </w:r>
      <w:r w:rsidRPr="004E0396">
        <w:rPr>
          <w:rFonts w:ascii="Times New Roman" w:hAnsi="Times New Roman" w:cs="Times New Roman"/>
        </w:rPr>
        <w:t>o którym mowa w pkt XXI 2.2. SWZ</w:t>
      </w:r>
      <w:r>
        <w:rPr>
          <w:rFonts w:ascii="Times New Roman" w:hAnsi="Times New Roman" w:cs="Times New Roman"/>
        </w:rPr>
        <w:t>.</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w:t>
      </w:r>
      <w:r>
        <w:rPr>
          <w:rFonts w:ascii="Times New Roman" w:hAnsi="Times New Roman" w:cs="Times New Roman"/>
          <w:b/>
          <w:i/>
        </w:rPr>
        <w:t xml:space="preserve">nie zapewni w zespole realizującym zamówienie w/w </w:t>
      </w:r>
      <w:r w:rsidRPr="00694D95">
        <w:rPr>
          <w:rFonts w:ascii="Times New Roman" w:hAnsi="Times New Roman" w:cs="Times New Roman"/>
          <w:b/>
          <w:i/>
        </w:rPr>
        <w:t>analityka/</w:t>
      </w:r>
    </w:p>
    <w:p w:rsidR="0052362B" w:rsidRPr="00694D95" w:rsidRDefault="0052362B" w:rsidP="0052362B">
      <w:pPr>
        <w:rPr>
          <w:rFonts w:ascii="Times New Roman" w:hAnsi="Times New Roman" w:cs="Times New Roman"/>
          <w:b/>
        </w:rPr>
      </w:pPr>
      <w:r>
        <w:rPr>
          <w:rFonts w:ascii="Times New Roman" w:hAnsi="Times New Roman" w:cs="Times New Roman"/>
        </w:rPr>
        <w:t>f</w:t>
      </w:r>
      <w:r w:rsidRPr="00694D95">
        <w:rPr>
          <w:rFonts w:ascii="Times New Roman" w:hAnsi="Times New Roman" w:cs="Times New Roman"/>
        </w:rPr>
        <w:t>) zobowiązujemy się do usunięcia błędu krytycznego</w:t>
      </w:r>
      <w:r>
        <w:rPr>
          <w:rFonts w:ascii="Times New Roman" w:hAnsi="Times New Roman" w:cs="Times New Roman"/>
        </w:rPr>
        <w:t xml:space="preserve"> zgodnie z o</w:t>
      </w:r>
      <w:r w:rsidRPr="004E0396">
        <w:rPr>
          <w:rFonts w:ascii="Times New Roman" w:hAnsi="Times New Roman" w:cs="Times New Roman"/>
        </w:rPr>
        <w:t xml:space="preserve"> pkt XXI 2.2. SWZ</w:t>
      </w:r>
      <w:r>
        <w:rPr>
          <w:rFonts w:ascii="Times New Roman" w:hAnsi="Times New Roman" w:cs="Times New Roman"/>
        </w:rPr>
        <w:t>.</w:t>
      </w:r>
      <w:r w:rsidRPr="00694D95">
        <w:rPr>
          <w:rFonts w:ascii="Times New Roman" w:hAnsi="Times New Roman" w:cs="Times New Roman"/>
        </w:rPr>
        <w:t xml:space="preserve"> </w:t>
      </w:r>
      <w:r w:rsidRPr="00694D95">
        <w:rPr>
          <w:rFonts w:ascii="Times New Roman" w:hAnsi="Times New Roman" w:cs="Times New Roman"/>
          <w:sz w:val="23"/>
          <w:szCs w:val="23"/>
        </w:rPr>
        <w:t>-</w:t>
      </w:r>
      <w:r w:rsidRPr="00694D95">
        <w:rPr>
          <w:rFonts w:ascii="Times New Roman" w:hAnsi="Times New Roman" w:cs="Times New Roman"/>
        </w:rPr>
        <w:t xml:space="preserve">  </w:t>
      </w:r>
      <w:r w:rsidRPr="00694D95">
        <w:rPr>
          <w:rFonts w:ascii="Times New Roman" w:hAnsi="Times New Roman" w:cs="Times New Roman"/>
          <w:b/>
        </w:rPr>
        <w:t>do 12 godzin w dzień roboczy*/ do 1 dnia roboczego od chwili zgłoszenia*</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lastRenderedPageBreak/>
        <w:t>* niepotrzebne skreślić / w przypadku braku wykreślenia niepotrzebnego Zamawiający przyjmie, iż Wykonawca zobowiązuje się do usunięcia błędu krytycznego  do 1 dnia roboczego od chwili zgłoszenia/</w:t>
      </w:r>
    </w:p>
    <w:p w:rsidR="0052362B" w:rsidRPr="002B2D74" w:rsidRDefault="0052362B" w:rsidP="0052362B">
      <w:pPr>
        <w:jc w:val="both"/>
        <w:rPr>
          <w:rFonts w:ascii="Times New Roman" w:hAnsi="Times New Roman" w:cs="Times New Roman"/>
          <w:b/>
        </w:rPr>
      </w:pPr>
      <w:r>
        <w:rPr>
          <w:rFonts w:ascii="Times New Roman" w:hAnsi="Times New Roman" w:cs="Times New Roman"/>
        </w:rPr>
        <w:t>g</w:t>
      </w:r>
      <w:r w:rsidRPr="00694D95">
        <w:rPr>
          <w:rFonts w:ascii="Times New Roman" w:hAnsi="Times New Roman" w:cs="Times New Roman"/>
        </w:rPr>
        <w:t>) zobowiązujemy się do usunięcia błędu niekrytycznego</w:t>
      </w:r>
      <w:r w:rsidRPr="004E0396">
        <w:t xml:space="preserve"> </w:t>
      </w:r>
      <w:r w:rsidRPr="004E0396">
        <w:rPr>
          <w:rFonts w:ascii="Times New Roman" w:hAnsi="Times New Roman" w:cs="Times New Roman"/>
        </w:rPr>
        <w:t xml:space="preserve">zgodnie z o pkt XXI 2.2. SWZ. </w:t>
      </w:r>
      <w:r w:rsidR="002B2D74">
        <w:rPr>
          <w:rFonts w:ascii="Times New Roman" w:hAnsi="Times New Roman" w:cs="Times New Roman"/>
        </w:rPr>
        <w:t>-</w:t>
      </w:r>
      <w:r w:rsidRPr="00694D95">
        <w:rPr>
          <w:rFonts w:ascii="Times New Roman" w:hAnsi="Times New Roman" w:cs="Times New Roman"/>
        </w:rPr>
        <w:t xml:space="preserve"> </w:t>
      </w:r>
      <w:r w:rsidR="002B2D74" w:rsidRPr="002B2D74">
        <w:rPr>
          <w:rFonts w:ascii="Times New Roman" w:hAnsi="Times New Roman" w:cs="Times New Roman"/>
          <w:b/>
        </w:rPr>
        <w:t>do 1 dnia roboczego od chwili zgłoszenia*/ do 3 dni roboczych od chwili zgłoszenia*</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Zamawiający przyjmie, iż Wykonawca zobowiązuje się do usunięcia błędu niekrytycznego do 3 dni roboczych od chwili zgłoszenia/</w:t>
      </w:r>
    </w:p>
    <w:p w:rsidR="0052362B" w:rsidRPr="00694D95" w:rsidRDefault="0052362B" w:rsidP="0052362B">
      <w:pPr>
        <w:jc w:val="both"/>
        <w:rPr>
          <w:rFonts w:ascii="Times New Roman" w:hAnsi="Times New Roman" w:cs="Times New Roman"/>
        </w:rPr>
      </w:pPr>
      <w:r>
        <w:rPr>
          <w:rFonts w:ascii="Times New Roman" w:hAnsi="Times New Roman" w:cs="Times New Roman"/>
        </w:rPr>
        <w:t>h</w:t>
      </w:r>
      <w:r w:rsidRPr="00694D95">
        <w:rPr>
          <w:rFonts w:ascii="Times New Roman" w:hAnsi="Times New Roman" w:cs="Times New Roman"/>
        </w:rPr>
        <w:t>) zobowiązujemy się do usunięcia usterki</w:t>
      </w:r>
      <w:r>
        <w:rPr>
          <w:rFonts w:ascii="Times New Roman" w:hAnsi="Times New Roman" w:cs="Times New Roman"/>
        </w:rPr>
        <w:t xml:space="preserve"> </w:t>
      </w:r>
      <w:r w:rsidRPr="004E0396">
        <w:rPr>
          <w:rFonts w:ascii="Times New Roman" w:hAnsi="Times New Roman" w:cs="Times New Roman"/>
        </w:rPr>
        <w:t>zgodnie z o pkt XXI 2.2. SWZ.,</w:t>
      </w:r>
      <w:r w:rsidRPr="00694D95">
        <w:rPr>
          <w:rFonts w:ascii="Times New Roman" w:hAnsi="Times New Roman" w:cs="Times New Roman"/>
        </w:rPr>
        <w:t xml:space="preserve"> - </w:t>
      </w:r>
      <w:r w:rsidRPr="00694D95">
        <w:rPr>
          <w:rFonts w:ascii="Times New Roman" w:hAnsi="Times New Roman" w:cs="Times New Roman"/>
          <w:b/>
        </w:rPr>
        <w:t>do 3 dni roboczych od chwili zgłoszenia*/ do 5 dni roboczych od chwili zgłoszenia*</w:t>
      </w:r>
    </w:p>
    <w:p w:rsidR="0052362B" w:rsidRPr="00694D95" w:rsidRDefault="0052362B" w:rsidP="0052362B">
      <w:pPr>
        <w:pStyle w:val="Akapitzlist"/>
        <w:ind w:left="0"/>
        <w:jc w:val="both"/>
        <w:rPr>
          <w:sz w:val="18"/>
          <w:szCs w:val="22"/>
        </w:rPr>
      </w:pP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Zamawiający przyjmie, iż Wykonawca zobowiązuje się do usunięcia usterki  do 5 dni roboczych od chwili zgłoszenia/</w:t>
      </w:r>
    </w:p>
    <w:p w:rsidR="009927E9" w:rsidRDefault="009927E9" w:rsidP="006E2B13">
      <w:pPr>
        <w:spacing w:after="0" w:line="240" w:lineRule="auto"/>
        <w:jc w:val="both"/>
        <w:rPr>
          <w:rFonts w:ascii="Times New Roman" w:hAnsi="Times New Roman" w:cs="Times New Roman"/>
          <w:bCs/>
        </w:rPr>
      </w:pPr>
    </w:p>
    <w:bookmarkEnd w:id="11"/>
    <w:p w:rsidR="006E2B13" w:rsidRPr="00C60141" w:rsidRDefault="00BE0C59" w:rsidP="006E2B13">
      <w:pPr>
        <w:spacing w:after="0" w:line="240" w:lineRule="auto"/>
        <w:jc w:val="both"/>
        <w:rPr>
          <w:rFonts w:ascii="Times New Roman" w:hAnsi="Times New Roman" w:cs="Times New Roman"/>
          <w:bCs/>
        </w:rPr>
      </w:pPr>
      <w:r>
        <w:rPr>
          <w:rFonts w:ascii="Times New Roman" w:hAnsi="Times New Roman" w:cs="Times New Roman"/>
          <w:bCs/>
        </w:rPr>
        <w:t>i</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6A2CB5"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6A2CB5">
        <w:rPr>
          <w:rFonts w:ascii="Times New Roman" w:hAnsi="Times New Roman"/>
          <w:b/>
          <w:bCs/>
          <w:sz w:val="22"/>
        </w:rPr>
        <w:t>0</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 xml:space="preserve">Zgodnie z art. 13 ust. 1 i ust. 2 ogólnego Rozporządzenia Parlamentu Europejskiego i Rady (UE) 2016/679 z dnia 27 kwietnia 2016 r. w sprawie ochrony osób fizycznych w związku z przetwarzaniem </w:t>
      </w:r>
      <w:r w:rsidR="00274DD3" w:rsidRPr="00274DD3">
        <w:rPr>
          <w:rFonts w:ascii="Times New Roman" w:hAnsi="Times New Roman" w:cs="Times New Roman"/>
        </w:rPr>
        <w:lastRenderedPageBreak/>
        <w:t>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18"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w:t>
      </w:r>
      <w:r w:rsidRPr="00274DD3">
        <w:rPr>
          <w:rFonts w:ascii="Times New Roman" w:hAnsi="Times New Roman"/>
          <w:sz w:val="22"/>
          <w:szCs w:val="22"/>
        </w:rPr>
        <w:lastRenderedPageBreak/>
        <w:t xml:space="preserve">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r w:rsidR="008517DE" w:rsidRPr="008261B9">
        <w:rPr>
          <w:sz w:val="22"/>
          <w:szCs w:val="22"/>
        </w:rPr>
        <w:t>wyłączeń,</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6A2CB5">
        <w:rPr>
          <w:b/>
          <w:sz w:val="22"/>
          <w:szCs w:val="24"/>
        </w:rPr>
        <w:t>1</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r w:rsidRPr="00A909D9">
        <w:rPr>
          <w:rFonts w:ascii="Times New Roman" w:hAnsi="Times New Roman" w:cs="Times New Roman"/>
          <w:b/>
          <w:i/>
          <w:iCs/>
          <w:color w:val="000000"/>
          <w:sz w:val="18"/>
          <w:szCs w:val="20"/>
          <w:lang w:eastAsia="pl-PL"/>
        </w:rPr>
        <w:t>ami)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A337BB" w:rsidRDefault="00A337BB" w:rsidP="00DE13A2">
      <w:pPr>
        <w:spacing w:after="0" w:line="240" w:lineRule="auto"/>
        <w:jc w:val="center"/>
        <w:rPr>
          <w:rFonts w:ascii="Times New Roman" w:hAnsi="Times New Roman" w:cs="Times New Roman"/>
          <w:b/>
          <w:bCs/>
        </w:rPr>
      </w:pPr>
    </w:p>
    <w:p w:rsidR="00771C67" w:rsidRDefault="00771C67" w:rsidP="00771C67">
      <w:pPr>
        <w:spacing w:after="0" w:line="360" w:lineRule="auto"/>
        <w:jc w:val="both"/>
        <w:rPr>
          <w:rFonts w:asciiTheme="minorHAnsi" w:hAnsiTheme="minorHAnsi" w:cstheme="minorHAnsi"/>
          <w:bCs/>
          <w:sz w:val="23"/>
          <w:szCs w:val="23"/>
          <w:lang w:eastAsia="pl-PL"/>
        </w:rPr>
      </w:pPr>
      <w:r w:rsidRPr="00912381">
        <w:rPr>
          <w:rFonts w:asciiTheme="minorHAnsi" w:hAnsiTheme="minorHAnsi" w:cstheme="minorHAnsi"/>
          <w:bCs/>
          <w:color w:val="000000"/>
          <w:sz w:val="23"/>
          <w:szCs w:val="23"/>
          <w:lang w:eastAsia="pl-PL"/>
        </w:rPr>
        <w:t xml:space="preserve">Przedmiotem zamówienia jest budowa i uruchomienie </w:t>
      </w:r>
      <w:r>
        <w:rPr>
          <w:rFonts w:asciiTheme="minorHAnsi" w:hAnsiTheme="minorHAnsi" w:cstheme="minorHAnsi"/>
          <w:bCs/>
          <w:color w:val="000000"/>
          <w:sz w:val="23"/>
          <w:szCs w:val="23"/>
          <w:lang w:eastAsia="pl-PL"/>
        </w:rPr>
        <w:t>S</w:t>
      </w:r>
      <w:r w:rsidRPr="00912381">
        <w:rPr>
          <w:rFonts w:asciiTheme="minorHAnsi" w:hAnsiTheme="minorHAnsi" w:cstheme="minorHAnsi"/>
          <w:bCs/>
          <w:color w:val="000000"/>
          <w:sz w:val="23"/>
          <w:szCs w:val="23"/>
          <w:lang w:eastAsia="pl-PL"/>
        </w:rPr>
        <w:t xml:space="preserve">ystemu informatycznego OPI-TPP 2.0, będącego głównym rezultatem realizacji projektu pn. „Rozbudowa systemu zarządzania terenami pogórniczymi na terenie województwa śląskiego” wraz z zapewnieniem świadczenia </w:t>
      </w:r>
      <w:r w:rsidRPr="00912381">
        <w:rPr>
          <w:rFonts w:asciiTheme="minorHAnsi" w:hAnsiTheme="minorHAnsi" w:cstheme="minorHAnsi"/>
          <w:bCs/>
          <w:sz w:val="23"/>
          <w:szCs w:val="23"/>
          <w:lang w:eastAsia="pl-PL"/>
        </w:rPr>
        <w:t>usługi utrzymania i rozwoju technologicznego w </w:t>
      </w:r>
      <w:r>
        <w:rPr>
          <w:rFonts w:asciiTheme="minorHAnsi" w:hAnsiTheme="minorHAnsi" w:cstheme="minorHAnsi"/>
          <w:bCs/>
          <w:sz w:val="23"/>
          <w:szCs w:val="23"/>
          <w:lang w:eastAsia="pl-PL"/>
        </w:rPr>
        <w:t>infrastrukturze chmurowej z zapewnieniem odpowiednich licencji</w:t>
      </w:r>
      <w:r w:rsidRPr="00912381">
        <w:rPr>
          <w:rFonts w:asciiTheme="minorHAnsi" w:hAnsiTheme="minorHAnsi" w:cstheme="minorHAnsi"/>
          <w:bCs/>
          <w:sz w:val="23"/>
          <w:szCs w:val="23"/>
          <w:lang w:eastAsia="pl-PL"/>
        </w:rPr>
        <w:t>.</w:t>
      </w:r>
    </w:p>
    <w:p w:rsidR="004765E7" w:rsidRDefault="004765E7" w:rsidP="00771C67">
      <w:pPr>
        <w:spacing w:after="0" w:line="360" w:lineRule="auto"/>
        <w:jc w:val="both"/>
        <w:rPr>
          <w:rFonts w:asciiTheme="minorHAnsi" w:hAnsiTheme="minorHAnsi" w:cstheme="minorHAnsi"/>
          <w:bCs/>
          <w:sz w:val="23"/>
          <w:szCs w:val="23"/>
          <w:lang w:eastAsia="pl-PL"/>
        </w:rPr>
      </w:pPr>
      <w:r w:rsidRPr="004765E7">
        <w:rPr>
          <w:rFonts w:asciiTheme="minorHAnsi" w:hAnsiTheme="minorHAnsi" w:cstheme="minorHAnsi"/>
          <w:bCs/>
          <w:sz w:val="23"/>
          <w:szCs w:val="23"/>
          <w:lang w:eastAsia="pl-PL"/>
        </w:rPr>
        <w:t>Zamówienie będzie realizowane etapowo, a wynagrodzenia należne wykonawcy za każdy z etapów będzie płatne przez poszczególnych zamawiających, zgodnie z warunkami określonymi we wzorach umów: załącznik nr 3a do SWZ dla budowy i uruchomienia systemu (etap I – budowa systemu) i załącznik nr 3b do SWZ dla zapewnienia świadczenia usługi utrzymania i rozwoju technologicznego (etap II – utrzymanie systemu).</w:t>
      </w:r>
    </w:p>
    <w:p w:rsidR="00771C67" w:rsidRDefault="00771C67" w:rsidP="00771C67">
      <w:pPr>
        <w:spacing w:after="0" w:line="360" w:lineRule="auto"/>
        <w:jc w:val="both"/>
        <w:rPr>
          <w:rFonts w:asciiTheme="minorHAnsi" w:hAnsiTheme="minorHAnsi" w:cstheme="minorHAnsi"/>
          <w:bCs/>
          <w:sz w:val="23"/>
          <w:szCs w:val="23"/>
          <w:lang w:eastAsia="pl-PL"/>
        </w:rPr>
      </w:pPr>
    </w:p>
    <w:p w:rsidR="00771C67" w:rsidRDefault="00771C67" w:rsidP="002507C1">
      <w:pPr>
        <w:pStyle w:val="Nagwek1"/>
        <w:keepNext w:val="0"/>
        <w:numPr>
          <w:ilvl w:val="0"/>
          <w:numId w:val="34"/>
        </w:numPr>
        <w:spacing w:after="200" w:line="360" w:lineRule="auto"/>
        <w:contextualSpacing/>
        <w:jc w:val="left"/>
      </w:pPr>
      <w:r>
        <w:t>Słownik pojęć</w:t>
      </w:r>
    </w:p>
    <w:p w:rsidR="00771C67" w:rsidRPr="00571BD2" w:rsidRDefault="00771C67" w:rsidP="00771C67">
      <w:pPr>
        <w:rPr>
          <w:rFonts w:asciiTheme="minorHAnsi" w:hAnsiTheme="minorHAnsi" w:cstheme="minorHAnsi"/>
          <w:sz w:val="23"/>
          <w:szCs w:val="23"/>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tbl>
      <w:tblPr>
        <w:tblStyle w:val="Tabela-Siatka"/>
        <w:tblW w:w="0" w:type="auto"/>
        <w:tblLook w:val="04A0"/>
      </w:tblPr>
      <w:tblGrid>
        <w:gridCol w:w="1820"/>
        <w:gridCol w:w="7055"/>
      </w:tblGrid>
      <w:tr w:rsidR="00771C67" w:rsidRPr="00571BD2" w:rsidTr="0022719C">
        <w:tc>
          <w:tcPr>
            <w:tcW w:w="1820" w:type="dxa"/>
            <w:shd w:val="clear" w:color="auto" w:fill="D9D9D9" w:themeFill="background1" w:themeFillShade="D9"/>
          </w:tcPr>
          <w:p w:rsidR="00771C67" w:rsidRPr="00C85823" w:rsidRDefault="00771C67" w:rsidP="0022719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771C67" w:rsidRPr="00C85823" w:rsidRDefault="00771C67" w:rsidP="0022719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Architektura </w:t>
            </w:r>
            <w:r w:rsidRPr="00571BD2">
              <w:rPr>
                <w:rFonts w:asciiTheme="minorHAnsi" w:hAnsiTheme="minorHAnsi" w:cstheme="minorHAnsi"/>
                <w:sz w:val="23"/>
                <w:szCs w:val="23"/>
              </w:rPr>
              <w:t>s</w:t>
            </w:r>
            <w:r w:rsidRPr="00566037">
              <w:rPr>
                <w:rFonts w:asciiTheme="minorHAnsi" w:hAnsiTheme="minorHAnsi" w:cstheme="minorHAnsi"/>
                <w:sz w:val="23"/>
                <w:szCs w:val="23"/>
              </w:rPr>
              <w:t>ystemu</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P</w:t>
            </w:r>
            <w:r w:rsidRPr="00C85823">
              <w:rPr>
                <w:rFonts w:asciiTheme="minorHAnsi" w:hAnsiTheme="minorHAnsi" w:cstheme="minorHAnsi"/>
                <w:sz w:val="23"/>
                <w:szCs w:val="23"/>
              </w:rPr>
              <w:t>odstawowa organizacja systemu wraz z jego komponentami, wzajemnymi powiązaniami, środowiskiem pracy i regułami ustanawiającymi sposób jej budowy i rozwoju.</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Baza danych</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Zbi</w:t>
            </w:r>
            <w:r>
              <w:rPr>
                <w:rFonts w:asciiTheme="minorHAnsi" w:hAnsiTheme="minorHAnsi" w:cstheme="minorHAnsi"/>
                <w:sz w:val="23"/>
                <w:szCs w:val="23"/>
              </w:rPr>
              <w:t>o</w:t>
            </w:r>
            <w:r w:rsidRPr="00C85823">
              <w:rPr>
                <w:rFonts w:asciiTheme="minorHAnsi" w:hAnsiTheme="minorHAnsi" w:cstheme="minorHAnsi"/>
                <w:sz w:val="23"/>
                <w:szCs w:val="23"/>
              </w:rPr>
              <w:t>r</w:t>
            </w:r>
            <w:r>
              <w:rPr>
                <w:rFonts w:asciiTheme="minorHAnsi" w:hAnsiTheme="minorHAnsi" w:cstheme="minorHAnsi"/>
                <w:sz w:val="23"/>
                <w:szCs w:val="23"/>
              </w:rPr>
              <w:t>y</w:t>
            </w:r>
            <w:r w:rsidRPr="00C85823">
              <w:rPr>
                <w:rFonts w:asciiTheme="minorHAnsi" w:hAnsiTheme="minorHAnsi" w:cstheme="minorHAnsi"/>
                <w:sz w:val="23"/>
                <w:szCs w:val="23"/>
              </w:rPr>
              <w:t xml:space="preserve"> danych zawierając</w:t>
            </w:r>
            <w:r>
              <w:rPr>
                <w:rFonts w:asciiTheme="minorHAnsi" w:hAnsiTheme="minorHAnsi" w:cstheme="minorHAnsi"/>
                <w:sz w:val="23"/>
                <w:szCs w:val="23"/>
              </w:rPr>
              <w:t>e</w:t>
            </w:r>
            <w:r w:rsidRPr="00C85823">
              <w:rPr>
                <w:rFonts w:asciiTheme="minorHAnsi" w:hAnsiTheme="minorHAnsi" w:cstheme="minorHAnsi"/>
                <w:sz w:val="23"/>
                <w:szCs w:val="23"/>
              </w:rPr>
              <w:t xml:space="preserve"> dane o terenach pogórniczych i poprzemysłowych innych niż pogórnicze</w:t>
            </w:r>
            <w:r>
              <w:rPr>
                <w:rFonts w:asciiTheme="minorHAnsi" w:hAnsiTheme="minorHAnsi" w:cstheme="minorHAnsi"/>
                <w:sz w:val="23"/>
                <w:szCs w:val="23"/>
              </w:rPr>
              <w:t>.</w:t>
            </w:r>
            <w:r w:rsidRPr="00571BD2">
              <w:rPr>
                <w:rFonts w:asciiTheme="minorHAnsi" w:hAnsiTheme="minorHAnsi" w:cstheme="minorHAnsi"/>
                <w:sz w:val="23"/>
                <w:szCs w:val="23"/>
              </w:rPr>
              <w:t xml:space="preserve"> Zakresy informacji</w:t>
            </w:r>
            <w:r w:rsidRPr="00571BD2" w:rsidDel="008C3A85">
              <w:rPr>
                <w:rFonts w:asciiTheme="minorHAnsi" w:hAnsiTheme="minorHAnsi" w:cstheme="minorHAnsi"/>
                <w:sz w:val="23"/>
                <w:szCs w:val="23"/>
              </w:rPr>
              <w:t xml:space="preserve"> </w:t>
            </w:r>
            <w:r w:rsidRPr="00571BD2">
              <w:rPr>
                <w:rFonts w:asciiTheme="minorHAnsi" w:hAnsiTheme="minorHAnsi" w:cstheme="minorHAnsi"/>
                <w:sz w:val="23"/>
                <w:szCs w:val="23"/>
              </w:rPr>
              <w:t xml:space="preserve">gromadzone </w:t>
            </w:r>
            <w:r>
              <w:rPr>
                <w:rFonts w:asciiTheme="minorHAnsi" w:hAnsiTheme="minorHAnsi" w:cstheme="minorHAnsi"/>
                <w:sz w:val="23"/>
                <w:szCs w:val="23"/>
              </w:rPr>
              <w:t xml:space="preserve"> w obu zbiorach (</w:t>
            </w:r>
            <w:r w:rsidRPr="00571BD2">
              <w:rPr>
                <w:rFonts w:asciiTheme="minorHAnsi" w:hAnsiTheme="minorHAnsi" w:cstheme="minorHAnsi"/>
                <w:sz w:val="23"/>
                <w:szCs w:val="23"/>
              </w:rPr>
              <w:t>d</w:t>
            </w:r>
            <w:r w:rsidRPr="00C85823">
              <w:rPr>
                <w:rFonts w:asciiTheme="minorHAnsi" w:hAnsiTheme="minorHAnsi" w:cstheme="minorHAnsi"/>
                <w:sz w:val="23"/>
                <w:szCs w:val="23"/>
              </w:rPr>
              <w:t xml:space="preserve">la </w:t>
            </w:r>
            <w:r>
              <w:rPr>
                <w:rFonts w:asciiTheme="minorHAnsi" w:hAnsiTheme="minorHAnsi" w:cstheme="minorHAnsi"/>
                <w:sz w:val="23"/>
                <w:szCs w:val="23"/>
              </w:rPr>
              <w:t xml:space="preserve">różnych </w:t>
            </w:r>
            <w:r w:rsidRPr="00C85823">
              <w:rPr>
                <w:rFonts w:asciiTheme="minorHAnsi" w:hAnsiTheme="minorHAnsi" w:cstheme="minorHAnsi"/>
                <w:sz w:val="23"/>
                <w:szCs w:val="23"/>
              </w:rPr>
              <w:t>typów terenu</w:t>
            </w:r>
            <w:r>
              <w:rPr>
                <w:rFonts w:asciiTheme="minorHAnsi" w:hAnsiTheme="minorHAnsi" w:cstheme="minorHAnsi"/>
                <w:sz w:val="23"/>
                <w:szCs w:val="23"/>
              </w:rPr>
              <w:t>)</w:t>
            </w:r>
            <w:r w:rsidRPr="00C85823">
              <w:rPr>
                <w:rFonts w:asciiTheme="minorHAnsi" w:hAnsiTheme="minorHAnsi" w:cstheme="minorHAnsi"/>
                <w:sz w:val="23"/>
                <w:szCs w:val="23"/>
              </w:rPr>
              <w:t xml:space="preserve"> </w:t>
            </w:r>
            <w:r w:rsidRPr="00571BD2">
              <w:rPr>
                <w:rFonts w:asciiTheme="minorHAnsi" w:hAnsiTheme="minorHAnsi" w:cstheme="minorHAnsi"/>
                <w:sz w:val="23"/>
                <w:szCs w:val="23"/>
              </w:rPr>
              <w:t>są</w:t>
            </w:r>
            <w:r w:rsidRPr="00C85823">
              <w:rPr>
                <w:rFonts w:asciiTheme="minorHAnsi" w:hAnsiTheme="minorHAnsi" w:cstheme="minorHAnsi"/>
                <w:sz w:val="23"/>
                <w:szCs w:val="23"/>
              </w:rPr>
              <w:t xml:space="preserve"> inn</w:t>
            </w:r>
            <w:r w:rsidRPr="00571BD2">
              <w:rPr>
                <w:rFonts w:asciiTheme="minorHAnsi" w:hAnsiTheme="minorHAnsi" w:cstheme="minorHAnsi"/>
                <w:sz w:val="23"/>
                <w:szCs w:val="23"/>
              </w:rPr>
              <w:t>e</w:t>
            </w:r>
            <w:r w:rsidRPr="00C85823">
              <w:rPr>
                <w:rFonts w:asciiTheme="minorHAnsi" w:hAnsiTheme="minorHAnsi" w:cstheme="minorHAnsi"/>
                <w:sz w:val="23"/>
                <w:szCs w:val="23"/>
              </w:rPr>
              <w:t xml:space="preserve">. </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Dane przestrzenne</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Dane zawierające atrybut przestrzenny oraz atrybuty zgromadzone w </w:t>
            </w:r>
            <w:r w:rsidRPr="00571BD2">
              <w:rPr>
                <w:rFonts w:asciiTheme="minorHAnsi" w:hAnsiTheme="minorHAnsi" w:cstheme="minorHAnsi"/>
                <w:sz w:val="23"/>
                <w:szCs w:val="23"/>
              </w:rPr>
              <w:t>B</w:t>
            </w:r>
            <w:r w:rsidRPr="00C85823">
              <w:rPr>
                <w:rFonts w:asciiTheme="minorHAnsi" w:hAnsiTheme="minorHAnsi" w:cstheme="minorHAnsi"/>
                <w:sz w:val="23"/>
                <w:szCs w:val="23"/>
              </w:rPr>
              <w:t>azie danych.</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Dane rastrowe</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Format danych przestrzennych, który opisuje dany obszar w postaci zbioru komórek o jednakowym rozmiarze uporządkowanych w wiersze i kolumny. Każda komórka zawiera wartość atrybutu oraz współrzędne jej lokalizacji.</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lastRenderedPageBreak/>
              <w:t>Dane wektorowe</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Format danych przestrzennych, które reprezentują obiekty geograficzne, typu punkty, linie i poligony. Każdy obiekt punktowy jest reprezentowany jako pojedyncza para współrzędnych, natomiast linia i obiekt poligonowy przedstawione są jako uporządkowany zbiór wierzchołków.</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E-usługa</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W</w:t>
            </w:r>
            <w:r w:rsidRPr="00FB05F2">
              <w:rPr>
                <w:rFonts w:asciiTheme="minorHAnsi" w:hAnsiTheme="minorHAnsi" w:cstheme="minorHAnsi"/>
                <w:sz w:val="23"/>
                <w:szCs w:val="23"/>
              </w:rPr>
              <w:t>yszukiwanie danych i informacji o terenach pogórniczych</w:t>
            </w:r>
            <w:r>
              <w:rPr>
                <w:rFonts w:asciiTheme="minorHAnsi" w:hAnsiTheme="minorHAnsi" w:cstheme="minorHAnsi"/>
                <w:sz w:val="23"/>
                <w:szCs w:val="23"/>
              </w:rPr>
              <w:t xml:space="preserve"> oraz </w:t>
            </w:r>
            <w:r w:rsidRPr="00FB05F2">
              <w:rPr>
                <w:rFonts w:asciiTheme="minorHAnsi" w:hAnsiTheme="minorHAnsi" w:cstheme="minorHAnsi"/>
                <w:sz w:val="23"/>
                <w:szCs w:val="23"/>
              </w:rPr>
              <w:t>ich waloryzacj</w:t>
            </w:r>
            <w:r>
              <w:rPr>
                <w:rFonts w:asciiTheme="minorHAnsi" w:hAnsiTheme="minorHAnsi" w:cstheme="minorHAnsi"/>
                <w:sz w:val="23"/>
                <w:szCs w:val="23"/>
              </w:rPr>
              <w:t>a w celu w</w:t>
            </w:r>
            <w:r w:rsidRPr="00FB05F2">
              <w:rPr>
                <w:rFonts w:asciiTheme="minorHAnsi" w:hAnsiTheme="minorHAnsi" w:cstheme="minorHAnsi"/>
                <w:sz w:val="23"/>
                <w:szCs w:val="23"/>
              </w:rPr>
              <w:t>sparci</w:t>
            </w:r>
            <w:r>
              <w:rPr>
                <w:rFonts w:asciiTheme="minorHAnsi" w:hAnsiTheme="minorHAnsi" w:cstheme="minorHAnsi"/>
                <w:sz w:val="23"/>
                <w:szCs w:val="23"/>
              </w:rPr>
              <w:t>a</w:t>
            </w:r>
            <w:r w:rsidRPr="00FB05F2">
              <w:rPr>
                <w:rFonts w:asciiTheme="minorHAnsi" w:hAnsiTheme="minorHAnsi" w:cstheme="minorHAnsi"/>
                <w:sz w:val="23"/>
                <w:szCs w:val="23"/>
              </w:rPr>
              <w:t xml:space="preserve"> procesu zarządzania terenami pogórniczymi i ich ponown</w:t>
            </w:r>
            <w:r>
              <w:rPr>
                <w:rFonts w:asciiTheme="minorHAnsi" w:hAnsiTheme="minorHAnsi" w:cstheme="minorHAnsi"/>
                <w:sz w:val="23"/>
                <w:szCs w:val="23"/>
              </w:rPr>
              <w:t>ego</w:t>
            </w:r>
            <w:r w:rsidRPr="00FB05F2">
              <w:rPr>
                <w:rFonts w:asciiTheme="minorHAnsi" w:hAnsiTheme="minorHAnsi" w:cstheme="minorHAnsi"/>
                <w:sz w:val="23"/>
                <w:szCs w:val="23"/>
              </w:rPr>
              <w:t xml:space="preserve"> zagospodarowani</w:t>
            </w:r>
            <w:r>
              <w:rPr>
                <w:rFonts w:asciiTheme="minorHAnsi" w:hAnsiTheme="minorHAnsi" w:cstheme="minorHAnsi"/>
                <w:sz w:val="23"/>
                <w:szCs w:val="23"/>
              </w:rPr>
              <w:t>a.</w:t>
            </w:r>
            <w:r w:rsidRPr="00FB05F2">
              <w:rPr>
                <w:rFonts w:asciiTheme="minorHAnsi" w:hAnsiTheme="minorHAnsi" w:cstheme="minorHAnsi"/>
                <w:sz w:val="23"/>
                <w:szCs w:val="23"/>
              </w:rPr>
              <w:t xml:space="preserve"> </w:t>
            </w:r>
            <w:r>
              <w:rPr>
                <w:rFonts w:asciiTheme="minorHAnsi" w:hAnsiTheme="minorHAnsi" w:cstheme="minorHAnsi"/>
                <w:sz w:val="23"/>
                <w:szCs w:val="23"/>
              </w:rPr>
              <w:t>E-usługa obejmuje c</w:t>
            </w:r>
            <w:r w:rsidRPr="00C85823">
              <w:rPr>
                <w:rFonts w:asciiTheme="minorHAnsi" w:hAnsiTheme="minorHAnsi" w:cstheme="minorHAnsi"/>
                <w:sz w:val="23"/>
                <w:szCs w:val="23"/>
              </w:rPr>
              <w:t>ały zakres narzędzi i usług świadczonych przez System.</w:t>
            </w:r>
            <w:r>
              <w:rPr>
                <w:rFonts w:asciiTheme="minorHAnsi" w:hAnsiTheme="minorHAnsi" w:cstheme="minorHAnsi"/>
                <w:sz w:val="23"/>
                <w:szCs w:val="23"/>
              </w:rPr>
              <w:t xml:space="preserve"> </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Geoportal.gov.pl</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 xml:space="preserve">Portal prowadzony przez GUGiK, umożliwiający publiczny </w:t>
            </w:r>
            <w:r w:rsidRPr="00571BD2">
              <w:rPr>
                <w:rFonts w:asciiTheme="minorHAnsi" w:hAnsiTheme="minorHAnsi" w:cstheme="minorHAnsi"/>
                <w:sz w:val="23"/>
                <w:szCs w:val="23"/>
              </w:rPr>
              <w:t>dostęp do informacji przestrzennej w formie elektronicznej.</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GUGIK</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Główny Urząd Geodezji i Kartografii</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Internet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O</w:t>
            </w:r>
            <w:r w:rsidRPr="00571BD2">
              <w:rPr>
                <w:rFonts w:asciiTheme="minorHAnsi" w:hAnsiTheme="minorHAnsi" w:cstheme="minorHAnsi"/>
                <w:sz w:val="23"/>
                <w:szCs w:val="23"/>
              </w:rPr>
              <w:t>gólnoświatow</w:t>
            </w:r>
            <w:r>
              <w:rPr>
                <w:rFonts w:asciiTheme="minorHAnsi" w:hAnsiTheme="minorHAnsi" w:cstheme="minorHAnsi"/>
                <w:sz w:val="23"/>
                <w:szCs w:val="23"/>
              </w:rPr>
              <w:t>a</w:t>
            </w:r>
            <w:r w:rsidRPr="00571BD2">
              <w:rPr>
                <w:rFonts w:asciiTheme="minorHAnsi" w:hAnsiTheme="minorHAnsi" w:cstheme="minorHAnsi"/>
                <w:sz w:val="23"/>
                <w:szCs w:val="23"/>
              </w:rPr>
              <w:t xml:space="preserve"> </w:t>
            </w:r>
            <w:r>
              <w:rPr>
                <w:rFonts w:asciiTheme="minorHAnsi" w:hAnsiTheme="minorHAnsi" w:cstheme="minorHAnsi"/>
                <w:sz w:val="23"/>
                <w:szCs w:val="23"/>
              </w:rPr>
              <w:t>sieć komputerowa składająca się z mniejszych sieci, w której wykorzystywany jest protokół transmisji danych IP (Internet Protocol).</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Intranet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N</w:t>
            </w:r>
            <w:r w:rsidRPr="00571BD2">
              <w:rPr>
                <w:rFonts w:asciiTheme="minorHAnsi" w:hAnsiTheme="minorHAnsi" w:cstheme="minorHAnsi"/>
                <w:sz w:val="23"/>
                <w:szCs w:val="23"/>
              </w:rPr>
              <w:t xml:space="preserve">iepubliczna sieć </w:t>
            </w:r>
            <w:r>
              <w:rPr>
                <w:rFonts w:asciiTheme="minorHAnsi" w:hAnsiTheme="minorHAnsi" w:cstheme="minorHAnsi"/>
                <w:sz w:val="23"/>
                <w:szCs w:val="23"/>
              </w:rPr>
              <w:t>komputerowa</w:t>
            </w:r>
            <w:r w:rsidRPr="00571BD2">
              <w:rPr>
                <w:rFonts w:asciiTheme="minorHAnsi" w:hAnsiTheme="minorHAnsi" w:cstheme="minorHAnsi"/>
                <w:sz w:val="23"/>
                <w:szCs w:val="23"/>
              </w:rPr>
              <w:t>, do której dostęp może być uzyskiwany z punktów dostępu usytuowanych w jednej strukturze organizacyjnej lub organizacji. W ujęciu projektu wydzielenie (zabezpieczenie) komunikacji pomiędzy użytkownikiem o prawach administratora Systemu a Systemem.</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OpenStreetMap (OSM)</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Darmowa, </w:t>
            </w:r>
            <w:r>
              <w:rPr>
                <w:rFonts w:asciiTheme="minorHAnsi" w:hAnsiTheme="minorHAnsi" w:cstheme="minorHAnsi"/>
                <w:sz w:val="23"/>
                <w:szCs w:val="23"/>
              </w:rPr>
              <w:t xml:space="preserve">publicznie </w:t>
            </w:r>
            <w:r w:rsidRPr="00C85823">
              <w:rPr>
                <w:rFonts w:asciiTheme="minorHAnsi" w:hAnsiTheme="minorHAnsi" w:cstheme="minorHAnsi"/>
                <w:sz w:val="23"/>
                <w:szCs w:val="23"/>
              </w:rPr>
              <w:t>dostępna mapa całej kuli ziemskiej</w:t>
            </w:r>
            <w:r w:rsidRPr="00571BD2">
              <w:rPr>
                <w:rFonts w:asciiTheme="minorHAnsi" w:hAnsiTheme="minorHAnsi" w:cstheme="minorHAnsi"/>
                <w:sz w:val="23"/>
                <w:szCs w:val="23"/>
              </w:rPr>
              <w:t>, przygotowywana i udostępniana w ramach inicjatywy OpenStreetMap Project (www.openstreetmap.org</w:t>
            </w:r>
            <w:r>
              <w:rPr>
                <w:rFonts w:asciiTheme="minorHAnsi" w:hAnsiTheme="minorHAnsi" w:cstheme="minorHAnsi"/>
                <w:sz w:val="23"/>
                <w:szCs w:val="23"/>
              </w:rPr>
              <w:t xml:space="preserve">" </w:t>
            </w:r>
            <w:r w:rsidRPr="00A37BF4">
              <w:rPr>
                <w:rStyle w:val="Hipercze"/>
                <w:rFonts w:asciiTheme="minorHAnsi" w:hAnsiTheme="minorHAnsi" w:cstheme="minorHAnsi"/>
                <w:sz w:val="23"/>
                <w:szCs w:val="23"/>
              </w:rPr>
              <w:t>www.openstreetmap.org</w:t>
            </w:r>
            <w:r w:rsidRPr="00571BD2">
              <w:rPr>
                <w:rFonts w:asciiTheme="minorHAnsi" w:hAnsiTheme="minorHAnsi" w:cstheme="minorHAnsi"/>
                <w:sz w:val="23"/>
                <w:szCs w:val="23"/>
              </w:rPr>
              <w:t>)</w:t>
            </w:r>
            <w:r w:rsidRPr="00C85823">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Ortofotomapa</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R</w:t>
            </w:r>
            <w:r w:rsidRPr="00571BD2">
              <w:rPr>
                <w:rFonts w:asciiTheme="minorHAnsi" w:hAnsiTheme="minorHAnsi" w:cstheme="minorHAnsi"/>
                <w:sz w:val="23"/>
                <w:szCs w:val="23"/>
              </w:rPr>
              <w:t>astrowy obraz powierzchni terenu powstały w wyniku przetworzenia zobrazowań lotniczych lub satelitarnych celem otrzymania obrazu w rzucie ortogonalnym tj. w rzucie, w jakim prezentowana jest standardowa mapa.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Projekt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Projekt pn. Rozbudowa systemu zarządzania terenami pogórniczymi na terenie województwa śląskiego dofinansowany ze środków Europejskiego Funduszu Rozwoju Regionalnego w ramach Regionalnego Programu Operacyjnego Województwa Śląskiego na lata 2014-2020, działanie 2.1 Wsparcie rozwoju cyfrowych usług publicznych.</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Przeglądarka Internetowa</w:t>
            </w:r>
          </w:p>
        </w:tc>
        <w:tc>
          <w:tcPr>
            <w:tcW w:w="7055" w:type="dxa"/>
            <w:shd w:val="clear" w:color="auto" w:fill="auto"/>
          </w:tcPr>
          <w:p w:rsidR="00771C67" w:rsidRPr="00C85823" w:rsidRDefault="00771C67" w:rsidP="0022719C">
            <w:pPr>
              <w:pStyle w:val="Tekstkomentarza"/>
              <w:rPr>
                <w:rFonts w:asciiTheme="minorHAnsi" w:hAnsiTheme="minorHAnsi" w:cstheme="minorHAnsi"/>
                <w:sz w:val="23"/>
                <w:szCs w:val="23"/>
              </w:rPr>
            </w:pPr>
            <w:r w:rsidRPr="00C85823">
              <w:rPr>
                <w:rFonts w:asciiTheme="minorHAnsi" w:hAnsiTheme="minorHAnsi" w:cstheme="minorHAnsi"/>
                <w:sz w:val="23"/>
                <w:szCs w:val="23"/>
              </w:rPr>
              <w:t xml:space="preserve">Przeglądarka internetowa </w:t>
            </w:r>
            <w:r w:rsidRPr="00571BD2">
              <w:rPr>
                <w:rFonts w:asciiTheme="minorHAnsi" w:hAnsiTheme="minorHAnsi" w:cstheme="minorHAnsi"/>
                <w:sz w:val="23"/>
                <w:szCs w:val="23"/>
              </w:rPr>
              <w:t>na urządzeniu końcowym</w:t>
            </w:r>
            <w:r w:rsidRPr="00C85823">
              <w:rPr>
                <w:rFonts w:asciiTheme="minorHAnsi" w:hAnsiTheme="minorHAnsi" w:cstheme="minorHAnsi"/>
                <w:sz w:val="23"/>
                <w:szCs w:val="23"/>
              </w:rPr>
              <w:t xml:space="preserve"> użytkownika</w:t>
            </w:r>
            <w:r>
              <w:rPr>
                <w:rFonts w:asciiTheme="minorHAnsi" w:hAnsiTheme="minorHAnsi" w:cstheme="minorHAnsi"/>
                <w:sz w:val="23"/>
                <w:szCs w:val="23"/>
              </w:rPr>
              <w:t>,</w:t>
            </w:r>
            <w:r w:rsidRPr="00C85823">
              <w:rPr>
                <w:rFonts w:asciiTheme="minorHAnsi" w:hAnsiTheme="minorHAnsi" w:cstheme="minorHAnsi"/>
                <w:sz w:val="23"/>
                <w:szCs w:val="23"/>
              </w:rPr>
              <w:t xml:space="preserve"> </w:t>
            </w:r>
            <w:r w:rsidRPr="00694FDA">
              <w:rPr>
                <w:rFonts w:asciiTheme="minorHAnsi" w:hAnsiTheme="minorHAnsi" w:cstheme="minorHAnsi"/>
                <w:sz w:val="23"/>
                <w:szCs w:val="23"/>
              </w:rPr>
              <w:t>o której mowa w pkt</w:t>
            </w:r>
            <w:r>
              <w:rPr>
                <w:rFonts w:asciiTheme="minorHAnsi" w:hAnsiTheme="minorHAnsi" w:cstheme="minorHAnsi"/>
                <w:sz w:val="23"/>
                <w:szCs w:val="23"/>
              </w:rPr>
              <w:t>.</w:t>
            </w:r>
            <w:r w:rsidRPr="00694FDA">
              <w:rPr>
                <w:rFonts w:asciiTheme="minorHAnsi" w:hAnsiTheme="minorHAnsi" w:cstheme="minorHAnsi"/>
                <w:sz w:val="23"/>
                <w:szCs w:val="23"/>
              </w:rPr>
              <w:t xml:space="preserve"> </w:t>
            </w:r>
            <w:r w:rsidR="00535E5B">
              <w:rPr>
                <w:rFonts w:asciiTheme="minorHAnsi" w:hAnsiTheme="minorHAnsi" w:cstheme="minorHAnsi"/>
                <w:sz w:val="23"/>
                <w:szCs w:val="23"/>
              </w:rPr>
              <w:t>2</w:t>
            </w:r>
            <w:r w:rsidRPr="00694FDA">
              <w:rPr>
                <w:rFonts w:asciiTheme="minorHAnsi" w:hAnsiTheme="minorHAnsi" w:cstheme="minorHAnsi"/>
                <w:sz w:val="23"/>
                <w:szCs w:val="23"/>
              </w:rPr>
              <w:t>.2.4.</w:t>
            </w:r>
            <w:r w:rsidRPr="00571BD2">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lastRenderedPageBreak/>
              <w:t xml:space="preserve">Schemat </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Opis logicznej struktury bazy danych lub innego systemu związanego z danymi, np. interfejsu wymiany danych (XML Schema). Opis atrybutów wyróżnień lub bardziej dokładnie - specyficzny model atrybutów dla wyróżnień określony za pomocą elementarnych typów danych i ograniczeń dotyczących tych typów.</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system</w:t>
            </w:r>
            <w:r>
              <w:rPr>
                <w:rFonts w:asciiTheme="minorHAnsi" w:hAnsiTheme="minorHAnsi" w:cstheme="minorHAnsi"/>
                <w:sz w:val="23"/>
                <w:szCs w:val="23"/>
              </w:rPr>
              <w:t xml:space="preserve"> (informatyczny)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Z</w:t>
            </w:r>
            <w:r w:rsidRPr="00571BD2">
              <w:rPr>
                <w:rFonts w:asciiTheme="minorHAnsi" w:hAnsiTheme="minorHAnsi" w:cstheme="minorHAnsi"/>
                <w:sz w:val="23"/>
                <w:szCs w:val="23"/>
              </w:rPr>
              <w:t xml:space="preserve">biór powiązanych ze sobą elementów przetwarzających </w:t>
            </w:r>
            <w:r>
              <w:rPr>
                <w:rFonts w:asciiTheme="minorHAnsi" w:hAnsiTheme="minorHAnsi" w:cstheme="minorHAnsi"/>
                <w:sz w:val="23"/>
                <w:szCs w:val="23"/>
              </w:rPr>
              <w:t xml:space="preserve">dane i </w:t>
            </w:r>
            <w:r w:rsidRPr="00571BD2">
              <w:rPr>
                <w:rFonts w:asciiTheme="minorHAnsi" w:hAnsiTheme="minorHAnsi" w:cstheme="minorHAnsi"/>
                <w:sz w:val="23"/>
                <w:szCs w:val="23"/>
              </w:rPr>
              <w:t>informacje</w:t>
            </w:r>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System</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Główny produkt </w:t>
            </w:r>
            <w:r w:rsidRPr="00571BD2">
              <w:rPr>
                <w:rFonts w:asciiTheme="minorHAnsi" w:hAnsiTheme="minorHAnsi" w:cstheme="minorHAnsi"/>
                <w:sz w:val="23"/>
                <w:szCs w:val="23"/>
              </w:rPr>
              <w:t>Projektu</w:t>
            </w:r>
            <w:r w:rsidRPr="00C85823">
              <w:rPr>
                <w:rFonts w:asciiTheme="minorHAnsi" w:hAnsiTheme="minorHAnsi" w:cstheme="minorHAnsi"/>
                <w:sz w:val="23"/>
                <w:szCs w:val="23"/>
              </w:rPr>
              <w:t>, stanowiący wraz z 5-letnim utrzymaniem przedmiot niniejszego zamówienia.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pogórniczy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na powierzchni ziemi, w obszarze województwa śląskiego, historycznie użytkowany na cele bezpośrednio związane z wydobyciem węgla kamiennego. Obecnie w większości wyłączony z użytkowania.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poprzemysłowy inny niż pogórniczy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na powierzchni ziemi, w obszarze województwa śląskiego, historycznie użytkowany na cele bezpośrednio związane z działalnością przemysłową inną niż wydobycie węgla kamiennego. Obecnie w większości wyłączony z użytkowania.</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wewnętrzny</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Systemu wskazany przez Urząd Marszałkowski Województwa Śląskiego.</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zewnętrzny</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Systemu niebędący użytkownikiem wewnętrznym.</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WFS</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Web Feature Service – standard udostępniania danych wektorowych (np. map) w Internecie</w:t>
            </w:r>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WMS</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Web Map Service </w:t>
            </w:r>
            <w:r w:rsidRPr="00571BD2">
              <w:rPr>
                <w:rFonts w:asciiTheme="minorHAnsi" w:hAnsiTheme="minorHAnsi" w:cstheme="minorHAnsi"/>
                <w:sz w:val="23"/>
                <w:szCs w:val="23"/>
              </w:rPr>
              <w:t>–</w:t>
            </w:r>
            <w:r w:rsidRPr="00C85823">
              <w:rPr>
                <w:rFonts w:asciiTheme="minorHAnsi" w:hAnsiTheme="minorHAnsi" w:cstheme="minorHAnsi"/>
                <w:sz w:val="23"/>
                <w:szCs w:val="23"/>
              </w:rPr>
              <w:t xml:space="preserve"> standard udostępniania danych przestrzennych w Internecie w postaci rastrowej. Standardy techniczne dostępne są na stronie Open Geospatial Consortium (OGC): http://www.opengeospatial.org/standards/wms.</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VPN</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804D2F">
              <w:rPr>
                <w:rFonts w:asciiTheme="minorHAnsi" w:hAnsiTheme="minorHAnsi" w:cstheme="minorHAnsi"/>
                <w:sz w:val="23"/>
                <w:szCs w:val="23"/>
              </w:rPr>
              <w:t xml:space="preserve">Wirtualna sieć prywatna (od ang. virtual private network – VPN) – w ujęciu projektu rozumiany jako tunel (punkt-punkt), przez który płynie ruch w ramach sieci prywatnej pomiędzy nadawcą (administratorem systemu OPI TPP) i odbiorcą (serwerem na którym znajdują się treści systemu OPI TPP) za pośrednictwem publicznej sieci (takiej jak Internet) </w:t>
            </w:r>
            <w:r>
              <w:rPr>
                <w:rFonts w:asciiTheme="minorHAnsi" w:hAnsiTheme="minorHAnsi" w:cstheme="minorHAnsi"/>
                <w:sz w:val="23"/>
                <w:szCs w:val="23"/>
              </w:rPr>
              <w:t xml:space="preserve">z </w:t>
            </w:r>
            <w:r w:rsidRPr="00804D2F">
              <w:rPr>
                <w:rFonts w:asciiTheme="minorHAnsi" w:hAnsiTheme="minorHAnsi" w:cstheme="minorHAnsi"/>
                <w:sz w:val="23"/>
                <w:szCs w:val="23"/>
              </w:rPr>
              <w:t>wykorzystaniem protokołów IPsec i IKEv2.</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Zamawiający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bookmarkStart w:id="12" w:name="_Hlk72319331"/>
            <w:r>
              <w:rPr>
                <w:rFonts w:asciiTheme="minorHAnsi" w:hAnsiTheme="minorHAnsi" w:cstheme="minorHAnsi"/>
                <w:sz w:val="23"/>
                <w:szCs w:val="23"/>
              </w:rPr>
              <w:t xml:space="preserve">Łącznie </w:t>
            </w:r>
            <w:r w:rsidRPr="00C85823">
              <w:rPr>
                <w:rFonts w:asciiTheme="minorHAnsi" w:hAnsiTheme="minorHAnsi" w:cstheme="minorHAnsi"/>
                <w:sz w:val="23"/>
                <w:szCs w:val="23"/>
              </w:rPr>
              <w:t>Główny Instytut Górnictwa oraz Województwo Śląskie</w:t>
            </w:r>
            <w:r>
              <w:rPr>
                <w:rFonts w:asciiTheme="minorHAnsi" w:hAnsiTheme="minorHAnsi" w:cstheme="minorHAnsi"/>
                <w:sz w:val="23"/>
                <w:szCs w:val="23"/>
              </w:rPr>
              <w:t>, zgodnie z </w:t>
            </w:r>
            <w:r w:rsidRPr="0093556F">
              <w:rPr>
                <w:rFonts w:asciiTheme="minorHAnsi" w:hAnsiTheme="minorHAnsi" w:cstheme="minorHAnsi"/>
                <w:sz w:val="23"/>
                <w:szCs w:val="23"/>
              </w:rPr>
              <w:t xml:space="preserve">art. 38 Ustawy z dnia 11 września 2019 r. </w:t>
            </w:r>
            <w:r>
              <w:rPr>
                <w:rFonts w:asciiTheme="minorHAnsi" w:hAnsiTheme="minorHAnsi" w:cstheme="minorHAnsi"/>
                <w:sz w:val="23"/>
                <w:szCs w:val="23"/>
              </w:rPr>
              <w:t xml:space="preserve">– </w:t>
            </w:r>
            <w:r w:rsidRPr="0093556F">
              <w:rPr>
                <w:rFonts w:asciiTheme="minorHAnsi" w:hAnsiTheme="minorHAnsi" w:cstheme="minorHAnsi"/>
                <w:sz w:val="23"/>
                <w:szCs w:val="23"/>
              </w:rPr>
              <w:t xml:space="preserve">Prawo zamówień  </w:t>
            </w:r>
            <w:r w:rsidRPr="0093556F">
              <w:rPr>
                <w:rFonts w:asciiTheme="minorHAnsi" w:hAnsiTheme="minorHAnsi" w:cstheme="minorHAnsi"/>
                <w:sz w:val="23"/>
                <w:szCs w:val="23"/>
              </w:rPr>
              <w:lastRenderedPageBreak/>
              <w:t>publicznych (</w:t>
            </w:r>
            <w:r w:rsidR="00154C8A" w:rsidRPr="00154C8A">
              <w:rPr>
                <w:rFonts w:asciiTheme="minorHAnsi" w:hAnsiTheme="minorHAnsi" w:cstheme="minorHAnsi"/>
                <w:sz w:val="23"/>
                <w:szCs w:val="23"/>
              </w:rPr>
              <w:t>Dz. U. z 2021 r. poz. 1129</w:t>
            </w:r>
            <w:r w:rsidRPr="0093556F">
              <w:rPr>
                <w:rFonts w:asciiTheme="minorHAnsi" w:hAnsiTheme="minorHAnsi" w:cstheme="minorHAnsi"/>
                <w:sz w:val="23"/>
                <w:szCs w:val="23"/>
              </w:rPr>
              <w:t>)</w:t>
            </w:r>
            <w:r w:rsidRPr="00C85823">
              <w:rPr>
                <w:rFonts w:asciiTheme="minorHAnsi" w:hAnsiTheme="minorHAnsi" w:cstheme="minorHAnsi"/>
                <w:sz w:val="23"/>
                <w:szCs w:val="23"/>
              </w:rPr>
              <w:t>.</w:t>
            </w:r>
            <w:bookmarkEnd w:id="12"/>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lastRenderedPageBreak/>
              <w:t>Zamówienie</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Zamówienie pn</w:t>
            </w:r>
            <w:r>
              <w:rPr>
                <w:rFonts w:asciiTheme="minorHAnsi" w:hAnsiTheme="minorHAnsi" w:cstheme="minorHAnsi"/>
                <w:sz w:val="23"/>
                <w:szCs w:val="23"/>
              </w:rPr>
              <w:t>.</w:t>
            </w:r>
            <w:r w:rsidRPr="00571BD2">
              <w:rPr>
                <w:rFonts w:asciiTheme="minorHAnsi" w:hAnsiTheme="minorHAnsi" w:cstheme="minorHAnsi"/>
                <w:sz w:val="23"/>
                <w:szCs w:val="23"/>
              </w:rPr>
              <w:t xml:space="preserve"> „Budowa i uruchomienie Systemu informatycznego OPI-TPP 2.0, będącego głównym rezultatem realizacji projektu pn. „Rozbudowa systemu zarządzania terenami pogórniczymi na terenie województwa śląskiego” wraz z zapewnieniem 5-letniego świadczenia usługi utrzymania i rozwoju technologicznego w infrastrukturze chmurowej z zapewnieniem odpowiednich licencji.”</w:t>
            </w:r>
          </w:p>
        </w:tc>
      </w:tr>
    </w:tbl>
    <w:p w:rsidR="00771C67" w:rsidRPr="00571BD2" w:rsidRDefault="00771C67" w:rsidP="00771C67">
      <w:pPr>
        <w:rPr>
          <w:rFonts w:asciiTheme="minorHAnsi" w:hAnsiTheme="minorHAnsi" w:cstheme="minorHAnsi"/>
          <w:sz w:val="23"/>
          <w:szCs w:val="23"/>
        </w:rPr>
      </w:pPr>
    </w:p>
    <w:p w:rsidR="00771C67" w:rsidRPr="00F63D69" w:rsidRDefault="00771C67" w:rsidP="002507C1">
      <w:pPr>
        <w:pStyle w:val="Nagwek1"/>
        <w:keepNext w:val="0"/>
        <w:numPr>
          <w:ilvl w:val="0"/>
          <w:numId w:val="34"/>
        </w:numPr>
        <w:spacing w:after="200" w:line="360" w:lineRule="auto"/>
        <w:contextualSpacing/>
        <w:jc w:val="left"/>
        <w:rPr>
          <w:rFonts w:asciiTheme="minorHAnsi" w:hAnsiTheme="minorHAnsi" w:cstheme="minorHAnsi"/>
        </w:rPr>
      </w:pPr>
      <w:r w:rsidRPr="00F63D69">
        <w:rPr>
          <w:rFonts w:asciiTheme="minorHAnsi" w:hAnsiTheme="minorHAnsi" w:cstheme="minorHAnsi"/>
        </w:rPr>
        <w:t>Przedmiot zamówienia</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 xml:space="preserve">Przedmiotem Zamówienia jest budowa i uruchomienie oraz </w:t>
      </w:r>
      <w:r w:rsidRPr="00936F16">
        <w:rPr>
          <w:rFonts w:asciiTheme="minorHAnsi" w:hAnsiTheme="minorHAnsi" w:cstheme="minorHAnsi"/>
          <w:sz w:val="23"/>
          <w:szCs w:val="23"/>
        </w:rPr>
        <w:t xml:space="preserve">utrzymanie systemu OPI-TPP 2.0 (dalej: „System”) </w:t>
      </w:r>
      <w:r w:rsidR="00462ADA" w:rsidRPr="00936F16">
        <w:rPr>
          <w:rFonts w:asciiTheme="minorHAnsi" w:hAnsiTheme="minorHAnsi" w:cstheme="minorHAnsi"/>
          <w:sz w:val="23"/>
          <w:szCs w:val="23"/>
        </w:rPr>
        <w:t>przez okres 57 miesięcy</w:t>
      </w:r>
      <w:r w:rsidR="00462ADA">
        <w:rPr>
          <w:rFonts w:asciiTheme="minorHAnsi" w:hAnsiTheme="minorHAnsi" w:cstheme="minorHAnsi"/>
          <w:sz w:val="23"/>
          <w:szCs w:val="23"/>
        </w:rPr>
        <w:t xml:space="preserve"> </w:t>
      </w:r>
      <w:r w:rsidRPr="00F63D69">
        <w:rPr>
          <w:rFonts w:asciiTheme="minorHAnsi" w:hAnsiTheme="minorHAnsi" w:cstheme="minorHAnsi"/>
          <w:sz w:val="23"/>
          <w:szCs w:val="23"/>
        </w:rPr>
        <w:t xml:space="preserve">stanowiącego główny produkt projektu pn. „Rozbudowa systemu zarządzania terenami pogórniczymi na terenie województwa śląskiego” realizowanego w ramach Regionalnego Programu Operacyjnego Województwa Śląskiego na lata 2014-2020 (Europejski Fundusz Rozwoju Regionalnego) dla osi priorytetowej: II Cyfrowe Śląskie, działanie: 2.1. Wsparcie rozwoju cyfrowych usług publicznych. System ma na celu świadczenie nowej e-usługi publicznej (dalej: „e-usługa”). System, jako umożliwiający świadczenie e-usługi publicznej, będzie ogólnodostępny, co oznacza, że wszystkie treści i dane w nim zgromadzone przeznaczone do publikacji będą dostępne bez ograniczeń w ramach obowiązującego prawa. </w:t>
      </w:r>
    </w:p>
    <w:p w:rsidR="00771C67" w:rsidRPr="00F63D69" w:rsidRDefault="00771C67" w:rsidP="002507C1">
      <w:pPr>
        <w:pStyle w:val="Nagwek2"/>
        <w:keepNext w:val="0"/>
        <w:numPr>
          <w:ilvl w:val="1"/>
          <w:numId w:val="34"/>
        </w:numPr>
        <w:spacing w:after="200" w:line="360" w:lineRule="auto"/>
        <w:contextualSpacing/>
        <w:rPr>
          <w:rFonts w:asciiTheme="minorHAnsi" w:hAnsiTheme="minorHAnsi" w:cstheme="minorHAnsi"/>
        </w:rPr>
      </w:pPr>
      <w:r w:rsidRPr="00F63D69">
        <w:rPr>
          <w:rFonts w:asciiTheme="minorHAnsi" w:hAnsiTheme="minorHAnsi" w:cstheme="minorHAnsi"/>
        </w:rPr>
        <w:t>Wymagania ogólne</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Przy realizacji niniejszego zamówienia Wykonawca zobowiązany będzie do spełnienia podstawowych kryteriów stawianych projektom finansowanym z Europejskiego Funduszu Rozwoju Regionalnego, co powoduje, że w realizacji projektu Zamawiający przyjmuje następujące założenia o charakterze formalnym:</w:t>
      </w:r>
    </w:p>
    <w:p w:rsidR="00771C67" w:rsidRPr="00F63D69" w:rsidRDefault="00771C67" w:rsidP="002507C1">
      <w:pPr>
        <w:pStyle w:val="Akapitzlist"/>
        <w:numPr>
          <w:ilvl w:val="0"/>
          <w:numId w:val="4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neutralności technologicznej – nie wskazuje się i nie faworyzuje żadnej konkretnej technologii i oprogramowania (za wyjątkiem obowiązujących norm europejskich i krajowych oraz powszechnie stosowanych technologii o charakterze standardów),</w:t>
      </w:r>
    </w:p>
    <w:p w:rsidR="00771C67" w:rsidRPr="00F63D69" w:rsidRDefault="00771C67" w:rsidP="002507C1">
      <w:pPr>
        <w:pStyle w:val="Akapitzlist"/>
        <w:numPr>
          <w:ilvl w:val="0"/>
          <w:numId w:val="44"/>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swobodnego (otwartego) dostępu – wynik realizacji zamówienia zapewnić ma możliwość współpracy i korzystania ze zbudowanej infrastruktury wszystkim zainteresowanym </w:t>
      </w:r>
      <w:r w:rsidRPr="00F63D69">
        <w:rPr>
          <w:rFonts w:asciiTheme="minorHAnsi" w:hAnsiTheme="minorHAnsi" w:cstheme="minorHAnsi"/>
          <w:sz w:val="23"/>
          <w:szCs w:val="23"/>
        </w:rPr>
        <w:lastRenderedPageBreak/>
        <w:t>stronom, zarówno operatorom jak i użytkownikom, przy uwzględnieniu posiadanych uprawnień oraz przepisów prawa i zawartych z Województwem Śląskiem umów na udostępnianie danych.</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 xml:space="preserve">Aby zachować regułę konkurencyjności dopuszcza się rozwiązania równoważne do rozwiązań wyspecyfikowanych przez Zamawiającego. Za rozwiązanie równoważne uważa się takie rozwiązanie, które pod względem technologii, wydajności i funkcjonalności nie odbiega od technologii, funkcjonalności i wydajności wyszczególnionych w rozwiązaniu wyspecyfikowanym, przy czym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 W szczególności Wykonawca może zaproponować inny podział Systemu na moduły niż opisany w niniejszej specyfikacji. Za rozwiązanie równoważne nie można uznać wyłącznie rozwiązania identycznego (tożsamego), a jedynie takie, które w porównywanych cechach wykazuje dokładnie tą samą lub bardzo zbliżoną wartość użytkową. Przez bardzo zbliżoną wartość użytkową rozumie się podobne, z dopuszczeniem nieznacznych różnic nie wpływających w żadnym stopniu na całokształt Systemu, zachowanie oraz realizowanie zakładanych w SWZ funkcjonalności w danych warunkach, identycznych dla obu rozwiązań, dla których to warunków rozwiązania te są dedykowane. </w:t>
      </w:r>
      <w:r w:rsidRPr="00F63D69">
        <w:rPr>
          <w:rFonts w:asciiTheme="minorHAnsi" w:hAnsiTheme="minorHAnsi" w:cstheme="minorHAnsi"/>
          <w:sz w:val="23"/>
          <w:szCs w:val="23"/>
          <w:lang w:eastAsia="pl-PL"/>
        </w:rPr>
        <w:t>Ponadto</w:t>
      </w:r>
      <w:r w:rsidRPr="00F63D69">
        <w:rPr>
          <w:rFonts w:asciiTheme="minorHAnsi" w:hAnsiTheme="minorHAnsi" w:cstheme="minorHAnsi"/>
          <w:sz w:val="23"/>
          <w:szCs w:val="23"/>
        </w:rPr>
        <w:t>:</w:t>
      </w:r>
    </w:p>
    <w:p w:rsidR="00771C67" w:rsidRPr="00F63D69" w:rsidRDefault="00771C67" w:rsidP="002507C1">
      <w:pPr>
        <w:pStyle w:val="Nagwek3"/>
        <w:keepNext w:val="0"/>
        <w:numPr>
          <w:ilvl w:val="2"/>
          <w:numId w:val="34"/>
        </w:numPr>
        <w:spacing w:before="0" w:after="200" w:line="360" w:lineRule="auto"/>
        <w:ind w:left="993" w:hanging="993"/>
        <w:contextualSpacing/>
        <w:jc w:val="both"/>
        <w:rPr>
          <w:rFonts w:asciiTheme="minorHAnsi" w:hAnsiTheme="minorHAnsi" w:cstheme="minorHAnsi"/>
          <w:b w:val="0"/>
          <w:sz w:val="22"/>
        </w:rPr>
      </w:pPr>
      <w:r w:rsidRPr="00F63D69">
        <w:rPr>
          <w:rFonts w:asciiTheme="minorHAnsi" w:hAnsiTheme="minorHAnsi" w:cstheme="minorHAnsi"/>
          <w:b w:val="0"/>
          <w:sz w:val="22"/>
        </w:rPr>
        <w:t>Wszędzie tam, gdzie przedmiot zamówienia jest opisany poprzez wskazanie znaków towarowych, patentów lub pochodzenia, Zamawiający dopuszcza zastosowanie przez Wykonawcę rozwiązań równoważnych w stosunku do opisanych w SWZ, pod warunkiem, że będą one posiadały, nie gorsze parametry techniczne, funkcjonalne i nie obniżą określonych w SWZ standardów.</w:t>
      </w:r>
    </w:p>
    <w:p w:rsidR="00771C67" w:rsidRPr="00F63D69" w:rsidRDefault="00771C67" w:rsidP="002507C1">
      <w:pPr>
        <w:pStyle w:val="Nagwek3"/>
        <w:keepNext w:val="0"/>
        <w:numPr>
          <w:ilvl w:val="2"/>
          <w:numId w:val="34"/>
        </w:numPr>
        <w:spacing w:before="0" w:after="200" w:line="360" w:lineRule="auto"/>
        <w:ind w:left="993" w:hanging="940"/>
        <w:contextualSpacing/>
        <w:jc w:val="both"/>
        <w:rPr>
          <w:rFonts w:asciiTheme="minorHAnsi" w:hAnsiTheme="minorHAnsi" w:cstheme="minorHAnsi"/>
          <w:b w:val="0"/>
          <w:sz w:val="22"/>
        </w:rPr>
      </w:pPr>
      <w:r w:rsidRPr="00F63D69">
        <w:rPr>
          <w:rFonts w:asciiTheme="minorHAnsi" w:hAnsiTheme="minorHAnsi" w:cstheme="minorHAnsi"/>
          <w:b w:val="0"/>
          <w:sz w:val="22"/>
        </w:rPr>
        <w:t xml:space="preserve">W przypadku, gdy Wykonawca zaproponuje urządzenia, instalacje, materiały i inne elementy równoważne, zobowiązany jest wykonać i załączyć do oferty zestawienie wszystkich zaproponowanych urządzeń, instalacji, materiałów oraz innych elementów równoważnych i wykazać ich równoważność w stosunku do urządzeń, instalacji, </w:t>
      </w:r>
      <w:r w:rsidRPr="00F63D69">
        <w:rPr>
          <w:rFonts w:asciiTheme="minorHAnsi" w:hAnsiTheme="minorHAnsi" w:cstheme="minorHAnsi"/>
          <w:b w:val="0"/>
          <w:sz w:val="22"/>
        </w:rPr>
        <w:lastRenderedPageBreak/>
        <w:t>materiałów i innych elementów opisanych w specyfikacji, ze wskazaniem nazwy, strony i pozycji, których dotyczy.</w:t>
      </w:r>
    </w:p>
    <w:p w:rsidR="00771C67" w:rsidRPr="00F63D69" w:rsidRDefault="00771C67" w:rsidP="002507C1">
      <w:pPr>
        <w:pStyle w:val="Nagwek3"/>
        <w:keepNext w:val="0"/>
        <w:numPr>
          <w:ilvl w:val="2"/>
          <w:numId w:val="34"/>
        </w:numPr>
        <w:spacing w:before="0" w:after="200" w:line="360" w:lineRule="auto"/>
        <w:ind w:left="993" w:hanging="940"/>
        <w:contextualSpacing/>
        <w:jc w:val="both"/>
        <w:rPr>
          <w:rFonts w:asciiTheme="minorHAnsi" w:hAnsiTheme="minorHAnsi" w:cstheme="minorHAnsi"/>
          <w:b w:val="0"/>
          <w:sz w:val="22"/>
        </w:rPr>
      </w:pPr>
      <w:r w:rsidRPr="00F63D69">
        <w:rPr>
          <w:rFonts w:asciiTheme="minorHAnsi" w:hAnsiTheme="minorHAnsi" w:cstheme="minorHAnsi"/>
          <w:b w:val="0"/>
          <w:sz w:val="22"/>
        </w:rPr>
        <w:t>Wszystkie zaproponowane przez Wykonawcę równoważne urządzenia, instalacje, materiały lub inne elementy muszą:</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posiadać parametry techniczne i funkcjonalne nie gorsze od określonych w SWZ,</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zapewniać pełną kompatybilność sprzętową i programową z rozwiązaniami określonymi w SWZ,</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posiadać wymagane prawnie certyfikaty, świadectwa dopuszczenia oraz atesty (jeżeli dotyczy).</w:t>
      </w:r>
    </w:p>
    <w:p w:rsidR="00771C67" w:rsidRPr="00F63D69" w:rsidRDefault="00771C67" w:rsidP="00771C67">
      <w:pPr>
        <w:spacing w:before="120" w:after="120" w:line="360" w:lineRule="auto"/>
        <w:jc w:val="both"/>
        <w:rPr>
          <w:rFonts w:asciiTheme="minorHAnsi" w:hAnsiTheme="minorHAnsi" w:cstheme="minorHAnsi"/>
          <w:sz w:val="23"/>
          <w:szCs w:val="23"/>
        </w:rPr>
      </w:pPr>
      <w:r w:rsidRPr="00F63D69">
        <w:rPr>
          <w:rFonts w:asciiTheme="minorHAnsi" w:hAnsiTheme="minorHAnsi" w:cstheme="minorHAnsi"/>
          <w:sz w:val="23"/>
          <w:szCs w:val="23"/>
        </w:rPr>
        <w:t>W niniejszej specyfikacji opisano wymagane parametry minimalne oprogramowania i usług. Wykonawca ma prawo zaoferować oprogramowanie o lepszych parametrach technicznych oraz szerszy zakres usług lub usługi o wyższym standardzie.</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8"/>
          <w:szCs w:val="23"/>
        </w:rPr>
      </w:pPr>
      <w:r w:rsidRPr="00F63D69">
        <w:rPr>
          <w:rFonts w:asciiTheme="minorHAnsi" w:hAnsiTheme="minorHAnsi" w:cstheme="minorHAnsi"/>
          <w:b/>
          <w:sz w:val="28"/>
          <w:szCs w:val="23"/>
        </w:rPr>
        <w:t xml:space="preserve">Charakterystyka Systemu wynikająca z warunków programu </w:t>
      </w:r>
      <w:r w:rsidRPr="00F63D69">
        <w:rPr>
          <w:rFonts w:asciiTheme="minorHAnsi" w:hAnsiTheme="minorHAnsi" w:cstheme="minorHAnsi"/>
          <w:b/>
          <w:i/>
          <w:iCs/>
          <w:sz w:val="28"/>
          <w:szCs w:val="23"/>
        </w:rPr>
        <w:t>Cyfrowe Śląskie</w:t>
      </w:r>
      <w:r w:rsidRPr="00F63D69">
        <w:rPr>
          <w:rFonts w:asciiTheme="minorHAnsi" w:hAnsiTheme="minorHAnsi" w:cstheme="minorHAnsi"/>
          <w:b/>
          <w:sz w:val="28"/>
          <w:szCs w:val="23"/>
        </w:rPr>
        <w:t>:</w:t>
      </w:r>
      <w:r w:rsidR="00523ECC">
        <w:rPr>
          <w:rFonts w:asciiTheme="minorHAnsi" w:hAnsiTheme="minorHAnsi" w:cstheme="minorHAnsi"/>
          <w:b/>
          <w:sz w:val="28"/>
          <w:szCs w:val="23"/>
        </w:rPr>
        <w:t xml:space="preserve"> </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 xml:space="preserve">System ma udostępniać jedną usługę o stopniu dojrzałości 3. (Interakcja dwukierunkowa: przetwarzanie formularzy): </w:t>
      </w:r>
    </w:p>
    <w:p w:rsidR="00771C67" w:rsidRPr="00F63D69" w:rsidRDefault="00771C67" w:rsidP="00771C67">
      <w:pPr>
        <w:spacing w:after="160" w:line="360" w:lineRule="auto"/>
        <w:ind w:left="851"/>
        <w:contextualSpacing/>
        <w:jc w:val="both"/>
        <w:rPr>
          <w:rFonts w:asciiTheme="minorHAnsi" w:hAnsiTheme="minorHAnsi" w:cstheme="minorHAnsi"/>
          <w:sz w:val="23"/>
          <w:szCs w:val="23"/>
        </w:rPr>
      </w:pPr>
      <w:r w:rsidRPr="00F63D69">
        <w:rPr>
          <w:rFonts w:asciiTheme="minorHAnsi" w:hAnsiTheme="minorHAnsi" w:cstheme="minorHAnsi"/>
          <w:sz w:val="23"/>
          <w:szCs w:val="23"/>
        </w:rPr>
        <w:t>Usługa o stopniu dojrzałości 3 zapewniona zostanie w ramach Systemu poprzez generowanie list raportów informacyjnych o terenach pogórniczych i/lub poprzemysłowych innych niż pogórnicze o parametrach spełniających charakterystyki zadane przez użytkownika (selekcja raportów poprzez definicję atrybutów).</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System ma zapewniać cztery usługi o stopniu dojrzałości 5. (Personalizacja: organizacja usług wokół potrzeb użytkowników):</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bookmarkStart w:id="13" w:name="_Hlk57707829"/>
      <w:r w:rsidRPr="00F63D69">
        <w:rPr>
          <w:rFonts w:asciiTheme="minorHAnsi" w:hAnsiTheme="minorHAnsi" w:cstheme="minorHAnsi"/>
          <w:b/>
          <w:bCs/>
          <w:sz w:val="23"/>
          <w:szCs w:val="23"/>
        </w:rPr>
        <w:t>Pierwsza usługa</w:t>
      </w:r>
      <w:r w:rsidRPr="00F63D69">
        <w:rPr>
          <w:rFonts w:asciiTheme="minorHAnsi" w:hAnsiTheme="minorHAnsi" w:cstheme="minorHAnsi"/>
          <w:sz w:val="23"/>
          <w:szCs w:val="23"/>
        </w:rPr>
        <w:t xml:space="preserve"> o stopniu dojrzałości 5 zapewniona zostanie w ramach Systemu poprzez udostępnienie narzędzia do szacowania </w:t>
      </w:r>
      <w:bookmarkStart w:id="14" w:name="_Hlk57707346"/>
      <w:r w:rsidRPr="00F63D69">
        <w:rPr>
          <w:rFonts w:asciiTheme="minorHAnsi" w:hAnsiTheme="minorHAnsi" w:cstheme="minorHAnsi"/>
          <w:sz w:val="23"/>
          <w:szCs w:val="23"/>
        </w:rPr>
        <w:t>atrakcyjności inwestycyjnej</w:t>
      </w:r>
      <w:bookmarkEnd w:id="14"/>
      <w:r w:rsidRPr="00F63D69">
        <w:rPr>
          <w:rFonts w:asciiTheme="minorHAnsi" w:hAnsiTheme="minorHAnsi" w:cstheme="minorHAnsi"/>
          <w:sz w:val="23"/>
          <w:szCs w:val="23"/>
        </w:rPr>
        <w:t xml:space="preserve"> terenów pogórniczych. Domyślnie usługa zapewniona zostanie poprzez udostępnianie wyniku oceny atrakcyjności inwestycyjnej przeprowadzonej </w:t>
      </w:r>
      <w:r w:rsidRPr="00F63D69">
        <w:rPr>
          <w:rFonts w:asciiTheme="minorHAnsi" w:hAnsiTheme="minorHAnsi" w:cstheme="minorHAnsi"/>
          <w:sz w:val="23"/>
          <w:szCs w:val="23"/>
        </w:rPr>
        <w:lastRenderedPageBreak/>
        <w:t>zgodnie z algorytmem dostarczonym przez Zamawiającego (opis w dalszej części OPZ). Realizacja usługi o stopniu dojrzałości 5 zapewniona zostanie poprzez umożliwienie użytkownikowi zarejestrowanemu ingerencji w wagi poszczególnych składowych algorytmu oceny za pomocą interaktywnego formularza. Formularz będzie mógł być modyfikowany przez administratora tak, żeby możliwe było wprowadzenie wag innych parametrów w przypadku zmiany algorytmu.</w:t>
      </w:r>
    </w:p>
    <w:bookmarkEnd w:id="13"/>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b/>
          <w:bCs/>
          <w:sz w:val="23"/>
          <w:szCs w:val="23"/>
        </w:rPr>
        <w:t>Druga usługa</w:t>
      </w:r>
      <w:r w:rsidRPr="00F63D69">
        <w:rPr>
          <w:rFonts w:asciiTheme="minorHAnsi" w:hAnsiTheme="minorHAnsi" w:cstheme="minorHAnsi"/>
          <w:sz w:val="23"/>
          <w:szCs w:val="23"/>
        </w:rPr>
        <w:t xml:space="preserve"> o stopniu dojrzałości 5 zapewniona zostanie w ramach Systemu poprzez udostępnienie narzędzia do szacowania kosztów rewitalizacji terenów pogórniczych. Domyślnie usługa zapewniona zostanie poprzez udostępnianie wyniku oceny kosztów rewitalizacji przeprowadzonej zgodnie z algorytmem dostarczonym przez Zamawiającego (opis w dalszej części OPZ). Realizacja usługi o stopniu dojrzałości 5 zapewniona zostanie poprzez umożliwienie użytkownikowi zarejestrowanemu ingerencji w wagi poszczególnych składowych algorytmu oceny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bookmarkStart w:id="15" w:name="_Hlk57708034"/>
      <w:r w:rsidRPr="00F63D69">
        <w:rPr>
          <w:rFonts w:asciiTheme="minorHAnsi" w:hAnsiTheme="minorHAnsi" w:cstheme="minorHAnsi"/>
          <w:b/>
          <w:bCs/>
          <w:sz w:val="23"/>
          <w:szCs w:val="23"/>
        </w:rPr>
        <w:t>Trzecia usługa</w:t>
      </w:r>
      <w:r w:rsidRPr="00F63D69">
        <w:rPr>
          <w:rFonts w:asciiTheme="minorHAnsi" w:hAnsiTheme="minorHAnsi" w:cstheme="minorHAnsi"/>
          <w:sz w:val="23"/>
          <w:szCs w:val="23"/>
        </w:rPr>
        <w:t xml:space="preserve"> o stopniu dojrzałości 5 zapewniona zostanie w ramach Systemu poprzez udostępnienie narzędzia do </w:t>
      </w:r>
      <w:bookmarkStart w:id="16" w:name="_Hlk57707985"/>
      <w:r w:rsidRPr="00F63D69">
        <w:rPr>
          <w:rFonts w:asciiTheme="minorHAnsi" w:hAnsiTheme="minorHAnsi" w:cstheme="minorHAnsi"/>
          <w:sz w:val="23"/>
          <w:szCs w:val="23"/>
        </w:rPr>
        <w:t>oceny potencjału do świadczenia usług ekosystemowych</w:t>
      </w:r>
      <w:bookmarkEnd w:id="16"/>
      <w:r w:rsidRPr="00F63D69">
        <w:rPr>
          <w:rFonts w:asciiTheme="minorHAnsi" w:hAnsiTheme="minorHAnsi" w:cstheme="minorHAnsi"/>
          <w:sz w:val="23"/>
          <w:szCs w:val="23"/>
        </w:rPr>
        <w:t xml:space="preserve"> terenów pogórniczych. Domyślnie usługa zapewniona zostanie poprzez udostępnianie wyniku oceny potencjału do świadczenia usług ekosystemowych przeprowadzonej zgodnie z algorytmem dostarczonym przez Zamawiającego (opis w dalszej części OPZ). Realizacja usługi o stopniu dojrzałości 5 zapewniona zostanie poprzez umożliwienie użytkownikowi zarejestrowanemu ingerencji w wagi poszczególnych składowych algorytmu oceny</w:t>
      </w:r>
      <w:bookmarkEnd w:id="15"/>
      <w:r w:rsidRPr="00F63D69">
        <w:rPr>
          <w:rFonts w:asciiTheme="minorHAnsi" w:hAnsiTheme="minorHAnsi" w:cstheme="minorHAnsi"/>
          <w:sz w:val="23"/>
          <w:szCs w:val="23"/>
        </w:rPr>
        <w:t xml:space="preserve">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b/>
          <w:bCs/>
          <w:sz w:val="23"/>
          <w:szCs w:val="23"/>
        </w:rPr>
        <w:t>Czwarta usługa</w:t>
      </w:r>
      <w:r w:rsidRPr="00F63D69">
        <w:rPr>
          <w:rFonts w:asciiTheme="minorHAnsi" w:hAnsiTheme="minorHAnsi" w:cstheme="minorHAnsi"/>
          <w:sz w:val="23"/>
          <w:szCs w:val="23"/>
        </w:rPr>
        <w:t xml:space="preserve"> o stopniu dojrzałości 5 zapewniona zostanie w ramach Systemu poprzez udostępnienie narzędzia do benchmarkingu terenów pogórniczych. </w:t>
      </w:r>
      <w:r w:rsidRPr="00F63D69">
        <w:rPr>
          <w:rFonts w:asciiTheme="minorHAnsi" w:hAnsiTheme="minorHAnsi" w:cstheme="minorHAnsi"/>
          <w:sz w:val="23"/>
          <w:szCs w:val="23"/>
        </w:rPr>
        <w:lastRenderedPageBreak/>
        <w:t xml:space="preserve">Domyślnie usługa zapewniona zostanie poprzez dobór (domyślny lub przez użytkownika) cech charakterystycznych wybranych terenów (atrybutów w bazie danych, w tym wyników </w:t>
      </w:r>
      <w:bookmarkStart w:id="17" w:name="_Hlk57708477"/>
      <w:r w:rsidRPr="00F63D69">
        <w:rPr>
          <w:rFonts w:asciiTheme="minorHAnsi" w:hAnsiTheme="minorHAnsi" w:cstheme="minorHAnsi"/>
          <w:sz w:val="23"/>
          <w:szCs w:val="23"/>
        </w:rPr>
        <w:t>oceny atrakcyjności inwestycyjnej, kosztów rewitalizacji oraz oceny do potencjału do świadczenia usług ekosystemowych</w:t>
      </w:r>
      <w:bookmarkEnd w:id="17"/>
      <w:r w:rsidRPr="00F63D69">
        <w:rPr>
          <w:rFonts w:asciiTheme="minorHAnsi" w:hAnsiTheme="minorHAnsi" w:cstheme="minorHAnsi"/>
          <w:sz w:val="23"/>
          <w:szCs w:val="23"/>
        </w:rPr>
        <w:t>). Zapewnienie usługi o stopniu dojrzałości 5 zapewnione zostanie poprzez umożliwienie użytkownikowi zarejestrowanemu porównania terenów wraz z wynikami oceny atrakcyjności inwestycyjnej, kosztów rewitalizacji oraz oceny do potencjału do świadczenia usług ekosystemowych obliczonymi na podstawie wag zdefiniowanych przez użytkownika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Korzystanie z e-usługi musi być możliwe na urządzeniach stacjonarnych i mobilnych podłączonych do sieci Internet bez konieczności pobierania dedykowanych aplikacji,</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System OPI-TPP 2.0 ma zostać udostępniony poprzez najnowsze stabilne wersje przeglądarek internetowych: Chrome, Microsoft Edge, Mozilla Firefox, oraz ich wersje na urządzenia mobilne, jak również Samsung Internet, Safari, UC Browser. W przypadku pojawienia się nowej przeglądarki internetowej o udziale w rynku polskim powyżej 5%. System będzie musiał zostać dostosowany również do tej przeglądarki,</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Architektura Systemu musi zostać oparta na dzienniku zdarzeń (Event Sourcing) dotyczących terenów w celu zapewnienia potencjału do dalszego rozwoju i większych możliwości raportowania.</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System musi być dostępny w polskiej oraz angielskiej wersji językowej zarówno w zakresie języka Systemu (menu, komunikatów o błędach, itp.) jak również prezentowanych informacji w pełnym zakresie. Architektura Systemu musi zapewniać łatwą możliwość rozbudowy o inne wersje językowe, w tym o wersje wykorzystujące alfabety niełacińskie (np. chiński, koreański) oraz wdrożyć atrybut hreflang. Wszystkie treści merytoryczne oraz atrybuty do bazy danych Zamawiający </w:t>
      </w:r>
      <w:r w:rsidRPr="00F63D69">
        <w:rPr>
          <w:rFonts w:asciiTheme="minorHAnsi" w:hAnsiTheme="minorHAnsi" w:cstheme="minorHAnsi"/>
          <w:b w:val="0"/>
          <w:sz w:val="24"/>
        </w:rPr>
        <w:lastRenderedPageBreak/>
        <w:t>dostarczy w polskiej i angielskiej wersji językowej. Wykonawca zapewni polski i angielski język Systemu.</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Wszystkie publikowane dane o charakterze przestrzennym mają zostać przygotowane zgodnie z Dyrektywą 2007/2/WE Parlamentu Europejskiego i Rady z dnia 14 marca 2007 r. ustanawiająca infrastrukturę informacji przestrzennej we Wspólnocie Europejskiej (INSPIRE) (Dz.U. UE L108 z 25.4.2007) oraz ustawą o infrastrukturze informacji przestrzennej (tekst jednolity: Dz. U.  2020 poz. 177 z późn. zm.).</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Wymagane jest zapewnienie bezpieczeństwa przetwarzania danych zgodnie z rozporządzeniem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oraz Dz. Urz. UE L 127 z 23.05.2018, str. 2), rozporządzeniem Rady Ministrów z dnia 12 kwietnia 2012 r. w sprawie Krajowych Ram Interoperacyjności, minimalnych wymagań dla rejestrów publicznych i wymiany informacji w postaci elektronicznej oraz minimalnych wymagań dla systemów teleinformatycznych (tekst jednolity: </w:t>
      </w:r>
      <w:hyperlink r:id="rId19" w:history="1">
        <w:r w:rsidRPr="00F63D69">
          <w:rPr>
            <w:rFonts w:asciiTheme="minorHAnsi" w:hAnsiTheme="minorHAnsi" w:cstheme="minorHAnsi"/>
            <w:b w:val="0"/>
            <w:sz w:val="24"/>
          </w:rPr>
          <w:t>Dz.U. 2017 poz. 2247</w:t>
        </w:r>
      </w:hyperlink>
      <w:r w:rsidRPr="00F63D69">
        <w:rPr>
          <w:rFonts w:asciiTheme="minorHAnsi" w:hAnsiTheme="minorHAnsi" w:cstheme="minorHAnsi"/>
          <w:b w:val="0"/>
          <w:sz w:val="24"/>
        </w:rPr>
        <w:t>).</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Wymagane jest aby System spełniał wymagania ustawy z dnia 4 kwietnia 2019 r. o dostępności cyfrowej stron internetowych i aplikacji mobilnych podmiotów publicznych</w:t>
      </w:r>
      <w:r w:rsidRPr="00F63D69" w:rsidDel="00950939">
        <w:rPr>
          <w:rFonts w:asciiTheme="minorHAnsi" w:hAnsiTheme="minorHAnsi" w:cstheme="minorHAnsi"/>
          <w:b w:val="0"/>
          <w:sz w:val="24"/>
        </w:rPr>
        <w:t xml:space="preserve"> </w:t>
      </w:r>
      <w:r w:rsidRPr="00F63D69">
        <w:rPr>
          <w:rFonts w:asciiTheme="minorHAnsi" w:hAnsiTheme="minorHAnsi" w:cstheme="minorHAnsi"/>
          <w:b w:val="0"/>
          <w:sz w:val="24"/>
        </w:rPr>
        <w:t>(Dz. U. 2019 poz. 848) ze szczególnym uwzględnieniem Web Content Accessibility Guidelines (WCAG 2.1) dla systemów teleinformatycznych w zakresie dostępności dla osób niepełnosprawnych, na poziomie AA. Wykonawca zobowiązany jest również przygotować deklarację dostępności Systemu zgodnie z ww. ustawą.</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W przypadku zasobów poddanych cyfryzacji (zdigitalizowanych) wymagany stopień otwartości to * (jedna gwiazdka) w skali otwartości i udostępniania danych sektora </w:t>
      </w:r>
      <w:r w:rsidRPr="00F63D69">
        <w:rPr>
          <w:rFonts w:asciiTheme="minorHAnsi" w:hAnsiTheme="minorHAnsi" w:cstheme="minorHAnsi"/>
          <w:b w:val="0"/>
          <w:sz w:val="24"/>
        </w:rPr>
        <w:lastRenderedPageBreak/>
        <w:t xml:space="preserve">publicznego </w:t>
      </w:r>
      <w:r w:rsidRPr="00F63D69">
        <w:rPr>
          <w:rFonts w:asciiTheme="minorHAnsi" w:hAnsiTheme="minorHAnsi" w:cstheme="minorHAnsi"/>
          <w:b w:val="0"/>
          <w:i/>
          <w:iCs/>
          <w:sz w:val="24"/>
        </w:rPr>
        <w:t>5* Open Data</w:t>
      </w:r>
      <w:r w:rsidRPr="00F63D69">
        <w:rPr>
          <w:rStyle w:val="Odwoanieprzypisudolnego"/>
          <w:rFonts w:asciiTheme="minorHAnsi" w:hAnsiTheme="minorHAnsi" w:cstheme="minorHAnsi"/>
          <w:b w:val="0"/>
          <w:sz w:val="24"/>
        </w:rPr>
        <w:footnoteReference w:id="1"/>
      </w:r>
      <w:r w:rsidRPr="00F63D69">
        <w:rPr>
          <w:rFonts w:asciiTheme="minorHAnsi" w:hAnsiTheme="minorHAnsi" w:cstheme="minorHAnsi"/>
          <w:b w:val="0"/>
          <w:sz w:val="24"/>
        </w:rPr>
        <w:t xml:space="preserve"> (zamknięty format PDF, zawierający skan dokumentu papierowego bądź opracowany w postaci elektronicznej dokument udostępniony w tym formacie).</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Dane gromadzone w ramach realizowanego projektu mają zostać udostępnione w stopniu ** (dwie gwiazdki) w skali otwartości i udostępniania danych sektora publicznego </w:t>
      </w:r>
      <w:r w:rsidRPr="00F63D69">
        <w:rPr>
          <w:rFonts w:asciiTheme="minorHAnsi" w:hAnsiTheme="minorHAnsi" w:cstheme="minorHAnsi"/>
          <w:b w:val="0"/>
          <w:i/>
          <w:iCs/>
          <w:sz w:val="24"/>
        </w:rPr>
        <w:t>5* Open Data</w:t>
      </w:r>
      <w:r w:rsidRPr="00F63D69">
        <w:rPr>
          <w:rFonts w:asciiTheme="minorHAnsi" w:hAnsiTheme="minorHAnsi" w:cstheme="minorHAnsi"/>
          <w:b w:val="0"/>
          <w:sz w:val="24"/>
        </w:rPr>
        <w:t xml:space="preserve"> i zostaną opublikowane w ustrukturyzowanej postaci pozwalającej na przetwarzanie maszynowe jako dokument XML albo JSON dostępnych poprzez REST API, lub w postaci pliku SHP z przypisaną tabelą atrybutów.</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Dane cyfrowe gromadzone w ramach repozytorium dokumentów mają zostać udostępnione w stopniu **** (cztery gwiazdki) w skali otwartości i udostępniania danych sektora publicznego </w:t>
      </w:r>
      <w:r w:rsidRPr="00F63D69">
        <w:rPr>
          <w:rFonts w:asciiTheme="minorHAnsi" w:hAnsiTheme="minorHAnsi" w:cstheme="minorHAnsi"/>
          <w:b w:val="0"/>
          <w:i/>
          <w:iCs/>
          <w:sz w:val="24"/>
        </w:rPr>
        <w:t>5* Open Data</w:t>
      </w:r>
      <w:r w:rsidRPr="00F63D69">
        <w:rPr>
          <w:rFonts w:asciiTheme="minorHAnsi" w:hAnsiTheme="minorHAnsi" w:cstheme="minorHAnsi"/>
          <w:b w:val="0"/>
          <w:sz w:val="24"/>
        </w:rPr>
        <w:t xml:space="preserve"> poprzez zastosowanie URI do identyfikacji danych.</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Zidentyfikowane błędy muszą być usunięte w następującym czasie:</w:t>
      </w:r>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 do 1 </w:t>
      </w:r>
      <w:r w:rsidR="00F63D69" w:rsidRPr="00F63D69">
        <w:rPr>
          <w:rFonts w:asciiTheme="minorHAnsi" w:hAnsiTheme="minorHAnsi" w:cstheme="minorHAnsi"/>
          <w:sz w:val="23"/>
          <w:szCs w:val="23"/>
        </w:rPr>
        <w:t>dnia</w:t>
      </w:r>
      <w:r w:rsidRPr="00F63D69">
        <w:rPr>
          <w:rFonts w:asciiTheme="minorHAnsi" w:hAnsiTheme="minorHAnsi" w:cstheme="minorHAnsi"/>
          <w:sz w:val="23"/>
          <w:szCs w:val="23"/>
        </w:rPr>
        <w:t xml:space="preserve"> robocz</w:t>
      </w:r>
      <w:bookmarkStart w:id="18" w:name="_Hlk72314262"/>
      <w:r w:rsidR="00F63D69" w:rsidRPr="00F63D69">
        <w:rPr>
          <w:rFonts w:asciiTheme="minorHAnsi" w:hAnsiTheme="minorHAnsi" w:cstheme="minorHAnsi"/>
          <w:sz w:val="23"/>
          <w:szCs w:val="23"/>
        </w:rPr>
        <w:t xml:space="preserve">ego </w:t>
      </w:r>
      <w:r w:rsidRPr="00F63D69">
        <w:rPr>
          <w:rFonts w:asciiTheme="minorHAnsi" w:hAnsiTheme="minorHAnsi" w:cstheme="minorHAnsi"/>
          <w:sz w:val="23"/>
          <w:szCs w:val="23"/>
        </w:rPr>
        <w:t>od chwili zgłoszenia</w:t>
      </w:r>
      <w:bookmarkEnd w:id="18"/>
      <w:r w:rsidRPr="00F63D69">
        <w:rPr>
          <w:rFonts w:asciiTheme="minorHAnsi" w:hAnsiTheme="minorHAnsi" w:cstheme="minorHAnsi"/>
          <w:sz w:val="23"/>
          <w:szCs w:val="23"/>
        </w:rPr>
        <w:t xml:space="preserve"> dla </w:t>
      </w:r>
      <w:r w:rsidRPr="00F63D69">
        <w:rPr>
          <w:rFonts w:asciiTheme="minorHAnsi" w:hAnsiTheme="minorHAnsi" w:cstheme="minorHAnsi"/>
          <w:b/>
          <w:sz w:val="23"/>
          <w:szCs w:val="23"/>
        </w:rPr>
        <w:t>błędu krytycznego,</w:t>
      </w:r>
      <w:r w:rsidRPr="00F63D69">
        <w:rPr>
          <w:rFonts w:asciiTheme="minorHAnsi" w:hAnsiTheme="minorHAnsi" w:cstheme="minorHAnsi"/>
          <w:sz w:val="23"/>
          <w:szCs w:val="23"/>
        </w:rPr>
        <w:t xml:space="preserve"> </w:t>
      </w:r>
      <w:bookmarkStart w:id="19" w:name="_Hlk72315850"/>
      <w:r w:rsidRPr="00F63D69">
        <w:rPr>
          <w:rFonts w:asciiTheme="minorHAnsi" w:hAnsiTheme="minorHAnsi" w:cstheme="minorHAnsi"/>
          <w:sz w:val="23"/>
          <w:szCs w:val="23"/>
        </w:rPr>
        <w:t>rozumianego jako nieprawidłowość działania polegająca na całkowitym braku możliwości korzystania z Systemu lub braku możliwości korzystania z którejkolwiek z funkcji Systemu; stan, w którym nie ma możliwości wykonania wskazanych funkcji w prawidłowy sposób,</w:t>
      </w:r>
      <w:bookmarkEnd w:id="19"/>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 3 dni robocz</w:t>
      </w:r>
      <w:r w:rsidR="00F63D69" w:rsidRPr="00F63D69">
        <w:rPr>
          <w:rFonts w:asciiTheme="minorHAnsi" w:hAnsiTheme="minorHAnsi" w:cstheme="minorHAnsi"/>
          <w:sz w:val="23"/>
          <w:szCs w:val="23"/>
        </w:rPr>
        <w:t>ych</w:t>
      </w:r>
      <w:r w:rsidRPr="00F63D69">
        <w:rPr>
          <w:rFonts w:asciiTheme="minorHAnsi" w:hAnsiTheme="minorHAnsi" w:cstheme="minorHAnsi"/>
          <w:sz w:val="23"/>
          <w:szCs w:val="23"/>
        </w:rPr>
        <w:t xml:space="preserve"> od chwili zgłoszenia dla </w:t>
      </w:r>
      <w:bookmarkStart w:id="20" w:name="_Hlk72315955"/>
      <w:r w:rsidRPr="00F63D69">
        <w:rPr>
          <w:rFonts w:asciiTheme="minorHAnsi" w:hAnsiTheme="minorHAnsi" w:cstheme="minorHAnsi"/>
          <w:b/>
          <w:sz w:val="23"/>
          <w:szCs w:val="23"/>
        </w:rPr>
        <w:t>błędu niekrytycznego,</w:t>
      </w:r>
      <w:r w:rsidRPr="00F63D69">
        <w:rPr>
          <w:rFonts w:asciiTheme="minorHAnsi" w:hAnsiTheme="minorHAnsi" w:cstheme="minorHAnsi"/>
          <w:sz w:val="23"/>
          <w:szCs w:val="23"/>
        </w:rPr>
        <w:t xml:space="preserve"> rozumianego jako nieprawidłowość działania oprogramowania polegająca na niemożliwości realizacji funkcji Systemu w sposób wskazany w jego dokumentacji (możliwość wykonania funkcji istnieje wyłącznie w sposób alternatywny, tzw. obejściowy),</w:t>
      </w:r>
      <w:bookmarkEnd w:id="20"/>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do 5 dni roboczych od chwili zgłoszenia dla </w:t>
      </w:r>
      <w:bookmarkStart w:id="21" w:name="_Hlk72315980"/>
      <w:r w:rsidRPr="00F63D69">
        <w:rPr>
          <w:rFonts w:asciiTheme="minorHAnsi" w:hAnsiTheme="minorHAnsi" w:cstheme="minorHAnsi"/>
          <w:b/>
          <w:sz w:val="23"/>
          <w:szCs w:val="23"/>
        </w:rPr>
        <w:t>usterki,</w:t>
      </w:r>
      <w:r w:rsidRPr="00F63D69">
        <w:rPr>
          <w:rFonts w:asciiTheme="minorHAnsi" w:hAnsiTheme="minorHAnsi" w:cstheme="minorHAnsi"/>
          <w:sz w:val="23"/>
          <w:szCs w:val="23"/>
        </w:rPr>
        <w:t xml:space="preserve"> rozumianej jako nieprawidłowość działania Systemu polegająca na niezgodności działania jakichkolwiek funkcji z wymaganiami, innej niż błędy krytyczne lub błędy </w:t>
      </w:r>
      <w:r w:rsidRPr="00F63D69">
        <w:rPr>
          <w:rFonts w:asciiTheme="minorHAnsi" w:hAnsiTheme="minorHAnsi" w:cstheme="minorHAnsi"/>
          <w:sz w:val="23"/>
          <w:szCs w:val="23"/>
        </w:rPr>
        <w:lastRenderedPageBreak/>
        <w:t>niekrytyczne, nie powodującej niemożliwości lub utrudnień w wykorzystywaniu funkcji Systemu</w:t>
      </w:r>
      <w:bookmarkEnd w:id="21"/>
      <w:r w:rsidRPr="00F63D69">
        <w:rPr>
          <w:rFonts w:asciiTheme="minorHAnsi" w:hAnsiTheme="minorHAnsi" w:cstheme="minorHAnsi"/>
          <w:sz w:val="23"/>
          <w:szCs w:val="23"/>
        </w:rPr>
        <w:t>,</w:t>
      </w:r>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1 dzień roboczy od chwili zgłoszenia dla błędów polegających na niespełnieniu wymagań dotyczących wydajności Systemu lub tworzenia kopii zapasowych.</w:t>
      </w:r>
    </w:p>
    <w:p w:rsidR="00771C67" w:rsidRPr="00F63D69" w:rsidRDefault="00771C67" w:rsidP="002507C1">
      <w:pPr>
        <w:pStyle w:val="Nagwek1"/>
        <w:keepNext w:val="0"/>
        <w:numPr>
          <w:ilvl w:val="0"/>
          <w:numId w:val="34"/>
        </w:numPr>
        <w:spacing w:after="200" w:line="360" w:lineRule="auto"/>
        <w:contextualSpacing/>
        <w:jc w:val="left"/>
        <w:rPr>
          <w:rFonts w:asciiTheme="minorHAnsi" w:hAnsiTheme="minorHAnsi" w:cstheme="minorHAnsi"/>
        </w:rPr>
      </w:pPr>
      <w:r w:rsidRPr="00F63D69">
        <w:rPr>
          <w:rFonts w:asciiTheme="minorHAnsi" w:hAnsiTheme="minorHAnsi" w:cstheme="minorHAnsi"/>
        </w:rPr>
        <w:t>Zakres zamówienia</w:t>
      </w:r>
    </w:p>
    <w:p w:rsidR="00771C67" w:rsidRPr="00F63D69" w:rsidRDefault="00771C67" w:rsidP="002507C1">
      <w:pPr>
        <w:pStyle w:val="Nagwek2"/>
        <w:keepNext w:val="0"/>
        <w:numPr>
          <w:ilvl w:val="1"/>
          <w:numId w:val="34"/>
        </w:numPr>
        <w:spacing w:after="200" w:line="360" w:lineRule="auto"/>
        <w:contextualSpacing/>
        <w:rPr>
          <w:rFonts w:asciiTheme="minorHAnsi" w:hAnsiTheme="minorHAnsi" w:cstheme="minorHAnsi"/>
        </w:rPr>
      </w:pPr>
      <w:r w:rsidRPr="00F63D69">
        <w:rPr>
          <w:rFonts w:asciiTheme="minorHAnsi" w:hAnsiTheme="minorHAnsi" w:cstheme="minorHAnsi"/>
        </w:rPr>
        <w:t>Wykonanie i uruchomienie Systemu:</w:t>
      </w:r>
    </w:p>
    <w:p w:rsidR="00771C67" w:rsidRPr="00F63D69" w:rsidRDefault="00771C67" w:rsidP="00771C67">
      <w:pPr>
        <w:spacing w:after="160" w:line="360" w:lineRule="auto"/>
        <w:rPr>
          <w:rFonts w:asciiTheme="minorHAnsi" w:hAnsiTheme="minorHAnsi" w:cstheme="minorHAnsi"/>
          <w:sz w:val="23"/>
          <w:szCs w:val="23"/>
        </w:rPr>
      </w:pPr>
      <w:r w:rsidRPr="00F63D69">
        <w:rPr>
          <w:rFonts w:asciiTheme="minorHAnsi" w:hAnsiTheme="minorHAnsi" w:cstheme="minorHAnsi"/>
          <w:sz w:val="23"/>
          <w:szCs w:val="23"/>
        </w:rPr>
        <w:t>System obejmował będzie następujące elementy:</w:t>
      </w:r>
    </w:p>
    <w:p w:rsidR="00771C67" w:rsidRPr="00F63D69" w:rsidRDefault="00771C67" w:rsidP="002507C1">
      <w:pPr>
        <w:pStyle w:val="Nagwek3"/>
        <w:keepNext w:val="0"/>
        <w:numPr>
          <w:ilvl w:val="2"/>
          <w:numId w:val="34"/>
        </w:numPr>
        <w:spacing w:before="0" w:after="200" w:line="360" w:lineRule="auto"/>
        <w:contextualSpacing/>
        <w:jc w:val="both"/>
        <w:rPr>
          <w:rFonts w:asciiTheme="minorHAnsi" w:hAnsiTheme="minorHAnsi" w:cstheme="minorHAnsi"/>
        </w:rPr>
      </w:pPr>
      <w:r w:rsidRPr="00F63D69">
        <w:rPr>
          <w:rFonts w:asciiTheme="minorHAnsi" w:hAnsiTheme="minorHAnsi" w:cstheme="minorHAnsi"/>
        </w:rPr>
        <w:t xml:space="preserve">Narzędzie do prezentacji terenów pogórniczych i poprzemysłowych innych niż pogórnicze (Raportów informacyjnych). </w:t>
      </w:r>
    </w:p>
    <w:p w:rsidR="00771C67" w:rsidRPr="00F63D69" w:rsidRDefault="00771C67" w:rsidP="00771C67">
      <w:pPr>
        <w:spacing w:after="160" w:line="360" w:lineRule="auto"/>
        <w:ind w:left="360"/>
        <w:contextualSpacing/>
        <w:jc w:val="both"/>
        <w:rPr>
          <w:rFonts w:asciiTheme="minorHAnsi" w:hAnsiTheme="minorHAnsi" w:cstheme="minorHAnsi"/>
          <w:sz w:val="23"/>
          <w:szCs w:val="23"/>
        </w:rPr>
      </w:pPr>
      <w:r w:rsidRPr="00F63D69">
        <w:rPr>
          <w:rFonts w:asciiTheme="minorHAnsi" w:hAnsiTheme="minorHAnsi" w:cstheme="minorHAnsi"/>
          <w:sz w:val="23"/>
          <w:szCs w:val="23"/>
        </w:rPr>
        <w:t>Prezentacja terenów pogórniczych i poprzemysłowych innych niż pogórnicze obejmowała będzie:</w:t>
      </w:r>
    </w:p>
    <w:p w:rsidR="00771C67" w:rsidRPr="00F63D69" w:rsidRDefault="00771C67" w:rsidP="002507C1">
      <w:pPr>
        <w:numPr>
          <w:ilvl w:val="0"/>
          <w:numId w:val="5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zobrazowanie atrybutów zawartych w bazie danych (zakres opisany poniżej),</w:t>
      </w:r>
    </w:p>
    <w:p w:rsidR="00771C67" w:rsidRPr="00F63D69" w:rsidRDefault="00771C67" w:rsidP="002507C1">
      <w:pPr>
        <w:numPr>
          <w:ilvl w:val="0"/>
          <w:numId w:val="5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 udostepnienie plików graficznych, multimedialnych i obiektowych.</w:t>
      </w:r>
      <w:r w:rsidRPr="00F63D69" w:rsidDel="007722FE">
        <w:rPr>
          <w:rFonts w:asciiTheme="minorHAnsi" w:hAnsiTheme="minorHAnsi" w:cstheme="minorHAnsi"/>
          <w:sz w:val="23"/>
          <w:szCs w:val="23"/>
        </w:rPr>
        <w:t xml:space="preserve"> </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Udostępnianie raportów odbywać się musi w „dwóch krokach” – w pierwszym udostępnianie informacji podstawowych (zakres zostanie ustalony z Zamawiającym na etapie analizy), w drugim kroku po rozwinięciu przez użytkownika treści udostępniona zostanie cała treść raportu. Każdy z terenów pogórniczych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pogórnicze zobrazowany zostanie również w postaci przestrzennej na interaktywnej mapie cyfrowej stanowiącej element Systemu. Raport informacyjny obejmował będzie również wyniki </w:t>
      </w:r>
      <w:bookmarkStart w:id="22" w:name="_Hlk57716408"/>
      <w:r w:rsidRPr="00F63D69">
        <w:rPr>
          <w:rFonts w:asciiTheme="minorHAnsi" w:hAnsiTheme="minorHAnsi" w:cstheme="minorHAnsi"/>
          <w:sz w:val="23"/>
          <w:szCs w:val="23"/>
        </w:rPr>
        <w:t xml:space="preserve">oceny atrakcyjności inwestycyjnej, kosztów rewitalizacji, </w:t>
      </w:r>
      <w:bookmarkStart w:id="23" w:name="_Hlk57716796"/>
      <w:r w:rsidRPr="00F63D69">
        <w:rPr>
          <w:rFonts w:asciiTheme="minorHAnsi" w:hAnsiTheme="minorHAnsi" w:cstheme="minorHAnsi"/>
          <w:sz w:val="23"/>
          <w:szCs w:val="23"/>
        </w:rPr>
        <w:t>potencjału do świadczenia usług ekosystemowych</w:t>
      </w:r>
      <w:bookmarkEnd w:id="23"/>
      <w:r w:rsidRPr="00F63D69">
        <w:rPr>
          <w:rFonts w:asciiTheme="minorHAnsi" w:hAnsiTheme="minorHAnsi" w:cstheme="minorHAnsi"/>
          <w:sz w:val="23"/>
          <w:szCs w:val="23"/>
        </w:rPr>
        <w:t xml:space="preserve"> w domyślnych wartościach wg algorytmów przygotowanych przez Zamawiającego</w:t>
      </w:r>
      <w:bookmarkEnd w:id="22"/>
      <w:r w:rsidRPr="00F63D69">
        <w:rPr>
          <w:rFonts w:asciiTheme="minorHAnsi" w:hAnsiTheme="minorHAnsi" w:cstheme="minorHAnsi"/>
          <w:sz w:val="23"/>
          <w:szCs w:val="23"/>
        </w:rPr>
        <w:t xml:space="preserve"> oraz ewentualnej wartości zmodyfikowanej przez użytkownika. Dla użytkowników zalogowanych należy zapewnić funkcję „ostatnio przeglądane” generującą listę trzech ostatnich terenów przeglądanych przez użytkownika. Narzędzie ma posiadać formę zbliżoną do prezentacji produktów i usług wykorzystywanych w portalach sprzedażowych rynku e-commerce, wyłącznie z odniesieniem do mapy cyfrowej, na której zobrazowany zostanie układ przestrzenny każdego z terenów.</w:t>
      </w:r>
    </w:p>
    <w:p w:rsidR="00771C67" w:rsidRPr="00F63D69" w:rsidRDefault="00771C67" w:rsidP="002507C1">
      <w:pPr>
        <w:pStyle w:val="Akapitzlist"/>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Narzędzie do lokalizacji terenów pogórniczych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pogórnicze na mapie cyfrowej. Każdemu z terenów opisanych w bazie danych przyporządkowana zostanie lokalizacja przestrzenna na mapie województwa śląskiego. Geometria terenów oraz atrybut przyporządkowujący do obiektu w bazie danych zostanie przekazany Wykonawcy przez Zamawiającego. Wykonawca Systemu jako podkład mapowy zapewni mapę w postaci Open Street Map (OSM) lub </w:t>
      </w:r>
      <w:bookmarkStart w:id="24" w:name="_GoBack"/>
      <w:r w:rsidRPr="007E279B">
        <w:rPr>
          <w:rFonts w:asciiTheme="minorHAnsi" w:hAnsiTheme="minorHAnsi" w:cstheme="minorHAnsi"/>
          <w:b/>
          <w:strike/>
          <w:sz w:val="23"/>
          <w:szCs w:val="23"/>
        </w:rPr>
        <w:t>na</w:t>
      </w:r>
      <w:bookmarkEnd w:id="24"/>
      <w:r w:rsidRPr="00F63D69">
        <w:rPr>
          <w:rFonts w:asciiTheme="minorHAnsi" w:hAnsiTheme="minorHAnsi" w:cstheme="minorHAnsi"/>
          <w:sz w:val="23"/>
          <w:szCs w:val="23"/>
        </w:rPr>
        <w:t xml:space="preserve"> inny podkład mapowy zaakceptowany przez Zamawiającego) oraz ortofotomapę zaktualizowaną co najmniej do najnowszej wersji dostępnej w GUGiK (w całym okresie funkcjonowania Systemu) o rozdzielczości terenowej nie przekraczającej 25 cm (wielkość piksela 0,25 m). Musi istnieć możliwość pobrania dowolnego innego podkładu, dostępnego za pomocą usług WMS lub WFS. Wykonanie musi być zgodne z Ustawą o infrastrukturze informacji przestrzennej,  która zakłada obowiązek określenia metadanych oraz nakładania się na siebie zbiorów danych przestrzennych i możliwości ustalenia przeźroczystości. Użytkownik musi posiadać możliwość wyboru podkładu mapowego na wszystkich mapach zamieszczonych w Systemie. Użytkownik musi mieć możliwość przełączania za pomocą jednego przycisku pomiędzy OSM lub inny podkład mapowy zaakceptowany przez Zamawiającego oraz ortofotomapą. Okno mapy musi zostać wyposażone w skalę liniową oraz narzędzie do filtrowania terenów pogórniczych i poprzemysłowych</w:t>
      </w:r>
      <w:r w:rsidRPr="00F63D69">
        <w:rPr>
          <w:rFonts w:asciiTheme="minorHAnsi" w:hAnsiTheme="minorHAnsi" w:cstheme="minorHAnsi"/>
        </w:rPr>
        <w:t xml:space="preserve"> </w:t>
      </w:r>
      <w:r w:rsidRPr="00F63D69">
        <w:rPr>
          <w:rFonts w:asciiTheme="minorHAnsi" w:hAnsiTheme="minorHAnsi" w:cstheme="minorHAnsi"/>
          <w:sz w:val="23"/>
          <w:szCs w:val="23"/>
        </w:rPr>
        <w:t>innych niż pogórnicze (powierzchnia terenu [zakresy podane w ha], położenie w obrębie wybranych powiatów, wybrane klasy ocen (np. I-V – klasyfikacja zostanie ustalona z Zamawiającym), oraz inne atrybuty zawarte w bazie danych wskazane przez Zamawiającego na etapie realizacji narzędzia). Mapa musi być skalowalna w zakresie od 1:500 do uzyskania pełnego obrazu województwa śląskiego na ekranie urządzenia. Kontur (granice) terenu muszą być zaznaczone na mapie wyłącznie w dużym przybliżeniu, w pozostałych przypadkach teren oznaczony ma być sygnaturą punktową umieszczoną w miejscu centroidu danego terenu, poza przypadkiem kiedy centroid zlokalizowany jest poza granicami terenu (wtedy należy go umieścić w obrębie terenu możliwie blisko centroidu).</w:t>
      </w:r>
    </w:p>
    <w:p w:rsidR="00771C67" w:rsidRPr="00F63D69" w:rsidRDefault="00771C67" w:rsidP="00771C67">
      <w:pPr>
        <w:pStyle w:val="Akapitzlist"/>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Jednokrotne kliknięcie na teren pogórniczy lub poprzemysłowy inny niż pogórniczy ma spowodować wyświetlenie w panelu bocznym okna mapy skróconej informacji o terenie zawierającej jego nazwę, krótką charakterystykę i fotografię oraz funkcją „przejdź do </w:t>
      </w:r>
      <w:r w:rsidRPr="00F63D69">
        <w:rPr>
          <w:rFonts w:asciiTheme="minorHAnsi" w:hAnsiTheme="minorHAnsi" w:cstheme="minorHAnsi"/>
          <w:sz w:val="23"/>
          <w:szCs w:val="23"/>
        </w:rPr>
        <w:lastRenderedPageBreak/>
        <w:t>raportu informacyjnego”. Dwukrotne kliknięcie w teren lub sygnaturę ma automatycznie przekierować użytkownika do nowego okna przeglądarki z raportem informacyjnym o danym terenie pogórniczym lub poprzemysłowym innym niż pogórniczy.</w:t>
      </w:r>
    </w:p>
    <w:p w:rsidR="00771C67" w:rsidRPr="00F63D69" w:rsidRDefault="00771C67" w:rsidP="00771C67">
      <w:pPr>
        <w:pStyle w:val="Akapitzlist"/>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Dostarczone rozwiązanie w zakresie prezentacji i lokalizacji terenów pogórniczych i poprzemysłowych</w:t>
      </w:r>
      <w:r w:rsidRPr="00F63D69">
        <w:rPr>
          <w:rFonts w:asciiTheme="minorHAnsi" w:hAnsiTheme="minorHAnsi" w:cstheme="minorHAnsi"/>
        </w:rPr>
        <w:t xml:space="preserve"> </w:t>
      </w:r>
      <w:r w:rsidRPr="00F63D69">
        <w:rPr>
          <w:rFonts w:asciiTheme="minorHAnsi" w:hAnsiTheme="minorHAnsi" w:cstheme="minorHAnsi"/>
          <w:sz w:val="23"/>
          <w:szCs w:val="23"/>
        </w:rPr>
        <w:t>innych niż pogórnicze będzie obejmowało dwa środowiska.</w:t>
      </w:r>
    </w:p>
    <w:p w:rsidR="00771C67" w:rsidRPr="00F63D69" w:rsidRDefault="00771C67" w:rsidP="002507C1">
      <w:pPr>
        <w:pStyle w:val="Akapitzlist"/>
        <w:numPr>
          <w:ilvl w:val="0"/>
          <w:numId w:val="4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Administracyjne do zarządzania i publikacji treści związanych z danymi przestrzennymi.</w:t>
      </w:r>
    </w:p>
    <w:p w:rsidR="00771C67" w:rsidRPr="00F63D69" w:rsidRDefault="00771C67" w:rsidP="00771C67">
      <w:pPr>
        <w:pStyle w:val="Akapitzlist"/>
        <w:spacing w:line="360" w:lineRule="auto"/>
        <w:ind w:left="1080"/>
        <w:contextualSpacing/>
        <w:jc w:val="both"/>
        <w:rPr>
          <w:rFonts w:asciiTheme="minorHAnsi" w:hAnsiTheme="minorHAnsi" w:cstheme="minorHAnsi"/>
          <w:sz w:val="23"/>
          <w:szCs w:val="23"/>
        </w:rPr>
      </w:pPr>
      <w:r w:rsidRPr="00F63D69">
        <w:rPr>
          <w:rFonts w:asciiTheme="minorHAnsi" w:hAnsiTheme="minorHAnsi" w:cstheme="minorHAnsi"/>
          <w:sz w:val="23"/>
          <w:szCs w:val="23"/>
        </w:rPr>
        <w:t>W ramach dostarczonego środowiska Zamawiający wymaga następujących funkcjonalności Systemu:</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Import i eksport danych przestrzennych obejmujących tereny pogórnicze i poprzemysłowe inne niż pogórnicze</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zapewnia możliwość importu danych rastrowych, przynajmniej dla danych zapisanych w formatach TIFF, GeoTIF, JPG oraz PNG;</w:t>
      </w:r>
    </w:p>
    <w:p w:rsidR="00771C67" w:rsidRPr="00227006"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lang w:val="en-GB"/>
        </w:rPr>
      </w:pPr>
      <w:r w:rsidRPr="00227006">
        <w:rPr>
          <w:rFonts w:asciiTheme="minorHAnsi" w:hAnsiTheme="minorHAnsi" w:cstheme="minorHAnsi"/>
          <w:sz w:val="23"/>
          <w:szCs w:val="23"/>
          <w:lang w:val="en-GB"/>
        </w:rPr>
        <w:t>umożliwia import danych wektorowych w formatach: ESRI Shape, GeoJSON (Geographic JavaScript Object Notation)</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udostępnianie danych przestrzennych w postaci usług: WMS, WFS;</w:t>
      </w:r>
    </w:p>
    <w:p w:rsidR="00771C67" w:rsidRPr="00535E5B"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535E5B">
        <w:rPr>
          <w:rFonts w:asciiTheme="minorHAnsi" w:hAnsiTheme="minorHAnsi" w:cstheme="minorHAnsi"/>
          <w:sz w:val="23"/>
          <w:szCs w:val="23"/>
        </w:rPr>
        <w:t xml:space="preserve">umożliwia udostępnianie danych przestrzennych w postaci plików: </w:t>
      </w:r>
      <w:r w:rsidR="00227006" w:rsidRPr="00227006">
        <w:rPr>
          <w:rFonts w:asciiTheme="minorHAnsi" w:hAnsiTheme="minorHAnsi" w:cstheme="minorHAnsi"/>
          <w:sz w:val="23"/>
          <w:szCs w:val="23"/>
        </w:rPr>
        <w:t>GeoJSON (Geographic JavaScript Object Notation)</w:t>
      </w:r>
      <w:r w:rsidRPr="00535E5B">
        <w:rPr>
          <w:rFonts w:asciiTheme="minorHAnsi" w:hAnsiTheme="minorHAnsi" w:cstheme="minorHAnsi"/>
          <w:sz w:val="23"/>
          <w:szCs w:val="23"/>
        </w:rPr>
        <w:t xml:space="preserve">, SHP; </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Serwer usług danych przestrzennych zapewnia obsługę usług wynikających z wymagań przepisów Ustawy z dnia 4 marca 2010 r. o infrastrukturze informacji przestrzennej (tekst jedn. Dz. U. z 2010r. Nr 76, poz. 489 z późn. zm.) wraz z aktami wykonawczymi;</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podłączenie do serwera WMS niezależnego dostawcy. Wybrane warstwy będą wyświetlane jako kolejne warstwy w serwisie mapowym;</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konwersję odwzorowania/układu współrzędnych na przyjęty jako podstawowy dla aplikacji (konwersja w zakresie państwowych układów współrzędnych używanych w Polsce);</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Udostępnianie danych w ramach Systemu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umożliwia publikowanie i udostępniania danych przestrzennych oraz map. System musi być udostępniony użytkownikom końcowym poprzez Internet. </w:t>
      </w:r>
      <w:r w:rsidRPr="00F63D69">
        <w:rPr>
          <w:rFonts w:asciiTheme="minorHAnsi" w:hAnsiTheme="minorHAnsi" w:cstheme="minorHAnsi"/>
          <w:sz w:val="23"/>
          <w:szCs w:val="23"/>
        </w:rPr>
        <w:lastRenderedPageBreak/>
        <w:t>Dostęp administracyjny do Systemu musi odbywać się za pomocą bezpiecznego połączenia z wykorzystaniem łącza VPN</w:t>
      </w:r>
      <w:r w:rsidR="00535E5B">
        <w:rPr>
          <w:rFonts w:asciiTheme="minorHAnsi" w:hAnsiTheme="minorHAnsi" w:cstheme="minorHAnsi"/>
          <w:sz w:val="23"/>
          <w:szCs w:val="23"/>
        </w:rPr>
        <w:t>,</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zarządzanie poziomami dostępu do opublikowanych zasobów poprzez wprowadzenie możliwości dokonywania zmian, wprowadzania lub usuwania danych oraz wykonywania wybranych operacji tylko przez poszczególne grupy użytkowników: administratorów i edytorów treści serwisu OPI-TPP 2.0, przydzielanie nowych uprawnień wg uzgodnionych w projekcie grup uprawnień użytkowników dla wyznaczonych użytkowników zarządzających treścią serwisu;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tworzenie map w przeglądarce internetowej, w których źródłem warstw danych mogą być dane wektorowe, dane w postaci kafli map, oraz usługi: WMS, WFS.</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podłączenie klienta Systemu do serwera WMS lub WFS niezależnego dostawcy. Wybrane warstwy będą wyświetlane jako kolejne wyświetlane warstwy;</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Zarządzanie warstwami – System umożliwia</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podgląd widoku warstwy;</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zmiany nazwy warstw;</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sposobu prezentacji elementów warstwy. Dla warstw liniowych i obszarów, możliwość konfigurowania koloru, rodzaju linii i grubości obrysu obszaru. Dla warstw obszarów możliwość dodatkowego konfigurowania koloru rodzaju wypełnienia lub kreskowania wraz z możliwością ustawienia przezroczystości wnętrza obszaru. Dla warstw punktowych możliwość konfigurowania rodzaju symbolu;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definiowanie oraz możliwość zmiany kolejności wyświetlania warstwy;</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zapewnienie czytelności mapy. Możliwość definiowania granicznej skali, od której dany element warstwy lub obiekt będzie wyświetlany;</w:t>
      </w:r>
    </w:p>
    <w:p w:rsidR="00771C67" w:rsidRPr="00F63D69" w:rsidRDefault="00771C67" w:rsidP="002507C1">
      <w:pPr>
        <w:pStyle w:val="Akapitzlist"/>
        <w:numPr>
          <w:ilvl w:val="0"/>
          <w:numId w:val="4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Środowisko wizualizacji danych udostępnione na portalu OPI TPP 2.0 (opisane w punkcie 3.3.3. Okno mapowe)</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 xml:space="preserve">Narzędzie do obrazowania wyników </w:t>
      </w:r>
      <w:bookmarkStart w:id="25" w:name="_Hlk57716690"/>
      <w:bookmarkStart w:id="26" w:name="_Hlk57718126"/>
      <w:r w:rsidRPr="00F63D69">
        <w:rPr>
          <w:rFonts w:asciiTheme="minorHAnsi" w:hAnsiTheme="minorHAnsi" w:cstheme="minorHAnsi"/>
          <w:sz w:val="23"/>
          <w:szCs w:val="23"/>
        </w:rPr>
        <w:t>oceny atrakcyjności inwestycyjnej</w:t>
      </w:r>
      <w:bookmarkEnd w:id="25"/>
      <w:r w:rsidRPr="00F63D69">
        <w:rPr>
          <w:rFonts w:asciiTheme="minorHAnsi" w:hAnsiTheme="minorHAnsi" w:cstheme="minorHAnsi"/>
          <w:sz w:val="23"/>
          <w:szCs w:val="23"/>
        </w:rPr>
        <w:t xml:space="preserve">, kosztów rewitalizacji, potencjału do świadczenia usług ekosystemowych terenów pogórniczych </w:t>
      </w:r>
      <w:bookmarkEnd w:id="26"/>
      <w:r w:rsidRPr="00F63D69">
        <w:rPr>
          <w:rFonts w:asciiTheme="minorHAnsi" w:hAnsiTheme="minorHAnsi" w:cstheme="minorHAnsi"/>
          <w:sz w:val="23"/>
          <w:szCs w:val="23"/>
        </w:rPr>
        <w:t xml:space="preserve">wg algorytmów przygotowanych przez Zamawiającego. </w:t>
      </w:r>
    </w:p>
    <w:p w:rsidR="00771C67" w:rsidRPr="00F63D69" w:rsidRDefault="00771C67" w:rsidP="00771C67">
      <w:pPr>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Narzędzie musi obejmować:</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mapę terenów pogórniczych z czterema warstwami tematycznymi (1. Klasyfikacja terenów wg oceny atrakcyjności inwestycyjnej, 2. </w:t>
      </w:r>
      <w:bookmarkStart w:id="27" w:name="_Hlk57716769"/>
      <w:r w:rsidRPr="00F63D69">
        <w:rPr>
          <w:rFonts w:asciiTheme="minorHAnsi" w:hAnsiTheme="minorHAnsi" w:cstheme="minorHAnsi"/>
          <w:sz w:val="23"/>
          <w:szCs w:val="23"/>
        </w:rPr>
        <w:t>Klasyfikacja terenów wg</w:t>
      </w:r>
      <w:bookmarkEnd w:id="27"/>
      <w:r w:rsidRPr="00F63D69">
        <w:rPr>
          <w:rFonts w:asciiTheme="minorHAnsi" w:hAnsiTheme="minorHAnsi" w:cstheme="minorHAnsi"/>
          <w:sz w:val="23"/>
          <w:szCs w:val="23"/>
        </w:rPr>
        <w:t xml:space="preserve"> kosztów rewitalizacji, 3. Klasyfikacja terenów wg potencjału do świadczenia usług ekosystemowych, 4. Tereny pogórnicze [niesklasyfikowane]),</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bookmarkStart w:id="28" w:name="_Hlk57719452"/>
      <w:r w:rsidRPr="00F63D69">
        <w:rPr>
          <w:rFonts w:asciiTheme="minorHAnsi" w:hAnsiTheme="minorHAnsi" w:cstheme="minorHAnsi"/>
          <w:sz w:val="23"/>
          <w:szCs w:val="23"/>
        </w:rPr>
        <w:t xml:space="preserve">mechanizm selekcji terenów do analizy (1. Poprzez wskazanie na mapie, 2. Poprzez selekcję po atrybutach – </w:t>
      </w:r>
      <w:bookmarkStart w:id="29" w:name="_Hlk57733888"/>
      <w:r w:rsidRPr="00F63D69">
        <w:rPr>
          <w:rFonts w:asciiTheme="minorHAnsi" w:hAnsiTheme="minorHAnsi" w:cstheme="minorHAnsi"/>
          <w:sz w:val="23"/>
          <w:szCs w:val="23"/>
        </w:rPr>
        <w:t>powierzchnia terenu [zakresy podane w ha], położenie w obrębie wybranych powiatów, wybrane klasy ocen, oraz inne atrybuty zawarte w bazie danych wskazane przez Zamawiającego na etapie realizacji narzędzia)</w:t>
      </w:r>
      <w:bookmarkEnd w:id="29"/>
      <w:r w:rsidRPr="00F63D69">
        <w:rPr>
          <w:rFonts w:asciiTheme="minorHAnsi" w:hAnsiTheme="minorHAnsi" w:cstheme="minorHAnsi"/>
          <w:sz w:val="23"/>
          <w:szCs w:val="23"/>
        </w:rPr>
        <w:t xml:space="preserve"> – narzędzie musi generować listę terenów</w:t>
      </w:r>
      <w:bookmarkEnd w:id="28"/>
      <w:r w:rsidRPr="00F63D69">
        <w:rPr>
          <w:rFonts w:asciiTheme="minorHAnsi" w:hAnsiTheme="minorHAnsi" w:cstheme="minorHAnsi"/>
          <w:sz w:val="23"/>
          <w:szCs w:val="23"/>
        </w:rPr>
        <w:t xml:space="preserve"> z rozpisanymi składowymi wpływającymi na wartość oceny dla poszczególnych algorytmów,</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opis trzech algorytmów oceny i ich składowych przygotowany przez Zamawiającego (funkcja ukryta pod ikonką),</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bookmarkStart w:id="30" w:name="_Hlk57738672"/>
      <w:r w:rsidRPr="00F63D69">
        <w:rPr>
          <w:rFonts w:asciiTheme="minorHAnsi" w:hAnsiTheme="minorHAnsi" w:cstheme="minorHAnsi"/>
          <w:sz w:val="23"/>
          <w:szCs w:val="23"/>
        </w:rPr>
        <w:t>narzędzie do modyfikacji algorytmów w zakresie wag</w:t>
      </w:r>
      <w:bookmarkEnd w:id="30"/>
      <w:r w:rsidRPr="00F63D69">
        <w:rPr>
          <w:rFonts w:asciiTheme="minorHAnsi" w:hAnsiTheme="minorHAnsi" w:cstheme="minorHAnsi"/>
          <w:sz w:val="23"/>
          <w:szCs w:val="23"/>
        </w:rPr>
        <w:t xml:space="preserve"> (istotności) czynników wpływających na ocenę końcową oceny atrakcyjności inwestycyjnej, kosztów rewitalizacji, potencjału do świadczenia usług ekosystemowych terenów pogórniczych (lista czynników do modyfikacji w zakresie skali (0 nieistotny – 5 bardzo istotny) zostanie przekazany przez Zamawiającego razem z algorytmami wyliczania ocen. Narzędzie udostępnione zostanie wyłącznie użytkownikom zarejestrowanym za pomocą interaktywnego formularza. Formularz będzie mógł być modyfikowany przez administratora tak, żeby możliwe było wprowadzenie wag innych parametrów w przypadku zmiany algorytmu. Zmiana wag we wzorze któregokolwiek z algorytmów ma skutkować przeliczeniem wyników dla wszystkich terenów pogórniczych i korekcji klas. Zmiana musi nastąpić w obszarze narzędzia, również poprzez dodanie oceny do raportów informacyjnych oraz uwzględnienie w narzędziu do benchmarkingu. Zapewniona musi zostać </w:t>
      </w:r>
      <w:r w:rsidRPr="00F63D69">
        <w:rPr>
          <w:rFonts w:asciiTheme="minorHAnsi" w:hAnsiTheme="minorHAnsi" w:cstheme="minorHAnsi"/>
          <w:sz w:val="23"/>
          <w:szCs w:val="23"/>
        </w:rPr>
        <w:lastRenderedPageBreak/>
        <w:t>funkcja resetuj ustawienia. Użytkownik logujący się do Systemu ma mieć zapewniony dostęp do wprowadzonych przez siebie modyfikacji przy poprzednim logowaniu. Wszystkie modyfikacje dokonane przez użytkownika nie mogą być dostępne oraz widoczne dla innych użytkowników Systemu, poza sytuacją udostępnienia wyników przez użytkownika modyfikującego.</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wysyłki powiadomień o nowo dodanych terenach górniczych, dostępne wyłącznie użytkownikom zarejestrowanym. Domyślne ustawienie ma być wyłączone z możliwością włączenia przez użytkownika. </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narzędzie do wyświetlanie powiadomień wewnątrz Systemu o nowo dodanych terenach górniczych, wyłącznie użytkownikom zarejestrowanym. Domyślne ustawienie ma być wyłączone z możliwością włączenia przez użytkownika.</w:t>
      </w:r>
    </w:p>
    <w:p w:rsidR="00771C67" w:rsidRPr="00F63D69" w:rsidRDefault="00771C67" w:rsidP="00771C67">
      <w:p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Poniżej przedstawiono wstępne założenia do realizacji algorytmu atrakcyjności inwestycyjnej:</w:t>
      </w:r>
    </w:p>
    <w:p w:rsidR="00771C67" w:rsidRPr="00F63D69" w:rsidRDefault="00771C67" w:rsidP="00771C67">
      <w:pPr>
        <w:spacing w:after="160" w:line="360" w:lineRule="auto"/>
        <w:contextualSpacing/>
        <w:jc w:val="both"/>
        <w:rPr>
          <w:rFonts w:asciiTheme="minorHAnsi" w:hAnsiTheme="minorHAnsi" w:cstheme="minorHAnsi"/>
          <w:sz w:val="23"/>
          <w:szCs w:val="23"/>
        </w:rPr>
      </w:pPr>
    </w:p>
    <w:p w:rsidR="00771C67" w:rsidRPr="00F63D69" w:rsidRDefault="00771C67" w:rsidP="00771C67">
      <w:pPr>
        <w:keepNext/>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Algorytm atrakcyjności inwestycyjnej składa się z dwóch niezależnych ocen:</w:t>
      </w:r>
    </w:p>
    <w:p w:rsidR="00771C67" w:rsidRPr="00F63D69" w:rsidRDefault="00771C67" w:rsidP="002507C1">
      <w:pPr>
        <w:pStyle w:val="Akapitzlist"/>
        <w:numPr>
          <w:ilvl w:val="0"/>
          <w:numId w:val="26"/>
        </w:numPr>
        <w:spacing w:after="160" w:line="360" w:lineRule="auto"/>
        <w:ind w:left="1276"/>
        <w:jc w:val="both"/>
        <w:rPr>
          <w:rFonts w:asciiTheme="minorHAnsi" w:hAnsiTheme="minorHAnsi" w:cstheme="minorHAnsi"/>
          <w:i/>
          <w:iCs/>
          <w:sz w:val="23"/>
          <w:szCs w:val="23"/>
        </w:rPr>
      </w:pPr>
      <w:r w:rsidRPr="00F63D69">
        <w:rPr>
          <w:rFonts w:asciiTheme="minorHAnsi" w:hAnsiTheme="minorHAnsi" w:cstheme="minorHAnsi"/>
          <w:i/>
          <w:iCs/>
          <w:sz w:val="23"/>
          <w:szCs w:val="23"/>
        </w:rPr>
        <w:t>ocena specyficzna,</w:t>
      </w:r>
    </w:p>
    <w:p w:rsidR="00771C67" w:rsidRPr="00F63D69" w:rsidRDefault="00771C67" w:rsidP="002507C1">
      <w:pPr>
        <w:pStyle w:val="Akapitzlist"/>
        <w:numPr>
          <w:ilvl w:val="0"/>
          <w:numId w:val="26"/>
        </w:numPr>
        <w:spacing w:after="160" w:line="360" w:lineRule="auto"/>
        <w:ind w:left="1276"/>
        <w:jc w:val="both"/>
        <w:rPr>
          <w:rFonts w:asciiTheme="minorHAnsi" w:hAnsiTheme="minorHAnsi" w:cstheme="minorHAnsi"/>
          <w:i/>
          <w:iCs/>
          <w:sz w:val="23"/>
          <w:szCs w:val="23"/>
        </w:rPr>
      </w:pPr>
      <w:r w:rsidRPr="00F63D69">
        <w:rPr>
          <w:rFonts w:asciiTheme="minorHAnsi" w:hAnsiTheme="minorHAnsi" w:cstheme="minorHAnsi"/>
          <w:i/>
          <w:iCs/>
          <w:sz w:val="23"/>
          <w:szCs w:val="23"/>
        </w:rPr>
        <w:t>ocena regionalna.</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W skład oceny specyficznej będą wchodziły wskaźniki charakteryzujące bezpośrednio dany teren inwestycyjny. Będą to np. dane dotyczące odległości do najbliższych dróg, kolei, dostęp do mediów (dane wyłącznie pobierane z bazy danych). Ostateczna ocena w ramach oceny specyficznej będzie się mieściła w zakresie ocen np. od A (najbardziej atrakcyjny teren) do oceny E (najmniej atrakcyjny teren).</w:t>
      </w:r>
    </w:p>
    <w:p w:rsidR="00771C67" w:rsidRPr="00F63D69" w:rsidRDefault="0071304A" w:rsidP="00771C67">
      <w:pPr>
        <w:spacing w:after="160" w:line="360" w:lineRule="auto"/>
        <w:jc w:val="both"/>
        <w:rPr>
          <w:rFonts w:asciiTheme="minorHAnsi" w:hAnsiTheme="minorHAnsi" w:cstheme="minorHAnsi"/>
          <w:i/>
          <w:iCs/>
          <w:sz w:val="23"/>
          <w:szCs w:val="23"/>
        </w:rPr>
      </w:pPr>
      <m:oMathPara>
        <m:oMathParaPr>
          <m:jc m:val="center"/>
        </m:oMathParaPr>
        <m:oMath>
          <m:d>
            <m:dPr>
              <m:begChr m:val="{"/>
              <m:endChr m:val=""/>
              <m:ctrlPr>
                <w:rPr>
                  <w:rFonts w:ascii="Cambria Math" w:hAnsi="Cambria Math" w:cstheme="minorHAnsi"/>
                  <w:i/>
                  <w:iCs/>
                  <w:sz w:val="23"/>
                  <w:szCs w:val="23"/>
                </w:rPr>
              </m:ctrlPr>
            </m:dP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A</m:t>
                          </m:r>
                        </m:e>
                        <m:e>
                          <m:r>
                            <w:rPr>
                              <w:rFonts w:ascii="Cambria Math" w:hAnsi="Cambria Math" w:cstheme="minorHAnsi"/>
                              <w:sz w:val="23"/>
                              <w:szCs w:val="23"/>
                            </w:rPr>
                            <m:t>- teren bardzo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B</m:t>
                          </m:r>
                        </m:e>
                        <m:e>
                          <m:r>
                            <w:rPr>
                              <w:rFonts w:ascii="Cambria Math" w:hAnsi="Cambria Math" w:cstheme="minorHAnsi"/>
                              <w:sz w:val="23"/>
                              <w:szCs w:val="23"/>
                            </w:rPr>
                            <m:t>- teren atr</m:t>
                          </m:r>
                          <m:r>
                            <w:rPr>
                              <w:rFonts w:ascii="Cambria Math" w:hAnsi="Cambria Math" w:cstheme="minorHAnsi"/>
                              <w:sz w:val="23"/>
                              <w:szCs w:val="23"/>
                            </w:rPr>
                            <m:t>akcyjny</m:t>
                          </m:r>
                        </m:e>
                      </m:mr>
                    </m:m>
                  </m:e>
                </m:mr>
                <m:m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C</m:t>
                                </m:r>
                              </m:e>
                              <m:e>
                                <m:r>
                                  <w:rPr>
                                    <w:rFonts w:ascii="Cambria Math" w:hAnsi="Cambria Math" w:cstheme="minorHAnsi"/>
                                    <w:sz w:val="23"/>
                                    <w:szCs w:val="23"/>
                                  </w:rPr>
                                  <m:t>- teren umiarkowanie atakcyjny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D</m:t>
                                </m:r>
                              </m:e>
                              <m:e>
                                <m:r>
                                  <w:rPr>
                                    <w:rFonts w:ascii="Cambria Math" w:hAnsi="Cambria Math" w:cstheme="minorHAnsi"/>
                                    <w:sz w:val="23"/>
                                    <w:szCs w:val="23"/>
                                  </w:rPr>
                                  <m:t>- teren mało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E</m:t>
                                </m:r>
                              </m:e>
                              <m:e>
                                <m:r>
                                  <w:rPr>
                                    <w:rFonts w:ascii="Cambria Math" w:hAnsi="Cambria Math" w:cstheme="minorHAnsi"/>
                                    <w:sz w:val="23"/>
                                    <w:szCs w:val="23"/>
                                  </w:rPr>
                                  <m:t>- teren nieatrakcyjny</m:t>
                                </m:r>
                              </m:e>
                            </m:mr>
                          </m:m>
                        </m:e>
                      </m:mr>
                    </m:m>
                  </m:e>
                </m:mr>
              </m:m>
            </m:e>
          </m:d>
        </m:oMath>
      </m:oMathPara>
    </w:p>
    <w:p w:rsidR="00771C67" w:rsidRPr="00F63D69" w:rsidRDefault="00771C67" w:rsidP="00771C67">
      <w:pPr>
        <w:spacing w:after="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Drugi składnik oceny atrakcyjności inwestycyjnej dotyczy oceny regionalnej i opiera się tylko i wyłącznie na danych statystycznych dotyczących regionu na jakim dany teren jest zlokalizowany </w:t>
      </w:r>
      <w:r w:rsidRPr="00F63D69">
        <w:rPr>
          <w:rFonts w:asciiTheme="minorHAnsi" w:hAnsiTheme="minorHAnsi" w:cstheme="minorHAnsi"/>
          <w:i/>
          <w:iCs/>
          <w:sz w:val="23"/>
          <w:szCs w:val="23"/>
        </w:rPr>
        <w:lastRenderedPageBreak/>
        <w:t>(dla każdego terenu ocena będzie atrybutem w bazie danych). Ocena danych będzie dotyczyła oceny w kategoriach grupujących wskaźniki:</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rozwój gospodarczy/ożywienie gospodarcze </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kadry dla gospodarki</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infrastruktura</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jakość życia</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Każda z powyższych kategorii zrzesza wiele wskaźników, które będą poszczególnie normalizowane do przedziału podoceny w zakresie od 1 do 5, gdzie 1 oznacza teren mało atrakcyjny pod danym kątem, a 5 oznacza teren bardzo atrakcyjny. W następnym kroku z wszystkich czterech podocen w każdej z kategorii po kolejnych obliczeniach powstanie jedna ocena regionalnej atrakcyjności. Regionalna ocena atrakcyjności będzie w następującym zakresie:</w:t>
      </w:r>
    </w:p>
    <w:p w:rsidR="00771C67" w:rsidRPr="00F63D69" w:rsidRDefault="0071304A" w:rsidP="00771C67">
      <w:pPr>
        <w:tabs>
          <w:tab w:val="left" w:pos="0"/>
        </w:tabs>
        <w:spacing w:after="160" w:line="360" w:lineRule="auto"/>
        <w:jc w:val="both"/>
        <w:rPr>
          <w:rFonts w:asciiTheme="minorHAnsi" w:hAnsiTheme="minorHAnsi" w:cstheme="minorHAnsi"/>
          <w:i/>
          <w:iCs/>
          <w:sz w:val="23"/>
          <w:szCs w:val="23"/>
        </w:rPr>
      </w:pPr>
      <m:oMathPara>
        <m:oMath>
          <m:d>
            <m:dPr>
              <m:begChr m:val="{"/>
              <m:endChr m:val=""/>
              <m:ctrlPr>
                <w:rPr>
                  <w:rFonts w:ascii="Cambria Math" w:hAnsi="Cambria Math" w:cstheme="minorHAnsi"/>
                  <w:i/>
                  <w:iCs/>
                  <w:sz w:val="23"/>
                  <w:szCs w:val="23"/>
                </w:rPr>
              </m:ctrlPr>
            </m:dP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5</m:t>
                          </m:r>
                        </m:e>
                        <m:e>
                          <m:r>
                            <w:rPr>
                              <w:rFonts w:ascii="Cambria Math" w:hAnsi="Cambria Math" w:cstheme="minorHAnsi"/>
                              <w:sz w:val="23"/>
                              <w:szCs w:val="23"/>
                            </w:rPr>
                            <m:t>- teren bardzo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4</m:t>
                          </m:r>
                        </m:e>
                        <m:e>
                          <m:r>
                            <w:rPr>
                              <w:rFonts w:ascii="Cambria Math" w:hAnsi="Cambria Math" w:cstheme="minorHAnsi"/>
                              <w:sz w:val="23"/>
                              <w:szCs w:val="23"/>
                            </w:rPr>
                            <m:t>- teren atrakcyjny</m:t>
                          </m:r>
                        </m:e>
                      </m:mr>
                    </m:m>
                  </m:e>
                </m:mr>
                <m:m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3</m:t>
                                </m:r>
                              </m:e>
                              <m:e>
                                <m:r>
                                  <w:rPr>
                                    <w:rFonts w:ascii="Cambria Math" w:hAnsi="Cambria Math" w:cstheme="minorHAnsi"/>
                                    <w:sz w:val="23"/>
                                    <w:szCs w:val="23"/>
                                  </w:rPr>
                                  <m:t>- teren umiarkowanie atakcyjny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2</m:t>
                                </m:r>
                              </m:e>
                              <m:e>
                                <m:r>
                                  <w:rPr>
                                    <w:rFonts w:ascii="Cambria Math" w:hAnsi="Cambria Math" w:cstheme="minorHAnsi"/>
                                    <w:sz w:val="23"/>
                                    <w:szCs w:val="23"/>
                                  </w:rPr>
                                  <m:t>- teren mało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1</m:t>
                                </m:r>
                              </m:e>
                              <m:e>
                                <m:r>
                                  <w:rPr>
                                    <w:rFonts w:ascii="Cambria Math" w:hAnsi="Cambria Math" w:cstheme="minorHAnsi"/>
                                    <w:sz w:val="23"/>
                                    <w:szCs w:val="23"/>
                                  </w:rPr>
                                  <m:t>- teren nieatrakcyjny</m:t>
                                </m:r>
                              </m:e>
                            </m:mr>
                          </m:m>
                        </m:e>
                      </m:mr>
                    </m:m>
                  </m:e>
                </m:mr>
              </m:m>
            </m:e>
          </m:d>
        </m:oMath>
      </m:oMathPara>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Powyższa kategoryzacja będzie dopuszczać w zaokrągleniu do jednego miejsca po przecinku. W kolejnym kroku nastąpi połączenie dwóch wskaźników atrakcyjności regionalnej i specyficznej w jeden indeks oceny atrakcyjności inwestycyjnej.</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Możliwy zakres oceny każdego z terenów będzie się znajdował w poniższej macierzy oceny atrakcyjności inwestycyjnej.</w:t>
      </w:r>
    </w:p>
    <w:p w:rsidR="00771C67" w:rsidRPr="00F63D69" w:rsidRDefault="0071304A" w:rsidP="00771C67">
      <w:pPr>
        <w:spacing w:after="160" w:line="360" w:lineRule="auto"/>
        <w:jc w:val="center"/>
        <w:rPr>
          <w:rFonts w:asciiTheme="minorHAnsi" w:eastAsia="Times New Roman" w:hAnsiTheme="minorHAnsi" w:cstheme="minorHAnsi"/>
          <w:i/>
          <w:iCs/>
          <w:sz w:val="23"/>
          <w:szCs w:val="23"/>
        </w:rPr>
      </w:pPr>
      <m:oMathPara>
        <m:oMath>
          <m:d>
            <m:dPr>
              <m:ctrlPr>
                <w:rPr>
                  <w:rFonts w:ascii="Cambria Math" w:hAnsi="Cambria Math" w:cstheme="minorHAnsi"/>
                  <w:i/>
                  <w:iCs/>
                  <w:sz w:val="23"/>
                  <w:szCs w:val="23"/>
                </w:rPr>
              </m:ctrlPr>
            </m:dPr>
            <m:e>
              <m:m>
                <m:mPr>
                  <m:mcs>
                    <m:mc>
                      <m:mcPr>
                        <m:count m:val="3"/>
                        <m:mcJc m:val="center"/>
                      </m:mcPr>
                    </m:mc>
                  </m:mcs>
                  <m:ctrlPr>
                    <w:rPr>
                      <w:rFonts w:ascii="Cambria Math" w:hAnsi="Cambria Math" w:cstheme="minorHAnsi"/>
                      <w:i/>
                      <w:iCs/>
                      <w:sz w:val="23"/>
                      <w:szCs w:val="23"/>
                    </w:rPr>
                  </m:ctrlPr>
                </m:mPr>
                <m:mr>
                  <m:e>
                    <m:sSub>
                      <m:sSubPr>
                        <m:ctrlPr>
                          <w:rPr>
                            <w:rFonts w:ascii="Cambria Math" w:hAnsi="Cambria Math" w:cstheme="minorHAnsi"/>
                            <w:i/>
                            <w:iCs/>
                            <w:sz w:val="23"/>
                            <w:szCs w:val="23"/>
                          </w:rPr>
                        </m:ctrlPr>
                      </m:sSubPr>
                      <m:e>
                        <m:r>
                          <w:rPr>
                            <w:rFonts w:ascii="Cambria Math" w:hAnsi="Cambria Math" w:cstheme="minorHAnsi"/>
                            <w:sz w:val="23"/>
                            <w:szCs w:val="23"/>
                          </w:rPr>
                          <m:t>A</m:t>
                        </m:r>
                      </m:e>
                      <m:sub>
                        <m:r>
                          <w:rPr>
                            <w:rFonts w:ascii="Cambria Math" w:hAnsi="Cambria Math" w:cstheme="minorHAnsi"/>
                            <w:sz w:val="23"/>
                            <w:szCs w:val="23"/>
                          </w:rPr>
                          <m:t>1</m:t>
                        </m:r>
                      </m:sub>
                    </m:sSub>
                  </m:e>
                  <m:e>
                    <m:r>
                      <w:rPr>
                        <w:rFonts w:ascii="Cambria Math" w:hAnsi="Cambria Math" w:cstheme="minorHAnsi"/>
                        <w:sz w:val="23"/>
                        <w:szCs w:val="23"/>
                      </w:rPr>
                      <m:t>⋯</m:t>
                    </m:r>
                  </m:e>
                  <m:e>
                    <m:sSub>
                      <m:sSubPr>
                        <m:ctrlPr>
                          <w:rPr>
                            <w:rFonts w:ascii="Cambria Math" w:hAnsi="Cambria Math" w:cstheme="minorHAnsi"/>
                            <w:i/>
                            <w:iCs/>
                            <w:sz w:val="23"/>
                            <w:szCs w:val="23"/>
                          </w:rPr>
                        </m:ctrlPr>
                      </m:sSubPr>
                      <m:e>
                        <m:r>
                          <w:rPr>
                            <w:rFonts w:ascii="Cambria Math" w:hAnsi="Cambria Math" w:cstheme="minorHAnsi"/>
                            <w:sz w:val="23"/>
                            <w:szCs w:val="23"/>
                          </w:rPr>
                          <m:t>A</m:t>
                        </m:r>
                      </m:e>
                      <m:sub>
                        <m:r>
                          <w:rPr>
                            <w:rFonts w:ascii="Cambria Math" w:hAnsi="Cambria Math" w:cstheme="minorHAnsi"/>
                            <w:sz w:val="23"/>
                            <w:szCs w:val="23"/>
                          </w:rPr>
                          <m:t>5</m:t>
                        </m:r>
                      </m:sub>
                    </m:sSub>
                  </m:e>
                </m:mr>
                <m:mr>
                  <m:e>
                    <m:r>
                      <w:rPr>
                        <w:rFonts w:ascii="Cambria Math" w:hAnsi="Cambria Math" w:cstheme="minorHAnsi"/>
                        <w:sz w:val="23"/>
                        <w:szCs w:val="23"/>
                      </w:rPr>
                      <m:t>⋮</m:t>
                    </m:r>
                  </m:e>
                  <m:e>
                    <m:r>
                      <w:rPr>
                        <w:rFonts w:ascii="Cambria Math" w:hAnsi="Cambria Math" w:cstheme="minorHAnsi"/>
                        <w:sz w:val="23"/>
                        <w:szCs w:val="23"/>
                      </w:rPr>
                      <m:t>⋱</m:t>
                    </m:r>
                  </m:e>
                  <m:e>
                    <m:r>
                      <w:rPr>
                        <w:rFonts w:ascii="Cambria Math" w:hAnsi="Cambria Math" w:cstheme="minorHAnsi"/>
                        <w:sz w:val="23"/>
                        <w:szCs w:val="23"/>
                      </w:rPr>
                      <m:t>⋮</m:t>
                    </m:r>
                  </m:e>
                </m:mr>
                <m:mr>
                  <m:e>
                    <m:sSub>
                      <m:sSubPr>
                        <m:ctrlPr>
                          <w:rPr>
                            <w:rFonts w:ascii="Cambria Math" w:hAnsi="Cambria Math" w:cstheme="minorHAnsi"/>
                            <w:i/>
                            <w:iCs/>
                            <w:sz w:val="23"/>
                            <w:szCs w:val="23"/>
                          </w:rPr>
                        </m:ctrlPr>
                      </m:sSubPr>
                      <m:e>
                        <m:r>
                          <w:rPr>
                            <w:rFonts w:ascii="Cambria Math" w:hAnsi="Cambria Math" w:cstheme="minorHAnsi"/>
                            <w:sz w:val="23"/>
                            <w:szCs w:val="23"/>
                          </w:rPr>
                          <m:t>E</m:t>
                        </m:r>
                      </m:e>
                      <m:sub>
                        <m:r>
                          <w:rPr>
                            <w:rFonts w:ascii="Cambria Math" w:hAnsi="Cambria Math" w:cstheme="minorHAnsi"/>
                            <w:sz w:val="23"/>
                            <w:szCs w:val="23"/>
                          </w:rPr>
                          <m:t>1</m:t>
                        </m:r>
                      </m:sub>
                    </m:sSub>
                  </m:e>
                  <m:e>
                    <m:r>
                      <w:rPr>
                        <w:rFonts w:ascii="Cambria Math" w:hAnsi="Cambria Math" w:cstheme="minorHAnsi"/>
                        <w:sz w:val="23"/>
                        <w:szCs w:val="23"/>
                      </w:rPr>
                      <m:t>⋯</m:t>
                    </m:r>
                  </m:e>
                  <m:e>
                    <m:sSub>
                      <m:sSubPr>
                        <m:ctrlPr>
                          <w:rPr>
                            <w:rFonts w:ascii="Cambria Math" w:hAnsi="Cambria Math" w:cstheme="minorHAnsi"/>
                            <w:i/>
                            <w:iCs/>
                            <w:sz w:val="23"/>
                            <w:szCs w:val="23"/>
                          </w:rPr>
                        </m:ctrlPr>
                      </m:sSubPr>
                      <m:e>
                        <m:r>
                          <w:rPr>
                            <w:rFonts w:ascii="Cambria Math" w:hAnsi="Cambria Math" w:cstheme="minorHAnsi"/>
                            <w:sz w:val="23"/>
                            <w:szCs w:val="23"/>
                          </w:rPr>
                          <m:t>E</m:t>
                        </m:r>
                      </m:e>
                      <m:sub>
                        <m:r>
                          <w:rPr>
                            <w:rFonts w:ascii="Cambria Math" w:hAnsi="Cambria Math" w:cstheme="minorHAnsi"/>
                            <w:sz w:val="23"/>
                            <w:szCs w:val="23"/>
                          </w:rPr>
                          <m:t>5</m:t>
                        </m:r>
                      </m:sub>
                    </m:sSub>
                  </m:e>
                </m:mr>
              </m:m>
            </m:e>
          </m:d>
        </m:oMath>
      </m:oMathPara>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Gdzie: </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A</w:t>
      </w:r>
      <w:r w:rsidRPr="00F63D69">
        <w:rPr>
          <w:rFonts w:asciiTheme="minorHAnsi" w:hAnsiTheme="minorHAnsi" w:cstheme="minorHAnsi"/>
          <w:i/>
          <w:iCs/>
          <w:sz w:val="23"/>
          <w:szCs w:val="23"/>
          <w:vertAlign w:val="subscript"/>
        </w:rPr>
        <w:t>1</w:t>
      </w:r>
      <w:r w:rsidRPr="00F63D69">
        <w:rPr>
          <w:rFonts w:asciiTheme="minorHAnsi" w:hAnsiTheme="minorHAnsi" w:cstheme="minorHAnsi"/>
          <w:i/>
          <w:iCs/>
          <w:sz w:val="23"/>
          <w:szCs w:val="23"/>
        </w:rPr>
        <w:t xml:space="preserve"> – teren o bardzo wysokiej atrakcyjności specyficznej, ale niskiej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A</w:t>
      </w:r>
      <w:r w:rsidRPr="00F63D69">
        <w:rPr>
          <w:rFonts w:asciiTheme="minorHAnsi" w:hAnsiTheme="minorHAnsi" w:cstheme="minorHAnsi"/>
          <w:i/>
          <w:iCs/>
          <w:sz w:val="23"/>
          <w:szCs w:val="23"/>
          <w:vertAlign w:val="subscript"/>
        </w:rPr>
        <w:t>5</w:t>
      </w:r>
      <w:r w:rsidRPr="00F63D69">
        <w:rPr>
          <w:rFonts w:asciiTheme="minorHAnsi" w:hAnsiTheme="minorHAnsi" w:cstheme="minorHAnsi"/>
          <w:i/>
          <w:iCs/>
          <w:sz w:val="23"/>
          <w:szCs w:val="23"/>
        </w:rPr>
        <w:t xml:space="preserve"> – teren o bardzo wysokiej atrakcyjności specyficznej oraz wysokiej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lastRenderedPageBreak/>
        <w:t>E</w:t>
      </w:r>
      <w:r w:rsidRPr="00F63D69">
        <w:rPr>
          <w:rFonts w:asciiTheme="minorHAnsi" w:hAnsiTheme="minorHAnsi" w:cstheme="minorHAnsi"/>
          <w:i/>
          <w:iCs/>
          <w:sz w:val="23"/>
          <w:szCs w:val="23"/>
          <w:vertAlign w:val="subscript"/>
        </w:rPr>
        <w:t>1</w:t>
      </w:r>
      <w:r w:rsidRPr="00F63D69">
        <w:rPr>
          <w:rFonts w:asciiTheme="minorHAnsi" w:hAnsiTheme="minorHAnsi" w:cstheme="minorHAnsi"/>
          <w:i/>
          <w:iCs/>
          <w:sz w:val="23"/>
          <w:szCs w:val="23"/>
        </w:rPr>
        <w:t xml:space="preserve"> – teren o bardzo niskiej atrakcyjności specyficznej oraz niskiej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E</w:t>
      </w:r>
      <w:r w:rsidRPr="00F63D69">
        <w:rPr>
          <w:rFonts w:asciiTheme="minorHAnsi" w:hAnsiTheme="minorHAnsi" w:cstheme="minorHAnsi"/>
          <w:i/>
          <w:iCs/>
          <w:sz w:val="23"/>
          <w:szCs w:val="23"/>
          <w:vertAlign w:val="subscript"/>
        </w:rPr>
        <w:t>5</w:t>
      </w:r>
      <w:r w:rsidRPr="00F63D69">
        <w:rPr>
          <w:rFonts w:asciiTheme="minorHAnsi" w:hAnsiTheme="minorHAnsi" w:cstheme="minorHAnsi"/>
          <w:i/>
          <w:iCs/>
          <w:sz w:val="23"/>
          <w:szCs w:val="23"/>
        </w:rPr>
        <w:t xml:space="preserve"> – teren o bardzo niskiej atrakcyjności specyficznej, ale wysokiej atrakcyjności regionalnej.</w:t>
      </w:r>
    </w:p>
    <w:p w:rsidR="00771C67" w:rsidRPr="00F63D69" w:rsidRDefault="00771C67" w:rsidP="00771C67">
      <w:pPr>
        <w:pStyle w:val="Akapitzlist"/>
        <w:spacing w:line="360" w:lineRule="auto"/>
        <w:ind w:left="709"/>
        <w:jc w:val="both"/>
        <w:rPr>
          <w:rFonts w:asciiTheme="minorHAnsi" w:hAnsiTheme="minorHAnsi" w:cstheme="minorHAnsi"/>
          <w:i/>
          <w:iCs/>
          <w:sz w:val="23"/>
          <w:szCs w:val="23"/>
        </w:rPr>
      </w:pP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Narzędzie do benchmarkingu terenów pogórniczych obejmujące:</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mechanizm selekcji terenów do analizy (1. Poprzez wskazanie na mapie (jak w narzędziu do modyfikacji algorytmów oceny), 2. Poprzez selekcję po atrybutach – powierzchnia terenu [zakresy podane w ha], położenie w obrębie wybranych powiatów, wybrane klasy ocen (I-V), oraz inne atrybuty zawarte w bazie danych wskazane przez Zamawiającego na etapie realizacji narzędzia) – narzędzie powinno generować listę terenów do porównania.</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mechanizm wyboru atrybutów poprzez które tereny będą porównywane (obejmujący wartości atrybutów z bazy danych oraz wyniki ocen algorytmów domyślnych i ewentualnie zmodyfikowanych). W mechanizmie wyboru należy zawrzeć funkcję „wybierz wszystkie”</w:t>
      </w:r>
      <w:r w:rsidRPr="00F63D69">
        <w:rPr>
          <w:rFonts w:asciiTheme="minorHAnsi" w:hAnsiTheme="minorHAnsi" w:cstheme="minorHAnsi"/>
        </w:rPr>
        <w:t xml:space="preserve"> </w:t>
      </w:r>
      <w:r w:rsidRPr="00F63D69">
        <w:rPr>
          <w:rFonts w:asciiTheme="minorHAnsi" w:hAnsiTheme="minorHAnsi" w:cstheme="minorHAnsi"/>
          <w:sz w:val="23"/>
          <w:szCs w:val="23"/>
        </w:rPr>
        <w:t>oraz „anuluj wybór”.</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wyniki porównania terenów przedstawione w formie tabelarycznej. W przypadku porównania powyżej pięciu terenów należy zapewnić tabelę w formie przewijanej tak aby zapewnić czytelność zawartych w tabeli treści. </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mechanizm do eksportu i pobrania danych podstawowych z narzędzia do benchmarkingu do formatu XLSX i CSV</w:t>
      </w:r>
    </w:p>
    <w:p w:rsidR="00771C67" w:rsidRPr="00F63D69" w:rsidRDefault="00771C67" w:rsidP="00771C67">
      <w:p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Narzędzie do benchmarkingu nie ma na celu waloryzacji terenów, a wyłącznie umożliwienie ich porównania poprzez wybrane przez użytkownika atrybuty. Użytkownik zalogowany musi mieć udostępnioną funkcję – „ostatnio porównywane”.</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Ustrukturyzowane repozytorium dokumentów cyfrowych obejmujące zestaw udostępnionych plików w formie plików tekstowych, graficznych i multimedialnych. Repozytorium ma zapewnić zarówno przeglądanie i odczytywanie treści w obrębie Systemu jak również umożliwić pobranie dokumentów na urządzenia użytkownika. Każdy z plików musi zawierać opis który zostanie przygotowany przez Zamawiającego.</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lastRenderedPageBreak/>
        <w:t>Baza danych:</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sz w:val="23"/>
          <w:szCs w:val="23"/>
        </w:rPr>
        <w:t>Baza danych zawiera dwa zbiory danych – dane odnoszące się do terenów pogórniczych</w:t>
      </w:r>
      <w:r w:rsidRPr="00F63D69" w:rsidDel="001B4863">
        <w:rPr>
          <w:rFonts w:asciiTheme="minorHAnsi" w:hAnsiTheme="minorHAnsi" w:cstheme="minorHAnsi"/>
          <w:sz w:val="23"/>
          <w:szCs w:val="23"/>
        </w:rPr>
        <w:t xml:space="preserve"> </w:t>
      </w:r>
      <w:r w:rsidRPr="00F63D69">
        <w:rPr>
          <w:rFonts w:asciiTheme="minorHAnsi" w:hAnsiTheme="minorHAnsi" w:cstheme="minorHAnsi"/>
          <w:sz w:val="23"/>
          <w:szCs w:val="23"/>
        </w:rPr>
        <w:t>oraz dane terenów poprzemysłowych innych niż pogórnicze.</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b/>
          <w:bCs/>
          <w:sz w:val="23"/>
          <w:szCs w:val="23"/>
        </w:rPr>
        <w:t>Zbiór danych terenów pogórniczych</w:t>
      </w:r>
      <w:r w:rsidRPr="00F63D69">
        <w:rPr>
          <w:rFonts w:asciiTheme="minorHAnsi" w:hAnsiTheme="minorHAnsi" w:cstheme="minorHAnsi"/>
          <w:sz w:val="23"/>
          <w:szCs w:val="23"/>
        </w:rPr>
        <w:t xml:space="preserve"> – zbiór będzie zawierał ustrukturyzowane dane o niezagospodarowanych terenach pogórniczych. Zbiór będzie źródłem informacji o terenach pogórniczych publikowanych w ramach Systemu, a jednocześnie będzie zawierał dane składowe (wejściowe) do waloryzacji terenów pogórniczych i ich benchmarkingu. Na etapie budowy Systemu Wykonawca umieści w bazie danych ok. 500 opisów (+/- 15%) terenów zawierających ok. 90 (+/- 20%) atrybutów w formie opisowej i liczbowej. Zapewniona musi zostać możliwość rozbudowy bazy danych o kolejne tereny. Szacunkowa docelowa liczba opisów nie powinna przekroczyć 5000. </w:t>
      </w:r>
    </w:p>
    <w:p w:rsidR="00771C67" w:rsidRPr="00F63D69" w:rsidRDefault="00771C67" w:rsidP="00771C67">
      <w:pPr>
        <w:spacing w:after="160" w:line="360" w:lineRule="auto"/>
        <w:ind w:left="360"/>
        <w:jc w:val="both"/>
        <w:rPr>
          <w:rFonts w:asciiTheme="minorHAnsi" w:hAnsiTheme="minorHAnsi" w:cstheme="minorHAnsi"/>
          <w:sz w:val="23"/>
          <w:szCs w:val="23"/>
        </w:rPr>
      </w:pPr>
      <w:bookmarkStart w:id="31" w:name="_Hlk57721127"/>
      <w:r w:rsidRPr="00F63D69">
        <w:rPr>
          <w:rFonts w:asciiTheme="minorHAnsi" w:hAnsiTheme="minorHAnsi" w:cstheme="minorHAnsi"/>
          <w:sz w:val="23"/>
        </w:rPr>
        <w:t xml:space="preserve">Zamawiający przekaże, </w:t>
      </w:r>
      <w:bookmarkStart w:id="32" w:name="_Hlk63684238"/>
      <w:r w:rsidRPr="00F63D69">
        <w:rPr>
          <w:rFonts w:asciiTheme="minorHAnsi" w:hAnsiTheme="minorHAnsi" w:cstheme="minorHAnsi"/>
          <w:sz w:val="23"/>
        </w:rPr>
        <w:t>w postacie pliku w formacie csv</w:t>
      </w:r>
      <w:bookmarkEnd w:id="32"/>
      <w:r w:rsidRPr="00F63D69">
        <w:rPr>
          <w:rFonts w:asciiTheme="minorHAnsi" w:hAnsiTheme="minorHAnsi" w:cstheme="minorHAnsi"/>
          <w:sz w:val="23"/>
        </w:rPr>
        <w:t>, dane ze zbioru danych terenów pogórniczych, które Wykonawca zaimportuje do Systemu</w:t>
      </w:r>
      <w:r w:rsidRPr="00F63D69">
        <w:rPr>
          <w:rFonts w:asciiTheme="minorHAnsi" w:hAnsiTheme="minorHAnsi" w:cstheme="minorHAnsi"/>
          <w:sz w:val="23"/>
          <w:szCs w:val="23"/>
        </w:rPr>
        <w:t xml:space="preserve">. </w:t>
      </w:r>
    </w:p>
    <w:p w:rsidR="00771C67" w:rsidRPr="00F63D69" w:rsidRDefault="00771C67" w:rsidP="00771C67">
      <w:pPr>
        <w:spacing w:after="160" w:line="360" w:lineRule="auto"/>
        <w:ind w:left="360"/>
        <w:jc w:val="both"/>
        <w:rPr>
          <w:rFonts w:asciiTheme="minorHAnsi" w:hAnsiTheme="minorHAnsi" w:cstheme="minorHAnsi"/>
          <w:bCs/>
          <w:sz w:val="23"/>
          <w:szCs w:val="23"/>
        </w:rPr>
      </w:pPr>
      <w:r w:rsidRPr="00F63D69">
        <w:rPr>
          <w:rFonts w:asciiTheme="minorHAnsi" w:hAnsiTheme="minorHAnsi" w:cstheme="minorHAnsi"/>
          <w:bCs/>
          <w:sz w:val="23"/>
          <w:szCs w:val="23"/>
        </w:rPr>
        <w:t>Do zakresu zadań Wykonawcy należy migracja danych do bazy, ale nie należy zapewnianie danych gromadzonych w ramach zbioru terenów pogórniczych oraz poprzemysłowych</w:t>
      </w:r>
      <w:r w:rsidRPr="00F63D69">
        <w:rPr>
          <w:rFonts w:asciiTheme="minorHAnsi" w:hAnsiTheme="minorHAnsi" w:cstheme="minorHAnsi"/>
          <w:sz w:val="23"/>
          <w:szCs w:val="23"/>
        </w:rPr>
        <w:t xml:space="preserve"> innych niż pogórnicze</w:t>
      </w:r>
      <w:r w:rsidRPr="00F63D69">
        <w:rPr>
          <w:rFonts w:asciiTheme="minorHAnsi" w:hAnsiTheme="minorHAnsi" w:cstheme="minorHAnsi"/>
          <w:bCs/>
          <w:sz w:val="23"/>
          <w:szCs w:val="23"/>
        </w:rPr>
        <w:t>.</w:t>
      </w:r>
    </w:p>
    <w:p w:rsidR="00771C67" w:rsidRPr="00F63D69" w:rsidRDefault="00771C67" w:rsidP="00771C67">
      <w:pPr>
        <w:spacing w:after="160" w:line="360" w:lineRule="auto"/>
        <w:ind w:left="360"/>
        <w:jc w:val="both"/>
        <w:rPr>
          <w:rFonts w:asciiTheme="minorHAnsi" w:hAnsiTheme="minorHAnsi" w:cstheme="minorHAnsi"/>
          <w:sz w:val="23"/>
          <w:szCs w:val="23"/>
        </w:rPr>
      </w:pPr>
    </w:p>
    <w:bookmarkEnd w:id="31"/>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b/>
          <w:bCs/>
          <w:sz w:val="23"/>
          <w:szCs w:val="23"/>
        </w:rPr>
        <w:t>Zbiór danych terenów poprzemysłowych innych niż pogórnicze</w:t>
      </w:r>
      <w:r w:rsidRPr="00F63D69">
        <w:rPr>
          <w:rFonts w:asciiTheme="minorHAnsi" w:hAnsiTheme="minorHAnsi" w:cstheme="minorHAnsi"/>
          <w:sz w:val="23"/>
          <w:szCs w:val="23"/>
        </w:rPr>
        <w:t xml:space="preserve"> – zbiór będzie zawierał ustrukturyzowane dane o niezagospodarowanych terenach poprzemysłowych innych niż tereny pogórnicze. Na etapie budowy Systemu zakłada się umieszczenie w bazie danych ok. 400 opisów terenów zawierających kilkadziesiąt atrybutów w formie opisowej i liczbowej. Zapewniona musi zostać możliwość rozbudowy bazy danych o kolejne tereny oraz dodawania nowych atrybutów</w:t>
      </w:r>
      <w:r w:rsidRPr="00F63D69">
        <w:rPr>
          <w:rFonts w:asciiTheme="minorHAnsi" w:hAnsiTheme="minorHAnsi" w:cstheme="minorHAnsi"/>
        </w:rPr>
        <w:t xml:space="preserve"> (</w:t>
      </w:r>
      <w:r w:rsidRPr="00F63D69">
        <w:rPr>
          <w:rFonts w:asciiTheme="minorHAnsi" w:hAnsiTheme="minorHAnsi" w:cstheme="minorHAnsi"/>
          <w:sz w:val="23"/>
          <w:szCs w:val="23"/>
        </w:rPr>
        <w:t>metodami programistycznymi). Szacunkowa docelowa liczba opisów nie powinna przekroczyć 5000.</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sz w:val="23"/>
        </w:rPr>
        <w:t>Zamawiający przekaże dane,</w:t>
      </w:r>
      <w:r w:rsidRPr="00F63D69">
        <w:rPr>
          <w:rFonts w:asciiTheme="minorHAnsi" w:hAnsiTheme="minorHAnsi" w:cstheme="minorHAnsi"/>
        </w:rPr>
        <w:t xml:space="preserve"> </w:t>
      </w:r>
      <w:r w:rsidRPr="00F63D69">
        <w:rPr>
          <w:rFonts w:asciiTheme="minorHAnsi" w:hAnsiTheme="minorHAnsi" w:cstheme="minorHAnsi"/>
          <w:sz w:val="23"/>
        </w:rPr>
        <w:t>w postacie pliku w formacie csv, ze zbioru danych terenów poprzemysłowych innych niż pogórnicze, które Wykonawca zaimportuje do Systemu</w:t>
      </w:r>
      <w:r w:rsidRPr="00F63D69">
        <w:rPr>
          <w:rFonts w:asciiTheme="minorHAnsi" w:hAnsiTheme="minorHAnsi" w:cstheme="minorHAnsi"/>
          <w:sz w:val="23"/>
          <w:szCs w:val="23"/>
        </w:rPr>
        <w:t>.</w:t>
      </w:r>
    </w:p>
    <w:p w:rsidR="00771C67" w:rsidRPr="00F63D69" w:rsidRDefault="00771C67" w:rsidP="00771C67">
      <w:pPr>
        <w:spacing w:after="160" w:line="360" w:lineRule="auto"/>
        <w:ind w:left="360"/>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Do zakresu zadań Wykonawcy należy migracja danych do bazy, ale nie należy zapewnianie danych gromadzonych w ramach zbioru terenów pogórniczych oraz poprzemysłowych</w:t>
      </w:r>
      <w:r w:rsidRPr="00F63D69">
        <w:rPr>
          <w:rFonts w:asciiTheme="minorHAnsi" w:hAnsiTheme="minorHAnsi" w:cstheme="minorHAnsi"/>
          <w:sz w:val="23"/>
          <w:szCs w:val="23"/>
        </w:rPr>
        <w:t xml:space="preserve"> innych niż pogórnicze</w:t>
      </w:r>
      <w:r w:rsidRPr="00F63D69">
        <w:rPr>
          <w:rFonts w:asciiTheme="minorHAnsi" w:hAnsiTheme="minorHAnsi" w:cstheme="minorHAnsi"/>
          <w:bCs/>
          <w:sz w:val="23"/>
          <w:szCs w:val="23"/>
        </w:rPr>
        <w:t>.</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t>Najważniejsze moduły jakie muszą zostać zapewnione w ramach budowy Systemu:</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Wyszukiwarka terenów pogórniczych lub poprzemysłowych innych niż pogórnicze według następujących kryteriów:</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słowa kluczowe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opisy pełnotekstowe,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przeznaczenie obiektu,</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lokalizacja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powierzchna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typ terenu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dostępność komunikacyjna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wybrane klasy wg kryteriów przyjętych w algorytmach oceny,</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najczęściej przeglądane,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ostatnio przeglądane przez Ciebie (dla użytkowników zalogowanych),</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moje ulubione (zaznaczone przez zalogowanego użytkownika).</w:t>
      </w:r>
    </w:p>
    <w:p w:rsidR="00771C67" w:rsidRPr="00F63D69" w:rsidRDefault="00771C67" w:rsidP="00771C67">
      <w:pPr>
        <w:spacing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Moduł ma zapewnić możliwość intuicyjnego wyszukiwania terenów zgromadzonych w bazie danych terenów pogórniczych i poprzemysłowych innych niż pogórnicze wraz z mechanizmem podpowiedzi oraz zwracać listę terenów najlepiej odpowiadających zadanym parametrom wraz z możliwością bezpośredniego przejścia do ich prezentacji lub prezentacji przestrzennej na mapie interaktywnej.</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Informacja o terenie (Raport informacyjny) musi zawierać co najmniej:</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opis terenu na podstawie danych z bazy, wg przyjętego schematu,</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zestaw zdjęć oraz ortofotomapę dla każdego terenu z możliwością pobrania,</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model 3D lub zdjęcie panoramiczne (w zależności od wskazania Zamawiającego),</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lastRenderedPageBreak/>
        <w:t>lokalizacja na mapie – w osobnym oknie – z możliwością przejścia do narzędzia „mapa”,</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kontakt do zarządzającego terenem,</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funkcję – „drukuj raport”,</w:t>
      </w:r>
      <w:r w:rsidRPr="00F63D69">
        <w:rPr>
          <w:rFonts w:asciiTheme="minorHAnsi" w:hAnsiTheme="minorHAnsi" w:cstheme="minorHAnsi"/>
          <w:b/>
          <w:sz w:val="23"/>
          <w:szCs w:val="23"/>
        </w:rPr>
        <w:t xml:space="preserve"> </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funkcję – „udostępnij link” na Facebook, WhatsApp, LinkedIn, Twitter, adres e-mail, </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funkcję – „pokaż dokumenty powiązane z terenem”.</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Moduł ma zapewnić czytelną, prostą prezentację informacji o terenach oraz kierunkach ich dalszego wykorzystania/zagospodarowania. Sposób prezentacji musi być dwustopniowy, tzn. po wyselekcjonowaniu obiektu informacja ma być prezentowana w sposób kompaktowy z wyróżnieniem informacji najbardziej istotnych i charakterystycznych dla danego obiektu umożliwiając użytkownikowi określenie celowości dalszej analizy danego terenu; krok drugi ma umożliwiać pozyskanie pełnej informacji obejmującej cały zakres danych zgromadzony w bazach danych.</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Przeglądanie galerii zdjęć ma być realizowane poprzez wybór zdjęcia i wywołanie przeglądarki plików graficznych obejmującej 90% okna Systemu. Nawigacja w wersji na urządzenia stacjonarne ma się odbywać poprzez aktywne „strzałki nawigacji” umieszczone po obu stronach zdjęć lub poprzez strzałki &lt;prawo, lewo&gt; na klawiaturze. W wersji na urządzeniach mobilnych poruszanie się po galerii ma być realizowane poprzez przesuwanie placem. Musi zostać zapewniona możliwość zamknięcia galerii na każdym momencie jej przeglądania poprzez znak „x” umieszczony w prawym, górnym rogu zdjęcia. Przejścia pomiędzy ekranami powinno zapewnić szkieletowe ładowanie ekranów (Skeleton Screens) w celu zapewnienia lepszej użyteczności użytkownikowi czekającemu na wczytanie się treści.</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Okno mapowe:</w:t>
      </w:r>
    </w:p>
    <w:p w:rsidR="00771C67" w:rsidRPr="00F63D69" w:rsidRDefault="00771C67" w:rsidP="00771C67">
      <w:pPr>
        <w:spacing w:line="360" w:lineRule="auto"/>
        <w:ind w:left="708" w:firstLine="708"/>
        <w:contextualSpacing/>
        <w:jc w:val="both"/>
        <w:rPr>
          <w:rFonts w:asciiTheme="minorHAnsi" w:hAnsiTheme="minorHAnsi" w:cstheme="minorHAnsi"/>
          <w:b/>
          <w:bCs/>
          <w:sz w:val="23"/>
          <w:szCs w:val="23"/>
        </w:rPr>
      </w:pPr>
      <w:r w:rsidRPr="00F63D69">
        <w:rPr>
          <w:rFonts w:asciiTheme="minorHAnsi" w:hAnsiTheme="minorHAnsi" w:cstheme="minorHAnsi"/>
          <w:b/>
          <w:bCs/>
          <w:sz w:val="23"/>
          <w:szCs w:val="23"/>
        </w:rPr>
        <w:t>Nawigacja, okno mapy</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przesuwanie/powiększanie/pomniejszenie mapy,</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lastRenderedPageBreak/>
        <w:t>suwak „zoom” na początku i na końcu posiada przyciski powiększenia i pomniejszenia,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suwak „zoom” współdziałający z przyciskiem „scroll” na myszce (przybliżania/oddalania),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poprzedni widok, kolejny widok, pełny widok zasięgu serwisów,</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przycisk „Home”: przywrócenie pierwotnych ustawień okna mapy oraz widoku pierwotnego, </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Pomiary obiektów liniowych i obszarów:</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Aplikacja mapowa zapewni możliwość pomiaru odległości pomiędzy dwoma lub wieloma punktami (prosta łamana);</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Aplikacja mapowa zapewni możliwość pomiaru powierzchni dla danego obszaru poprzez wyrysowanie go za pomocą wielokąta lub koła;</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W ramach realizacji funkcjonalności związanej z pomiarem odległości lub powierzchni, operator będzie miał możliwość snapowania do wierzchołków geometrii innych warstw udostępnionych w oknie mapowym serwisu;</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Wynik pomiaru będzie realizowany z dokładnością do 2 miejsc po przecinku. Możliwość dodania pomiarów dla kilku kolejnych terenów,</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wyświetlanie bieżącej skali mapy (podziałka liniowa),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dostęp do filtrów ograniczających zakres wyświetlanych terenów na mapie.</w:t>
      </w:r>
    </w:p>
    <w:p w:rsidR="00771C67" w:rsidRPr="00F63D69" w:rsidRDefault="00771C67" w:rsidP="00771C67">
      <w:pPr>
        <w:spacing w:line="360" w:lineRule="auto"/>
        <w:ind w:left="708" w:firstLine="708"/>
        <w:contextualSpacing/>
        <w:jc w:val="both"/>
        <w:rPr>
          <w:rFonts w:asciiTheme="minorHAnsi" w:hAnsiTheme="minorHAnsi" w:cstheme="minorHAnsi"/>
          <w:b/>
          <w:bCs/>
          <w:sz w:val="23"/>
          <w:szCs w:val="23"/>
        </w:rPr>
      </w:pPr>
      <w:r w:rsidRPr="00F63D69">
        <w:rPr>
          <w:rFonts w:asciiTheme="minorHAnsi" w:hAnsiTheme="minorHAnsi" w:cstheme="minorHAnsi"/>
          <w:b/>
          <w:bCs/>
          <w:sz w:val="23"/>
          <w:szCs w:val="23"/>
        </w:rPr>
        <w:t>Zarządzanie widokiem mapy</w:t>
      </w:r>
    </w:p>
    <w:p w:rsidR="00771C67" w:rsidRPr="00F63D69" w:rsidRDefault="00771C67" w:rsidP="002507C1">
      <w:pPr>
        <w:numPr>
          <w:ilvl w:val="0"/>
          <w:numId w:val="32"/>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możliwość identyfikacji – przeglądania wybranych atrybutów terenów wskazanych kursorem; informacje winny pojawiać bezpośrednio przy obiekcie w formie etykiety,</w:t>
      </w:r>
    </w:p>
    <w:p w:rsidR="00771C67" w:rsidRPr="00F63D69" w:rsidRDefault="00771C67" w:rsidP="002507C1">
      <w:pPr>
        <w:numPr>
          <w:ilvl w:val="0"/>
          <w:numId w:val="32"/>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zarządzanie warstwami tematycznymi udostępnionymi w oknie mapy:</w:t>
      </w:r>
    </w:p>
    <w:p w:rsidR="00771C67" w:rsidRPr="00F63D69" w:rsidRDefault="00771C67" w:rsidP="002507C1">
      <w:pPr>
        <w:numPr>
          <w:ilvl w:val="2"/>
          <w:numId w:val="32"/>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Aplikacja pozwala na włączania/wyłączania warstw mapy;</w:t>
      </w:r>
    </w:p>
    <w:p w:rsidR="00771C67" w:rsidRPr="00F63D69" w:rsidRDefault="00771C67" w:rsidP="002507C1">
      <w:pPr>
        <w:numPr>
          <w:ilvl w:val="2"/>
          <w:numId w:val="32"/>
        </w:numPr>
        <w:spacing w:line="360" w:lineRule="auto"/>
        <w:contextualSpacing/>
        <w:rPr>
          <w:rFonts w:asciiTheme="minorHAnsi" w:hAnsiTheme="minorHAnsi" w:cstheme="minorHAnsi"/>
          <w:b/>
          <w:bCs/>
          <w:sz w:val="23"/>
          <w:szCs w:val="23"/>
        </w:rPr>
      </w:pPr>
      <w:r w:rsidRPr="00F63D69">
        <w:rPr>
          <w:rFonts w:asciiTheme="minorHAnsi" w:hAnsiTheme="minorHAnsi" w:cstheme="minorHAnsi"/>
          <w:sz w:val="23"/>
          <w:szCs w:val="23"/>
        </w:rPr>
        <w:t>pozwala na definiowania stopnia przezroczystości warstwy;</w:t>
      </w:r>
    </w:p>
    <w:p w:rsidR="00771C67" w:rsidRPr="00F63D69" w:rsidRDefault="00771C67" w:rsidP="00771C67">
      <w:pPr>
        <w:spacing w:line="360" w:lineRule="auto"/>
        <w:ind w:left="1135" w:firstLine="281"/>
        <w:contextualSpacing/>
        <w:rPr>
          <w:rFonts w:asciiTheme="minorHAnsi" w:hAnsiTheme="minorHAnsi" w:cstheme="minorHAnsi"/>
          <w:b/>
          <w:bCs/>
          <w:sz w:val="23"/>
          <w:szCs w:val="23"/>
        </w:rPr>
      </w:pPr>
      <w:r w:rsidRPr="00F63D69">
        <w:rPr>
          <w:rFonts w:asciiTheme="minorHAnsi" w:hAnsiTheme="minorHAnsi" w:cstheme="minorHAnsi"/>
          <w:b/>
          <w:bCs/>
          <w:sz w:val="23"/>
          <w:szCs w:val="23"/>
        </w:rPr>
        <w:lastRenderedPageBreak/>
        <w:t>Wydruki</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tworzenia wydruków bieżącej kompozycji mapowej,</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tworzenia wydruku A4 i A3 w formacie PDF,</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ustawienia skali wydruku,</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dodawania własnego tekstu do wydruku z dowolną jego lokalizacją w obszarze wydruku,</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 xml:space="preserve">możliwość dołączania legendy mapy do wydruku w formacie *.pdf. </w:t>
      </w:r>
    </w:p>
    <w:p w:rsidR="00771C67" w:rsidRPr="00F63D69" w:rsidRDefault="00771C67" w:rsidP="00771C67">
      <w:pPr>
        <w:spacing w:line="360" w:lineRule="auto"/>
        <w:contextualSpacing/>
        <w:jc w:val="both"/>
        <w:rPr>
          <w:rFonts w:asciiTheme="minorHAnsi" w:hAnsiTheme="minorHAnsi" w:cstheme="minorHAnsi"/>
          <w:sz w:val="23"/>
          <w:szCs w:val="23"/>
        </w:rPr>
      </w:pPr>
    </w:p>
    <w:p w:rsidR="00771C67" w:rsidRPr="00F63D69" w:rsidRDefault="00771C67" w:rsidP="00771C67">
      <w:pPr>
        <w:spacing w:line="360" w:lineRule="auto"/>
        <w:ind w:left="708"/>
        <w:contextualSpacing/>
        <w:jc w:val="both"/>
        <w:rPr>
          <w:rFonts w:asciiTheme="minorHAnsi" w:hAnsiTheme="minorHAnsi" w:cstheme="minorHAnsi"/>
          <w:bCs/>
          <w:sz w:val="23"/>
          <w:szCs w:val="23"/>
        </w:rPr>
      </w:pPr>
      <w:r w:rsidRPr="00F63D69">
        <w:rPr>
          <w:rFonts w:asciiTheme="minorHAnsi" w:hAnsiTheme="minorHAnsi" w:cstheme="minorHAnsi"/>
          <w:sz w:val="23"/>
          <w:szCs w:val="23"/>
        </w:rPr>
        <w:t>Poza podkładem aktualnym mapowym w postaci OSM lub innego podkładu mapowego zaakceptowanego przez Zamawiającego oraz ortofotomapy na mapie muszą się znaleźć w zależności od stopnia przybliżenia sygnatury terenów z odpowiednim rozróżnieniem lub oznaczone granice przestrzenne terenów umożliwiające użytkownikowi ich rzeczywisty zasięg przestrzenny. Moduł musi zawierać funkcję „</w:t>
      </w:r>
      <w:r w:rsidRPr="00F63D69">
        <w:rPr>
          <w:rFonts w:asciiTheme="minorHAnsi" w:hAnsiTheme="minorHAnsi" w:cstheme="minorHAnsi"/>
          <w:bCs/>
          <w:sz w:val="23"/>
          <w:szCs w:val="23"/>
        </w:rPr>
        <w:t>udostępnij link” na Facebook, WhatsApp, Twitter, adres e-mail.</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Repozytorium dokumentów, umożliwiające: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wyszukiwanie dokumentów:</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słowach kluczowych,</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terenie – wartości predefiniowane,</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rodzaju dokumentu – wartości predefiniowane,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przeglądanie dokumentu w oknie,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pobieranie dokumentu, </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drukowanie dokumentu,</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udostępnienie linku do dokumentu na Facebook, WhatsApp, Twitter, adres e-mail.</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pokazanie terenów powiązanych z dokumentem.</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Tło społeczno-gospodarcze regionu</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Część Systemu o charakterze promocyjno-informacyjnym przedstawiająca w sposób atrakcyjny marketingowo najważniejsze dane i charakterystyki potencjału gospodarczego </w:t>
      </w:r>
      <w:r w:rsidRPr="00F63D69">
        <w:rPr>
          <w:rFonts w:asciiTheme="minorHAnsi" w:hAnsiTheme="minorHAnsi" w:cstheme="minorHAnsi"/>
          <w:sz w:val="23"/>
          <w:szCs w:val="23"/>
        </w:rPr>
        <w:lastRenderedPageBreak/>
        <w:t xml:space="preserve">województwa śląskiego istotne dla formułowania strategii, lokowania nowych przedsięwzięć i inwestycji na terenach pogórniczych i poprzemysłowych innych niż pogórnicze. Materiały promocyjne zostaną dostarczone przez Zamawiającego. </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Narzędzia administracyjne, obejmujące:</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zarządzania treścią Systemu (CMS), spełniający wymagania OWASP ASVS 4.0 Level 1 (</w:t>
      </w:r>
      <w:hyperlink r:id="rId20" w:history="1">
        <w:r w:rsidRPr="00F63D69">
          <w:rPr>
            <w:rStyle w:val="Hipercze"/>
            <w:rFonts w:asciiTheme="minorHAnsi" w:hAnsiTheme="minorHAnsi" w:cstheme="minorHAnsi"/>
            <w:sz w:val="23"/>
            <w:szCs w:val="23"/>
          </w:rPr>
          <w:t>https://owasp.org/</w:t>
        </w:r>
      </w:hyperlink>
      <w:r w:rsidRPr="00F63D69">
        <w:rPr>
          <w:rFonts w:asciiTheme="minorHAnsi" w:hAnsiTheme="minorHAnsi" w:cstheme="minorHAnsi"/>
          <w:sz w:val="23"/>
          <w:szCs w:val="23"/>
        </w:rPr>
        <w:t>)</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aktualizacji (importu) bazy danych,</w:t>
      </w:r>
    </w:p>
    <w:p w:rsidR="00771C67" w:rsidRPr="00F63D69" w:rsidRDefault="00771C67" w:rsidP="002507C1">
      <w:pPr>
        <w:numPr>
          <w:ilvl w:val="0"/>
          <w:numId w:val="38"/>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zestaw narzędzi do eksportu danych z baz danych w postaci plików –plików w formacie .shp, XML, GML oraz danych opisowych w ustrukturyzowanym pliku tekstowym (np. .csv),</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zarządzania bazą danych opisowych oraz przestrzennych,</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zestaw narzędzi do zarzadzania warstwami przestrzennymi dla potrzeb realizacji kompozycji mapowych udostępnianych w serwisie. </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Wersja na urządzenia stacjonarne i mobilne</w:t>
      </w:r>
    </w:p>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Wersja Systemu na urządzenia mobilne musi zapewniać wszystkie funkcjonalności opisane w OPZ wyłączając:</w:t>
      </w:r>
    </w:p>
    <w:p w:rsidR="00771C67" w:rsidRPr="00F63D69" w:rsidRDefault="00771C67" w:rsidP="002507C1">
      <w:pPr>
        <w:numPr>
          <w:ilvl w:val="0"/>
          <w:numId w:val="28"/>
        </w:numPr>
        <w:spacing w:line="360" w:lineRule="auto"/>
        <w:ind w:left="2127"/>
        <w:contextualSpacing/>
        <w:jc w:val="both"/>
        <w:rPr>
          <w:rFonts w:asciiTheme="minorHAnsi" w:hAnsiTheme="minorHAnsi" w:cstheme="minorHAnsi"/>
          <w:bCs/>
          <w:sz w:val="23"/>
          <w:szCs w:val="23"/>
        </w:rPr>
      </w:pPr>
      <w:bookmarkStart w:id="33" w:name="_Hlk57739303"/>
      <w:r w:rsidRPr="00F63D69">
        <w:rPr>
          <w:rFonts w:asciiTheme="minorHAnsi" w:hAnsiTheme="minorHAnsi" w:cstheme="minorHAnsi"/>
          <w:bCs/>
          <w:sz w:val="23"/>
          <w:szCs w:val="23"/>
        </w:rPr>
        <w:t>narzędzie do modyfikacji algorytmów w zakresie wag,</w:t>
      </w:r>
    </w:p>
    <w:p w:rsidR="00771C67" w:rsidRPr="00F63D69" w:rsidRDefault="00771C67" w:rsidP="002507C1">
      <w:pPr>
        <w:numPr>
          <w:ilvl w:val="0"/>
          <w:numId w:val="28"/>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narzędzie do benchmarkingu terenów pogórniczych.</w:t>
      </w:r>
    </w:p>
    <w:bookmarkEnd w:id="33"/>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Wersja mobilna musi być zrealizowana poprzez lekką wersję przeglądarkową, dostosowaną do parametrów urządzeń mobilnych, a nie dedykowaną aplikację mobilną. W wersji mobilnej należy dodać:</w:t>
      </w:r>
    </w:p>
    <w:p w:rsidR="00771C67" w:rsidRPr="00F63D69" w:rsidRDefault="00771C67" w:rsidP="002507C1">
      <w:pPr>
        <w:numPr>
          <w:ilvl w:val="0"/>
          <w:numId w:val="40"/>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 funkcję geolokalizacji na każdej z udostępnianych map.</w:t>
      </w:r>
    </w:p>
    <w:p w:rsidR="00771C67" w:rsidRPr="00F63D69" w:rsidRDefault="00771C67" w:rsidP="002507C1">
      <w:pPr>
        <w:numPr>
          <w:ilvl w:val="0"/>
          <w:numId w:val="40"/>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mechanizm powiększania przeglądanych załączników graficznych, oraz treści mapy poprzez „rozciąganie”; powrót do pełnego rozmiaru ma następować poprzez dwukrotne kliknięcie w dowolny obszar grafiki lub mapy.</w:t>
      </w:r>
    </w:p>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Wykonawca przedstawi do akceptacji Zamawiającego propozycję wyglądu ekranów Systemu zarówno w wersji na urządzenia stacjonarne jak również urządzenia mobilne zapewniające przejrzystość i prawidłowe wyświetlanie prezentowanych treści.</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Pozostałe wymagania</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 każdym miejscu Systemu użytkownik ma mieć możliwość przełączenia pomiędzy dostępnymi wersjami językowymi,</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 każdym miejscu Systemu użytkownik ma mieć możliwość bezpośredniej nawigacji pomiędzy poszczególnymi elementami Systemu,</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przełączanie pomiędzy poszczególnymi elementami Systemu nie może powodować powrotu do ustawień domyślnych (przykładowo: użytkownik przeglądający wybrany fragment mapy przełączając widok na repetytorium cyfrowe po powrocie do okna mapy musi powrócić do przeglądanego fragmentu mapy),</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układ graficzny Systemu musi zawierać oznaczenia i logotypy dostarczone przez Zamawiającego.</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Wykonawca zapewni mechanizm rejestracji użytkowników w sposób zapewniający przestrzeganie przepisów o ochronie danych osobowych z możliwością umieszczenia wymaganych treści, które będą wyświetlane Użytkownikowi.</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Wdrożenie zabezpieczenia polegające na wylogowaniu użytkownika z Systemu w przypadku przekroczenia określonego czasu nieaktywności.</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Udostępnienie oraz zabezpieczenie części dostępnej po zalogowaniu przez wdrożenie standardu OAuth2.0.</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System udostępnia uprawnionym administratorom widok listy istotnych zdarzeń systemowych z możliwością filtrowania po użytkowniku, który zainicjował zdarzenie.</w:t>
      </w:r>
    </w:p>
    <w:p w:rsidR="00771C67" w:rsidRPr="003F4404"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3F4404">
        <w:rPr>
          <w:rFonts w:asciiTheme="minorHAnsi" w:hAnsiTheme="minorHAnsi" w:cstheme="minorHAnsi"/>
          <w:b/>
          <w:sz w:val="23"/>
          <w:szCs w:val="23"/>
        </w:rPr>
        <w:t xml:space="preserve">Utrzymanie, aktualizacja i rozwój Systemu </w:t>
      </w:r>
      <w:r w:rsidR="003F4404">
        <w:rPr>
          <w:rFonts w:asciiTheme="minorHAnsi" w:hAnsiTheme="minorHAnsi" w:cstheme="minorHAnsi"/>
          <w:b/>
          <w:sz w:val="23"/>
          <w:szCs w:val="23"/>
        </w:rPr>
        <w:t>/ Zakres dla Etapu II – utrzymanie systemu</w:t>
      </w:r>
      <w:r w:rsidR="00523ECC">
        <w:rPr>
          <w:rFonts w:asciiTheme="minorHAnsi" w:hAnsiTheme="minorHAnsi" w:cstheme="minorHAnsi"/>
          <w:b/>
          <w:sz w:val="23"/>
          <w:szCs w:val="23"/>
        </w:rPr>
        <w:t xml:space="preserve"> opisano w  pkt. 3.4, 3.4.1, 3.4.2, 3.4.3</w:t>
      </w:r>
      <w:r w:rsidR="00630CED">
        <w:rPr>
          <w:rFonts w:asciiTheme="minorHAnsi" w:hAnsiTheme="minorHAnsi" w:cstheme="minorHAnsi"/>
          <w:b/>
          <w:sz w:val="23"/>
          <w:szCs w:val="23"/>
        </w:rPr>
        <w:t>, 3.4.4</w:t>
      </w:r>
      <w:r w:rsidR="003F4404">
        <w:rPr>
          <w:rFonts w:asciiTheme="minorHAnsi" w:hAnsiTheme="minorHAnsi" w:cstheme="minorHAnsi"/>
          <w:b/>
          <w:sz w:val="23"/>
          <w:szCs w:val="23"/>
        </w:rPr>
        <w:t>/</w:t>
      </w:r>
    </w:p>
    <w:p w:rsidR="00771C67" w:rsidRPr="003F4404" w:rsidRDefault="00771C67" w:rsidP="00771C67">
      <w:pPr>
        <w:spacing w:line="360" w:lineRule="auto"/>
        <w:contextualSpacing/>
        <w:jc w:val="both"/>
        <w:rPr>
          <w:rFonts w:asciiTheme="minorHAnsi" w:hAnsiTheme="minorHAnsi" w:cstheme="minorHAnsi"/>
          <w:sz w:val="23"/>
          <w:szCs w:val="23"/>
        </w:rPr>
      </w:pPr>
      <w:r w:rsidRPr="003F4404">
        <w:rPr>
          <w:rFonts w:asciiTheme="minorHAnsi" w:hAnsiTheme="minorHAnsi" w:cstheme="minorHAnsi"/>
          <w:sz w:val="23"/>
          <w:szCs w:val="23"/>
        </w:rPr>
        <w:lastRenderedPageBreak/>
        <w:t xml:space="preserve">Wykonawca zapewni utrzymanie, aktualizację i rozwój Systemu przez okres </w:t>
      </w:r>
      <w:r w:rsidR="00462ADA" w:rsidRPr="003F4404">
        <w:rPr>
          <w:rFonts w:asciiTheme="minorHAnsi" w:hAnsiTheme="minorHAnsi" w:cstheme="minorHAnsi"/>
          <w:sz w:val="23"/>
          <w:szCs w:val="23"/>
        </w:rPr>
        <w:t xml:space="preserve">57 miesięcy </w:t>
      </w:r>
      <w:r w:rsidRPr="003F4404">
        <w:rPr>
          <w:rFonts w:asciiTheme="minorHAnsi" w:hAnsiTheme="minorHAnsi" w:cstheme="minorHAnsi"/>
          <w:sz w:val="23"/>
          <w:szCs w:val="23"/>
        </w:rPr>
        <w:t>od dnia podpisania protokołu odbioru końcowego na wykonany przedmiot zamówienia, po etapie eksploatacji nadzorowanej.</w:t>
      </w:r>
    </w:p>
    <w:p w:rsidR="00771C67" w:rsidRPr="003F4404"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t>Utrzymanie Systemu obejmujące:</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zapewnienie utrzymania na infrastrukturze chmurowej udostępnionej przez Wykonawcę lub wykupiony przez Wykonawcę hosting, powstałego Systemu,</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zapewnienie ciągłości działania Systemu,</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 xml:space="preserve">dynamiczne dostosowywanie użytkowanej infrastruktury informatycznej do obciążeń i zapotrzebowania użytkowników Systemu, tak, aby System funkcjonował zgodnie z wymaganiami wydajności, opisanymi w </w:t>
      </w:r>
      <w:r w:rsidR="00535E5B" w:rsidRPr="003F4404">
        <w:rPr>
          <w:rFonts w:asciiTheme="minorHAnsi" w:hAnsiTheme="minorHAnsi" w:cstheme="minorHAnsi"/>
          <w:sz w:val="23"/>
          <w:szCs w:val="23"/>
        </w:rPr>
        <w:t>punkcie</w:t>
      </w:r>
      <w:r w:rsidRPr="003F4404">
        <w:rPr>
          <w:rFonts w:asciiTheme="minorHAnsi" w:hAnsiTheme="minorHAnsi" w:cstheme="minorHAnsi"/>
          <w:sz w:val="23"/>
          <w:szCs w:val="23"/>
        </w:rPr>
        <w:t xml:space="preserve"> </w:t>
      </w:r>
      <w:r w:rsidR="00535E5B" w:rsidRPr="003F4404">
        <w:rPr>
          <w:rFonts w:asciiTheme="minorHAnsi" w:hAnsiTheme="minorHAnsi" w:cstheme="minorHAnsi"/>
          <w:sz w:val="23"/>
          <w:szCs w:val="23"/>
        </w:rPr>
        <w:t>3</w:t>
      </w:r>
      <w:r w:rsidRPr="003F4404">
        <w:rPr>
          <w:rFonts w:asciiTheme="minorHAnsi" w:hAnsiTheme="minorHAnsi" w:cstheme="minorHAnsi"/>
          <w:sz w:val="23"/>
          <w:szCs w:val="23"/>
        </w:rPr>
        <w:t>.4.4.</w:t>
      </w:r>
    </w:p>
    <w:p w:rsidR="00771C67" w:rsidRPr="003F4404"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t>Aktualizacja i rozwój Systemu obejmująca:</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aktualizację do najnowszych stabilnych wersji przeglądarek internetowych,</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dostosowanie do zmieniających się przepisów prawa,</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w przypadku wykorzystania w części Systemu komponentów do których Wykonawca nie posiada praw autorskich</w:t>
      </w:r>
      <w:r w:rsidRPr="003F4404" w:rsidDel="00CE014C">
        <w:rPr>
          <w:rFonts w:asciiTheme="minorHAnsi" w:hAnsiTheme="minorHAnsi" w:cstheme="minorHAnsi"/>
          <w:sz w:val="23"/>
          <w:szCs w:val="23"/>
        </w:rPr>
        <w:t xml:space="preserve"> </w:t>
      </w:r>
      <w:r w:rsidRPr="003F4404">
        <w:rPr>
          <w:rFonts w:asciiTheme="minorHAnsi" w:hAnsiTheme="minorHAnsi" w:cstheme="minorHAnsi"/>
          <w:sz w:val="23"/>
          <w:szCs w:val="23"/>
        </w:rPr>
        <w:t xml:space="preserve">– aktualizację do ich najnowszych stabilnych wersji z uwzględnieniem wypuszczanych poprawek bezpieczeństwa, </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zapewnienie aktualnego podkładu mapowego umożliwiającego lokalizację terenów w przestrzeni województwa (OSM lub inny podkład mapowy zaakceptowaną przez Zamawiającego oraz ortofotomapa w wersji nie starszej niż ostatnia aktualizacja w GUGiK),</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wsparcie technologiczne w procesie aktualizacji merytorycznej treści Systemu z zapewnieniem możliwości dokonywania zmian poprzez przeglądarkę internetową osobom wskazanym przez właściciela Systemu – Województwo Śląskie.</w:t>
      </w:r>
    </w:p>
    <w:p w:rsidR="00771C67" w:rsidRPr="003F4404"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lastRenderedPageBreak/>
        <w:t>Ponadto Wykonawca ma zapewnić:</w:t>
      </w:r>
    </w:p>
    <w:p w:rsidR="00771C67" w:rsidRPr="003F4404" w:rsidRDefault="00771C67" w:rsidP="002507C1">
      <w:pPr>
        <w:pStyle w:val="Akapitzlist"/>
        <w:numPr>
          <w:ilvl w:val="0"/>
          <w:numId w:val="25"/>
        </w:numPr>
        <w:spacing w:line="360" w:lineRule="auto"/>
        <w:ind w:left="2127"/>
        <w:contextualSpacing/>
        <w:jc w:val="both"/>
        <w:rPr>
          <w:rFonts w:asciiTheme="minorHAnsi" w:hAnsiTheme="minorHAnsi" w:cstheme="minorHAnsi"/>
          <w:color w:val="000000" w:themeColor="text1"/>
          <w:sz w:val="23"/>
          <w:szCs w:val="23"/>
        </w:rPr>
      </w:pPr>
      <w:r w:rsidRPr="003F4404">
        <w:rPr>
          <w:rFonts w:asciiTheme="minorHAnsi" w:hAnsiTheme="minorHAnsi" w:cstheme="minorHAnsi"/>
          <w:color w:val="000000" w:themeColor="text1"/>
          <w:sz w:val="23"/>
          <w:szCs w:val="23"/>
        </w:rPr>
        <w:t>Asystę techniczną po zrealizowaniu przedmiotu zamówienia (zakończeniu budowy Systemu) max. do 600 godzin rocznie (w tym konsultacje osobiste, telefoniczne, mailowe związane z obsługą Systemu) przez cały okres utrzymania Systemu z możliwością ich wykorzystania na potrzeby ulepszenia funkcjonalności, które jednoznacznie nie wynikają z zamówienia, ale okażą się uzasadnione dla prawidłowego funkcjonowania Systemu.</w:t>
      </w:r>
    </w:p>
    <w:p w:rsidR="00771C67" w:rsidRPr="003F4404" w:rsidRDefault="00771C67" w:rsidP="002507C1">
      <w:pPr>
        <w:pStyle w:val="Akapitzlist"/>
        <w:numPr>
          <w:ilvl w:val="0"/>
          <w:numId w:val="25"/>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color w:val="000000" w:themeColor="text1"/>
          <w:sz w:val="23"/>
          <w:szCs w:val="23"/>
        </w:rPr>
        <w:t xml:space="preserve">Serwis gwarancyjny na przedmiot zamówienia </w:t>
      </w:r>
      <w:r w:rsidRPr="003F4404">
        <w:rPr>
          <w:rFonts w:asciiTheme="minorHAnsi" w:hAnsiTheme="minorHAnsi" w:cstheme="minorHAnsi"/>
          <w:sz w:val="23"/>
          <w:szCs w:val="23"/>
        </w:rPr>
        <w:t xml:space="preserve">przez okres </w:t>
      </w:r>
      <w:r w:rsidR="005573C4">
        <w:rPr>
          <w:rFonts w:asciiTheme="minorHAnsi" w:hAnsiTheme="minorHAnsi" w:cstheme="minorHAnsi"/>
          <w:sz w:val="23"/>
          <w:szCs w:val="23"/>
        </w:rPr>
        <w:t>57 miesięcy</w:t>
      </w:r>
      <w:r w:rsidRPr="003F4404">
        <w:rPr>
          <w:rFonts w:asciiTheme="minorHAnsi" w:hAnsiTheme="minorHAnsi" w:cstheme="minorHAnsi"/>
          <w:sz w:val="23"/>
          <w:szCs w:val="23"/>
        </w:rPr>
        <w:t xml:space="preserve"> od dnia podpisania protokołu odbioru końcowego. Utrzymywanie kopii zapasowych gromadzonych danych w całym okresie gwarancyjnym na zasobie Wykonawcy, z zachowaniem wymogu przechowywania kopii zapasowej co najmniej w lokalizacji Bazy danych oraz w innej lokalizacji niż dane oryginalne. Kopia ma być wykonywana w sposób w pełni zautomatyzowany, po każdej aktualizacji treści zawartych w Systemie. Archiwum kopii zapasowych musi zawierać kopie z okresu co najmniej miesiąca oraz co najmniej trzy ostatnie kopie.</w:t>
      </w:r>
      <w:r w:rsidRPr="003F4404">
        <w:rPr>
          <w:rFonts w:asciiTheme="minorHAnsi" w:hAnsiTheme="minorHAnsi" w:cstheme="minorHAnsi"/>
          <w:sz w:val="23"/>
          <w:szCs w:val="23"/>
          <w:lang w:eastAsia="ja-JP"/>
        </w:rPr>
        <w:t xml:space="preserve"> </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Wydajność Systemu</w:t>
      </w:r>
      <w:r w:rsidR="00523ECC">
        <w:rPr>
          <w:rFonts w:asciiTheme="minorHAnsi" w:hAnsiTheme="minorHAnsi" w:cstheme="minorHAnsi"/>
          <w:bCs/>
          <w:sz w:val="23"/>
          <w:szCs w:val="23"/>
          <w:u w:val="single"/>
        </w:rPr>
        <w:t xml:space="preserve"> </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Wykonawca zobowiązany jest do zagwarantowania wymaganej wydajności Systemu w całym okresie gwarancyjnym, zgodnie z terminem wynikającym z postanowień umowy. Zamawiający dopuszcza krótkotrwałe niespełnienie wymaganych parametrów wydajności, poniżej 1% czasu uptime systemu w okresie miesięcznego ruchomego okienka, przy czym jednorazowy przedział czasowy niespełnienia nie może przekraczać 10 minut.</w:t>
      </w:r>
    </w:p>
    <w:p w:rsidR="00771C67" w:rsidRPr="00F63D69" w:rsidRDefault="00771C67" w:rsidP="002507C1">
      <w:pPr>
        <w:numPr>
          <w:ilvl w:val="0"/>
          <w:numId w:val="48"/>
        </w:numPr>
        <w:spacing w:line="360" w:lineRule="auto"/>
        <w:contextualSpacing/>
        <w:jc w:val="both"/>
        <w:rPr>
          <w:rFonts w:asciiTheme="minorHAnsi" w:hAnsiTheme="minorHAnsi" w:cstheme="minorHAnsi"/>
          <w:sz w:val="23"/>
          <w:szCs w:val="23"/>
        </w:rPr>
      </w:pPr>
      <w:bookmarkStart w:id="34" w:name="_Hlk491626984"/>
      <w:r w:rsidRPr="00F63D69">
        <w:rPr>
          <w:rFonts w:asciiTheme="minorHAnsi" w:hAnsiTheme="minorHAnsi" w:cstheme="minorHAnsi"/>
          <w:sz w:val="23"/>
          <w:szCs w:val="23"/>
        </w:rPr>
        <w:t xml:space="preserve">Wydajność Systemu musi być dostosowana przez Wykonawcę do ilości przetwarzanych w systemie danych, liczby użytkowników oraz liczby transakcji - przy zachowaniu zapasu zakładającego wzrost obciążenia systemu w przyszłości. </w:t>
      </w:r>
    </w:p>
    <w:bookmarkEnd w:id="34"/>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Podstawowym założeniem skalowania Systemu jest konieczność zapewnienia przez Wykonawcę jakości usług zgodnie z załącznikiem nr 1. rozporządzenia </w:t>
      </w:r>
      <w:r w:rsidRPr="00F63D69">
        <w:rPr>
          <w:rFonts w:asciiTheme="minorHAnsi" w:hAnsiTheme="minorHAnsi" w:cstheme="minorHAnsi"/>
          <w:sz w:val="23"/>
          <w:szCs w:val="23"/>
        </w:rPr>
        <w:lastRenderedPageBreak/>
        <w:t>komisji (WE) NR 976/2009 z dnia 19 października 2009 r. w sprawie wykonania dyrektywy 2007/2/WE Parlamentu Europejskiego i Rady w zakresie usług sieciowych.</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Dodatkowo System musi spełniać następujące wymagania dotyczące wydajności:</w:t>
      </w:r>
    </w:p>
    <w:p w:rsidR="00771C67" w:rsidRPr="007E279B"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EB26C5">
        <w:rPr>
          <w:rFonts w:asciiTheme="minorHAnsi" w:hAnsiTheme="minorHAnsi" w:cstheme="minorHAnsi"/>
          <w:color w:val="000000" w:themeColor="text1"/>
          <w:sz w:val="23"/>
          <w:szCs w:val="23"/>
        </w:rPr>
        <w:t xml:space="preserve">dla </w:t>
      </w:r>
      <w:r w:rsidR="00EB26C5" w:rsidRPr="007E279B">
        <w:rPr>
          <w:rFonts w:asciiTheme="minorHAnsi" w:hAnsiTheme="minorHAnsi" w:cstheme="minorHAnsi"/>
          <w:b/>
          <w:sz w:val="23"/>
          <w:szCs w:val="23"/>
        </w:rPr>
        <w:t>U</w:t>
      </w:r>
      <w:r w:rsidRPr="00EB26C5">
        <w:rPr>
          <w:rFonts w:asciiTheme="minorHAnsi" w:hAnsiTheme="minorHAnsi" w:cstheme="minorHAnsi"/>
          <w:color w:val="000000" w:themeColor="text1"/>
          <w:sz w:val="23"/>
          <w:szCs w:val="23"/>
        </w:rPr>
        <w:t xml:space="preserve">żytkowników wewnętrznych maksymalny czas odpowiedzi Systemu na zapytanie dotyczące obiektu 3D (odpowiedź polegająca na załadowaniu treści graficznej) </w:t>
      </w:r>
      <w:r w:rsidR="00EB26C5" w:rsidRPr="007E279B">
        <w:rPr>
          <w:rFonts w:asciiTheme="minorHAnsi" w:hAnsiTheme="minorHAnsi" w:cstheme="minorHAnsi"/>
          <w:b/>
          <w:sz w:val="23"/>
          <w:szCs w:val="23"/>
        </w:rPr>
        <w:t>oraz maksymalny czas załadowania obiektu 3D do Bazy danych</w:t>
      </w:r>
      <w:r w:rsidR="00EB26C5" w:rsidRPr="00EB26C5">
        <w:rPr>
          <w:rFonts w:asciiTheme="minorHAnsi" w:hAnsiTheme="minorHAnsi" w:cstheme="minorHAnsi"/>
          <w:color w:val="FF0000"/>
          <w:sz w:val="23"/>
          <w:szCs w:val="23"/>
        </w:rPr>
        <w:t xml:space="preserve"> </w:t>
      </w:r>
      <w:r w:rsidRPr="00EB26C5">
        <w:rPr>
          <w:rFonts w:asciiTheme="minorHAnsi" w:hAnsiTheme="minorHAnsi" w:cstheme="minorHAnsi"/>
          <w:color w:val="000000" w:themeColor="text1"/>
          <w:sz w:val="23"/>
          <w:szCs w:val="23"/>
        </w:rPr>
        <w:t xml:space="preserve">nieprzekraczający 1 sek. (przy założeniu rozdzielczości ekranu 1920x1080, </w:t>
      </w:r>
      <w:r w:rsidR="00EB26C5" w:rsidRPr="007E279B">
        <w:rPr>
          <w:rFonts w:asciiTheme="minorHAnsi" w:hAnsiTheme="minorHAnsi" w:cstheme="minorHAnsi"/>
          <w:b/>
          <w:sz w:val="23"/>
          <w:szCs w:val="23"/>
        </w:rPr>
        <w:t xml:space="preserve">przy połączeniu z siecią Internet łączem symetrycznym o przepustowości 100/100 Mbps lub większej, bez wykorzystania cache </w:t>
      </w:r>
      <w:r w:rsidRPr="007E279B">
        <w:rPr>
          <w:rFonts w:asciiTheme="minorHAnsi" w:hAnsiTheme="minorHAnsi" w:cstheme="minorHAnsi"/>
          <w:b/>
          <w:strike/>
          <w:sz w:val="23"/>
          <w:szCs w:val="23"/>
        </w:rPr>
        <w:t>połączenia przez sieć LAN 100 Mbps i większej oraz wykorzystania zamawianego sprzętu i oprogramowania)</w:t>
      </w:r>
      <w:r w:rsidRPr="007E279B">
        <w:rPr>
          <w:rFonts w:asciiTheme="minorHAnsi" w:hAnsiTheme="minorHAnsi" w:cstheme="minorHAnsi"/>
          <w:b/>
          <w:sz w:val="23"/>
          <w:szCs w:val="23"/>
        </w:rPr>
        <w:t>,</w:t>
      </w:r>
    </w:p>
    <w:p w:rsidR="00771C67" w:rsidRPr="00F63D69"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dla </w:t>
      </w:r>
      <w:r w:rsidR="00EB26C5" w:rsidRPr="007E279B">
        <w:rPr>
          <w:rFonts w:asciiTheme="minorHAnsi" w:hAnsiTheme="minorHAnsi" w:cstheme="minorHAnsi"/>
          <w:b/>
          <w:sz w:val="23"/>
          <w:szCs w:val="23"/>
        </w:rPr>
        <w:t>U</w:t>
      </w:r>
      <w:r w:rsidRPr="00F63D69">
        <w:rPr>
          <w:rFonts w:asciiTheme="minorHAnsi" w:hAnsiTheme="minorHAnsi" w:cstheme="minorHAnsi"/>
          <w:sz w:val="23"/>
          <w:szCs w:val="23"/>
        </w:rPr>
        <w:t>żytkowników zewnętrznych maksymalny czas odpowiedzi Systemu na zapytanie dotyczące obiektu 3D (odpowiedź polegająca na załadowaniu treści graficznej) przy obciążeniu nie przekraczającym 10 zapytań na sekundę dla usług zoptymalizowanych (udział cache nie przekraczający 50%) nie przekraczający 1 sek. (przy założeniu rozdzielczości ekranu 1920x1080),</w:t>
      </w:r>
    </w:p>
    <w:p w:rsidR="00771C67" w:rsidRPr="00F63D69"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F63D69">
        <w:rPr>
          <w:rFonts w:asciiTheme="minorHAnsi" w:hAnsiTheme="minorHAnsi" w:cstheme="minorHAnsi"/>
          <w:sz w:val="23"/>
          <w:szCs w:val="23"/>
        </w:rPr>
        <w:t>czas odpowiedzi dla zapytania wyszukiwania danych o charakterze znakowym (niegraficznych) mierzony jako czas pomiędzy wysłaniem zapytania a otrzymaniem wyników wyszukiwania dla wszystkich kategorii użytkowników nie może przekraczać 1 sek. dla zapytań (kwerend) prostych, tj. polegających na wyszukaniu, którego wynik nie przekracza 5 obiektów,</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wieloprocesowość – min. 5 obsługiwanych jednocześnie poleceń usługi wyszukiwania,</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dostępność Systemu– 99 % czasu funkcjonowania danej usługi w skali 3-miesięcznego ruchomego okienka, przy czym każdorazowo czas niedostępności Systemu nie może przekraczać 8 godzin roboczych.</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bookmarkStart w:id="35" w:name="_Hlk490307563"/>
      <w:r w:rsidRPr="00F63D69">
        <w:rPr>
          <w:rFonts w:asciiTheme="minorHAnsi" w:hAnsiTheme="minorHAnsi" w:cstheme="minorHAnsi"/>
          <w:sz w:val="23"/>
          <w:szCs w:val="23"/>
        </w:rPr>
        <w:lastRenderedPageBreak/>
        <w:t xml:space="preserve">System musi być wyposażony w narzędzia administratora monitorujące pracę poszczególnych modułów systemu i rejestrujących ich dostępność. System ma gromadzić wszystkie dane niezbędne do obliczania dostępności poszczególnych modułów Systemu.  Dane muszą być przechowywane w bazie danych, z której będzie można generować raporty dostępności w celu potwierdzenia spełnienia wymagań o dostępności Systemu. </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Zamawiający zastrzega sobie możliwość przeprowadzenia dodatkowych testów wydajnościowych (w dowolnym czasie w trakcie okresu gwarancyjnego) osobiście lub przez firmę trzecią, w obu przypadkach przy udziale Wykonawcy. Wykonawca zobowiązany jest do uwzględnienia uwag i wprowadzenia niezbędnych poprawek do Systemu.</w:t>
      </w:r>
      <w:bookmarkEnd w:id="35"/>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Wykonawca zobowiązany jest zapewnić w okresie gwarancji spełnienie wymagań wydajnościowych bez dodatkowych kosztów po stronie Zamawiającego.</w:t>
      </w:r>
    </w:p>
    <w:p w:rsidR="00771C67" w:rsidRPr="003F4404" w:rsidRDefault="00771C67" w:rsidP="003F4404">
      <w:pPr>
        <w:pStyle w:val="Akapitzlist"/>
        <w:keepNext/>
        <w:numPr>
          <w:ilvl w:val="2"/>
          <w:numId w:val="34"/>
        </w:numPr>
        <w:spacing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Dokumentacja Systemu</w:t>
      </w:r>
      <w:r w:rsidR="003F4404">
        <w:rPr>
          <w:rFonts w:asciiTheme="minorHAnsi" w:hAnsiTheme="minorHAnsi" w:cstheme="minorHAnsi"/>
          <w:bCs/>
          <w:sz w:val="23"/>
          <w:szCs w:val="23"/>
          <w:u w:val="single"/>
        </w:rPr>
        <w:t xml:space="preserve"> </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 Systemu musi być dostarczona dokumentacja techniczno-użytkowa (DTU) w celu zapewnienia prawidłowej i bezpiecznej eksploatacji wszystkich usług teleinformatycznych będących rezultatem wdrożenia Systemu.</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Dokumentacja powinna być przygotowana w sposób umożliwiający zrozumienie Systemu osobie z nim niezapoznanej.</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Dokumentacja Techniczno-Użytkowa (DTU) oprogramowania powinna zawierać informacje niezbędne do zagwarantowania prawidłowej pracy oraz obsługi Systemu. W związku z tym DTU powinna się składać z następujących elementów:</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„Instrukcja Użytkownika” wraz z szczegółowym opisem funkcji, pól, formularzy itp. ze wskazaniem kolejności wykonywania/wprowadzania niezbędnych czynności/danych czy procedur dla każdej części/funkcji oprogramowania.</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„Podręcznik Administratora”, na którą składa się w szczególności: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szczegółowy opis niezbędnych wymagań technicznych Systemu dotyczący: sprzętu, systemu operacyjnego, bibliotek, modułów itp.,</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procedury instalacji,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konfiguracji: klient-serwer, serwer-baza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konserwacji i serwisowe,</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szczegółowy opis uprawnień oraz sposób ich przydzielania,</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obsługę błędów merytorycznych w wyniku błędnie wprowadzonych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informacje o niezbędnych plikach, które mogą posłużyć do odtworzenia aplikacji z kopii zapasowej,</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dane niezbędne do prawidłowej konfiguracji klientów,</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dedykowaną politykę bezpieczeństwa przetwarzania danych w Systemie, zgodną z Polityką Bezpieczeństwa Informacji obowiązującą u Zamawiającego (UM WSL),</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reguły integracji i bieżącego zasilania danymi baz danych Systemu z systemów zewnętrznych.</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„Szczegółowego opisu instalacji” które zawierają opis instalacji oraz konfiguracji wszystkich elementów Systemu, a w szczególności: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serwera/maszyny wirtualnej,</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lokalizację bazy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połączeń do bazy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nazwy użytkowników administracyjnych niezbędnych do zapewnienia prawidłowej pracy Systemu,</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zestawienie licencji, zawierające liczbę licencji i formę licencjonowania,</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informacje o kodach źródłowych do wytworzonych utworów oraz wykaz elementów Systemu, do których Wykonawca przekazuje kody źródłowe (ze wskazaniem zawartości plików z kodami źródłowymi i miejsca określenia praw do kodów źródłowych).</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t>Licencje</w:t>
      </w:r>
    </w:p>
    <w:p w:rsidR="00771C67" w:rsidRPr="00F63D69" w:rsidRDefault="00771C67" w:rsidP="00771C67">
      <w:pPr>
        <w:spacing w:line="360" w:lineRule="auto"/>
        <w:ind w:left="360"/>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 xml:space="preserve">Wykonawca musi udzielić Zamawiającemu  nieodwoływalnej, niewyłącznej licencji pozwalającej na pełne korzystanie z Systemu, z prawami do modyfikacji Systemu oraz możliwością powierzenia jego modyfikacji trzeciej stronie. Licencja musi zostać udzielona na okres min. 30 lat, bez możliwości wypowiedzenia w tym okresie. Termin wypowiedzenia po upływie tego okresu musi wynosić min. 5 lat. Ponadto Wykonawca przekaże Zamawiającemu kod źródłowy Systemu (w zakresie, w jakim posiada prawa autorskie) celem umożliwienia Zamawiającemu przyszłych modyfikacji Systemu. </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Zamawiający wymaga dostarczenia wszystkich licencji, niezbędnych do prawidłowej eksploatacji całości Systemu, zarówno w przypadku oprogramowania wytworzonego przez Wykonawcę jak i pochodzącego od strony trzeciej. </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Dla oprogramowania nie będącego własnością Wykonawcy, które będzie przedmiotem dostawy i wdrożenia, Wykonawca przekaże licencję/sublicencję i umożliwi Zamawiającemu korzystanie z przedmiotowego oprogramowania w zakresie i na prawach określonych stosowną umową licencyjną producenta danego oprogramowania lub licencję/sublicencję na warunkach GNU / GPL, BSD, freeware lub inną.</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Zamawiający wymaga, aby udzielone licencje oraz sublicencje (a w nich wskazane pola eksploatacji) nie ograniczały jego praw w użytkowaniu Systemu.</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Licencja aplikacji musi upoważniać Zamawiającego do wykorzystania przedmiotowego oprogramowania na nielimitowanej liczbie urządzeń końcowych.</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Licencja aplikacji nie może posiadać ograniczeń w zakresie ilości korzystających z niej jednocześnie użytkowników.</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Wykonawca zbierze i dostarczy wszelkie dokumenty potwierdzające nabycie przez Zamawiającego licencji na użytkowanie przedmiotu umowy oraz zestawienie licencji, zawierające liczbę i warunki licencji oraz formę licencjonowania. Korzystanie z tych licencji nie może wiązać się z dodatkowymi opłatami licencyjnymi po stronie Zamawiającego względem osób i podmiotów trzecich.</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Ostatecznym odbiorcą i posiadaczem licencji będzie Województwo Śląskie. Ponadto Wykonawca musi zapewnić możliwości prawne użytkowania dostarczonych licencji </w:t>
      </w:r>
      <w:r w:rsidRPr="00F63D69">
        <w:rPr>
          <w:rFonts w:asciiTheme="minorHAnsi" w:hAnsiTheme="minorHAnsi" w:cstheme="minorHAnsi"/>
          <w:bCs/>
          <w:sz w:val="23"/>
          <w:szCs w:val="23"/>
        </w:rPr>
        <w:lastRenderedPageBreak/>
        <w:t>przez Zamawiającego (Główny Instytut Górnictwa oraz Województwo Śląskie) w okresie realizacji przedmiotu umowy, tj. do momentu protokolarnego odbioru Systemu przez Zamawiającego.</w:t>
      </w:r>
    </w:p>
    <w:p w:rsidR="00771C67" w:rsidRPr="00F63D69" w:rsidRDefault="00771C67" w:rsidP="002507C1">
      <w:pPr>
        <w:pStyle w:val="Akapitzlist"/>
        <w:numPr>
          <w:ilvl w:val="0"/>
          <w:numId w:val="34"/>
        </w:numPr>
        <w:spacing w:after="200" w:line="360" w:lineRule="auto"/>
        <w:contextualSpacing/>
        <w:rPr>
          <w:rFonts w:asciiTheme="minorHAnsi" w:hAnsiTheme="minorHAnsi" w:cstheme="minorHAnsi"/>
          <w:b/>
          <w:sz w:val="23"/>
          <w:szCs w:val="23"/>
        </w:rPr>
      </w:pPr>
      <w:bookmarkStart w:id="36" w:name="_Hlk72310490"/>
      <w:r w:rsidRPr="00F63D69">
        <w:rPr>
          <w:rFonts w:asciiTheme="minorHAnsi" w:hAnsiTheme="minorHAnsi" w:cstheme="minorHAnsi"/>
          <w:b/>
          <w:sz w:val="23"/>
          <w:szCs w:val="23"/>
        </w:rPr>
        <w:t>Organizacja prac</w:t>
      </w:r>
    </w:p>
    <w:bookmarkEnd w:id="36"/>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Zamawiający stawia następujące wymagania dotyczące sposobu realizacji zamówienia:</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oczekuje, że zamówienie będzie realizowane z wykorzystaniem jednej ze zwinnych metodyk wytwarzania oprogramowania (ang.: agile) w zakresie funkcjonalności i wyglądu Systemu zarówno w wersji stacjonarnej jak i mobilnej.</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Metodyka ma zostać dostosowana do niniejszego zamówienia, z uwzględnieniem następujących złożeń:</w:t>
      </w:r>
    </w:p>
    <w:p w:rsidR="00771C67" w:rsidRPr="00F63D69" w:rsidRDefault="00771C67" w:rsidP="002507C1">
      <w:pPr>
        <w:pStyle w:val="Akapitzlist"/>
        <w:numPr>
          <w:ilvl w:val="1"/>
          <w:numId w:val="30"/>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 zakres Systemu został opisany w niniejszej specyfikacji i nie podlega ograniczeniu,</w:t>
      </w:r>
    </w:p>
    <w:p w:rsidR="00771C67" w:rsidRPr="00F63D69" w:rsidRDefault="00771C67" w:rsidP="002507C1">
      <w:pPr>
        <w:pStyle w:val="Akapitzlist"/>
        <w:numPr>
          <w:ilvl w:val="1"/>
          <w:numId w:val="30"/>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czas realizacji zamówienia nie może ulec wydłużeniu.</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Wybór metody należy do Wykonawcy, a opis jej zastosowania do realizacji zamówienia wraz z ramowym planem działania uwzględniającym terminy podane w punkcie 7 poniżej zostanie przedstawiony Zamawiającemu do akceptacji w terminie do 10 dni od dnia zawarcia umowy.</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 xml:space="preserve">Zamawiający oczekuje, że System zostanie zbudowany i uruchomiony do </w:t>
      </w:r>
      <w:r w:rsidRPr="00F90BF9">
        <w:rPr>
          <w:rFonts w:asciiTheme="minorHAnsi" w:hAnsiTheme="minorHAnsi" w:cstheme="minorHAnsi"/>
          <w:b w:val="0"/>
        </w:rPr>
        <w:t xml:space="preserve">12 </w:t>
      </w:r>
      <w:r w:rsidRPr="00F63D69">
        <w:rPr>
          <w:rFonts w:asciiTheme="minorHAnsi" w:hAnsiTheme="minorHAnsi" w:cstheme="minorHAnsi"/>
          <w:b w:val="0"/>
        </w:rPr>
        <w:t>miesięcy od dnia zawarcia umowy z Wykonawcą.</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Po uruchomieniu Systemu potwierdzonym protokołem odbioru nastąpi 6-miesięczny okres eksploatacji nadzorowanej, podczas której System zostanie zasilony danymi i w pełni wdrożony. W okresie tym będą dokonywane również prace programistyczne mające na celu usunięcie zauważonych usterek i błędów oraz dostosowanie Systemu do wymagań rzeczywistych użytkowników zewnętrznych.</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oczekuje od Wykonawcy bieżącej współpracy z personelem Zamawiającego oraz deklaruje pełne zaangażowanie swoich pracowników w realizację zamówienia.</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lastRenderedPageBreak/>
        <w:t>Zamawiający wymaga dostarczania kolejnych wersji Systemu w czterech iteracjach (przy każdej podano maksymalny czas realizacji):</w:t>
      </w:r>
    </w:p>
    <w:p w:rsidR="00771C67" w:rsidRPr="00F63D69" w:rsidRDefault="00771C67" w:rsidP="002507C1">
      <w:pPr>
        <w:pStyle w:val="Akapitzlist"/>
        <w:numPr>
          <w:ilvl w:val="0"/>
          <w:numId w:val="55"/>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makieta Systemu </w:t>
      </w:r>
    </w:p>
    <w:p w:rsidR="00771C67" w:rsidRPr="00F63D69" w:rsidRDefault="00771C67" w:rsidP="002507C1">
      <w:pPr>
        <w:pStyle w:val="Akapitzlist"/>
        <w:numPr>
          <w:ilvl w:val="0"/>
          <w:numId w:val="56"/>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podpisania umowy załącznik nr 3a do SWZ</w:t>
      </w:r>
    </w:p>
    <w:p w:rsidR="00771C67" w:rsidRPr="00F63D69" w:rsidRDefault="00771C67" w:rsidP="002507C1">
      <w:pPr>
        <w:pStyle w:val="Akapitzlist"/>
        <w:numPr>
          <w:ilvl w:val="0"/>
          <w:numId w:val="56"/>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p>
    <w:p w:rsidR="00771C67" w:rsidRPr="00F63D69" w:rsidRDefault="00771C67" w:rsidP="002507C1">
      <w:pPr>
        <w:pStyle w:val="Akapitzlis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t xml:space="preserve">prototyp Systemu </w:t>
      </w:r>
    </w:p>
    <w:p w:rsidR="00771C67" w:rsidRPr="00F63D69" w:rsidRDefault="00771C67" w:rsidP="002507C1">
      <w:pPr>
        <w:pStyle w:val="Akapitzlist"/>
        <w:numPr>
          <w:ilvl w:val="0"/>
          <w:numId w:val="57"/>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7"/>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r w:rsidR="00CB4016">
        <w:rPr>
          <w:rFonts w:asciiTheme="minorHAnsi" w:hAnsiTheme="minorHAnsi" w:cstheme="minorHAnsi"/>
          <w:bCs/>
          <w:sz w:val="23"/>
          <w:szCs w:val="23"/>
        </w:rPr>
        <w:t xml:space="preserve"> </w:t>
      </w:r>
    </w:p>
    <w:p w:rsidR="00771C67" w:rsidRPr="00F63D69" w:rsidRDefault="00771C67" w:rsidP="002507C1">
      <w:pPr>
        <w:pStyle w:val="Akapitzlist"/>
        <w:keepNex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α (alfa) Systemu </w:t>
      </w:r>
    </w:p>
    <w:p w:rsidR="00771C67" w:rsidRPr="00F63D69" w:rsidRDefault="00771C67" w:rsidP="002507C1">
      <w:pPr>
        <w:pStyle w:val="Akapitzlist"/>
        <w:numPr>
          <w:ilvl w:val="0"/>
          <w:numId w:val="58"/>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8"/>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p>
    <w:p w:rsidR="00771C67" w:rsidRPr="00F63D69" w:rsidRDefault="00771C67" w:rsidP="002507C1">
      <w:pPr>
        <w:pStyle w:val="Akapitzlis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β (beta) Systemu </w:t>
      </w:r>
    </w:p>
    <w:p w:rsidR="00771C67" w:rsidRPr="00F63D69" w:rsidRDefault="00771C67" w:rsidP="002507C1">
      <w:pPr>
        <w:pStyle w:val="Akapitzlist"/>
        <w:numPr>
          <w:ilvl w:val="0"/>
          <w:numId w:val="59"/>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9"/>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i testy – 2,5 miesiąca</w:t>
      </w:r>
    </w:p>
    <w:p w:rsidR="00771C67" w:rsidRPr="00F63D69" w:rsidRDefault="00771C67" w:rsidP="00771C67">
      <w:pPr>
        <w:pStyle w:val="Akapitzlist"/>
        <w:autoSpaceDE w:val="0"/>
        <w:autoSpaceDN w:val="0"/>
        <w:adjustRightInd w:val="0"/>
        <w:spacing w:line="360" w:lineRule="auto"/>
        <w:ind w:left="709"/>
        <w:jc w:val="both"/>
        <w:rPr>
          <w:rFonts w:asciiTheme="minorHAnsi" w:hAnsiTheme="minorHAnsi" w:cstheme="minorHAnsi"/>
          <w:bCs/>
          <w:sz w:val="23"/>
          <w:szCs w:val="23"/>
        </w:rPr>
      </w:pPr>
      <w:r w:rsidRPr="00F63D69">
        <w:rPr>
          <w:rFonts w:asciiTheme="minorHAnsi" w:hAnsiTheme="minorHAnsi" w:cstheme="minorHAnsi"/>
          <w:bCs/>
          <w:sz w:val="23"/>
          <w:szCs w:val="23"/>
        </w:rPr>
        <w:t>Każda kolejna wersja Systemu bazuje na wersji poprzedniej, ponadto:</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makieta oznacza pełny interfejs użytkownika, uwzględniający wszystkie wymagane funkcje systemu,</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prototyp Systemu oznacza wersję Systemu realizującą główne wymagane funkcje,</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wersja α oznacza MVP (ang. Minimum Viable Product) – System realizujący wszystkie wymagane funkcje,</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wersja β oznacza System w wersji na tyle stabilnej, że można go udostępnić do testowania kontrolowanej liczbie rzeczywistych użytkowników (β-użytkowników).</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deklaruje udział swojego personelu w przeglądach wyników tych etapów.</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Ostateczna produkcyjna wersja Systemu ma zostać dostarczona na zakończenie etapu eksploatacji nadzorowanej. Dlatego w etapie tym Wykonawca jest zobowiązany zaplanować czas na modyfikację Systemu, jego ostateczną weryfikację z Zamawiającym oraz testy.</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lastRenderedPageBreak/>
        <w:t>Wersja β Systemu oraz wersja ostateczna podlega odbiorowi z formalną procedurą odbiorową, która musi zostać uwzględniona przez Wykonawcę przy planowaniu realizacji zamówienia.</w:t>
      </w:r>
    </w:p>
    <w:p w:rsidR="00771C67" w:rsidRPr="00F90BF9" w:rsidRDefault="00771C67" w:rsidP="00771C67">
      <w:pPr>
        <w:spacing w:after="0" w:line="360" w:lineRule="auto"/>
        <w:jc w:val="both"/>
        <w:rPr>
          <w:rFonts w:asciiTheme="minorHAnsi" w:hAnsiTheme="minorHAnsi" w:cstheme="minorHAnsi"/>
          <w:bCs/>
          <w:sz w:val="24"/>
          <w:szCs w:val="23"/>
          <w:lang w:eastAsia="pl-PL"/>
        </w:rPr>
      </w:pPr>
      <w:r w:rsidRPr="00F90BF9">
        <w:rPr>
          <w:rFonts w:asciiTheme="minorHAnsi" w:hAnsiTheme="minorHAnsi" w:cstheme="minorHAnsi"/>
          <w:bCs/>
          <w:sz w:val="24"/>
        </w:rPr>
        <w:t>Protokół odbioru końcowego przedmiotu zamówienia zostanie podpisany po odbiorze wersji ostatecznej Systemu.</w:t>
      </w:r>
    </w:p>
    <w:p w:rsidR="00771C67" w:rsidRDefault="00771C67" w:rsidP="00AE08E2">
      <w:pPr>
        <w:spacing w:after="0" w:line="240" w:lineRule="auto"/>
        <w:jc w:val="right"/>
        <w:rPr>
          <w:rFonts w:ascii="Times New Roman" w:hAnsi="Times New Roman" w:cs="Times New Roman"/>
          <w:b/>
          <w:bCs/>
        </w:rPr>
      </w:pPr>
      <w:r>
        <w:rPr>
          <w:rFonts w:ascii="Times New Roman" w:hAnsi="Times New Roman" w:cs="Times New Roman"/>
          <w:b/>
          <w:bCs/>
        </w:rPr>
        <w:br w:type="page"/>
      </w:r>
    </w:p>
    <w:p w:rsidR="001F12EB" w:rsidRDefault="00DE2144"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i uruchomienie Systemu informatycznego OPI-TPP 2.0, będącego głównym rezultatem realizacji projektu pn. „Rozbudowa systemu zarządzania terenami pogórniczymi na terenie województwa</w:t>
      </w:r>
      <w:r w:rsidR="00357097">
        <w:rPr>
          <w:rFonts w:ascii="Times New Roman" w:hAnsi="Times New Roman" w:cs="Times New Roman"/>
          <w:b/>
        </w:rPr>
        <w:t xml:space="preserve"> śląskiego” wraz z zapewnieniem </w:t>
      </w:r>
      <w:r w:rsidR="00F90BF9" w:rsidRPr="00F90BF9">
        <w:rPr>
          <w:rFonts w:ascii="Times New Roman" w:hAnsi="Times New Roman" w:cs="Times New Roman"/>
          <w:b/>
        </w:rPr>
        <w:t>świadczenia usługi utrzymania i rozwoju technologicznego w infrastrukturze chmurowej z zap</w:t>
      </w:r>
      <w:r w:rsidR="00357097">
        <w:rPr>
          <w:rFonts w:ascii="Times New Roman" w:hAnsi="Times New Roman" w:cs="Times New Roman"/>
          <w:b/>
        </w:rPr>
        <w:t xml:space="preserve">ewnieniem odpowiednich licencji </w:t>
      </w:r>
      <w:r w:rsidR="00357097" w:rsidRPr="00400B50">
        <w:rPr>
          <w:rFonts w:ascii="Times New Roman" w:hAnsi="Times New Roman"/>
          <w:b/>
          <w:sz w:val="24"/>
        </w:rPr>
        <w:t>na okres 57 miesięcy</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i uruchomienie Systemu informatycznego OPI-TPP 2.0, będącego głównym rezultatem realizacji projektu pn. „Rozbudowa systemu zarządzania terenami pogórniczymi na terenie województwa śląskiego” wraz z zapewnieniem świadczenia usługi utrzymania i rozwoju technologicznego w infrastrukturze chmurowej z zapewnieniem odpowiednich </w:t>
      </w:r>
      <w:r w:rsidR="00F90BF9" w:rsidRPr="00400B50">
        <w:rPr>
          <w:rFonts w:ascii="Times New Roman" w:hAnsi="Times New Roman" w:cs="Times New Roman"/>
          <w:b/>
        </w:rPr>
        <w:t>licencji</w:t>
      </w:r>
      <w:r w:rsidR="00357097" w:rsidRPr="00400B50">
        <w:t xml:space="preserve"> </w:t>
      </w:r>
      <w:r w:rsidR="00357097" w:rsidRPr="00400B50">
        <w:rPr>
          <w:rFonts w:ascii="Times New Roman" w:hAnsi="Times New Roman" w:cs="Times New Roman"/>
          <w:b/>
        </w:rPr>
        <w:t>na okres 57 miesięcy</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787FF5" w:rsidRDefault="00787FF5"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7E7F53" w:rsidRDefault="007E7F53" w:rsidP="00787FF5">
      <w:pPr>
        <w:spacing w:after="0" w:line="240" w:lineRule="auto"/>
        <w:rPr>
          <w:rFonts w:ascii="Times New Roman" w:hAnsi="Times New Roman" w:cs="Times New Roman"/>
        </w:rPr>
      </w:pPr>
    </w:p>
    <w:p w:rsidR="00335698" w:rsidRDefault="00335698" w:rsidP="00787FF5">
      <w:pPr>
        <w:spacing w:after="0" w:line="240" w:lineRule="auto"/>
        <w:rPr>
          <w:rFonts w:ascii="Times New Roman" w:hAnsi="Times New Roman" w:cs="Times New Roman"/>
        </w:rPr>
      </w:pPr>
    </w:p>
    <w:p w:rsidR="00335698" w:rsidRDefault="00335698" w:rsidP="00787FF5">
      <w:pPr>
        <w:spacing w:after="0" w:line="240" w:lineRule="auto"/>
        <w:rPr>
          <w:rFonts w:ascii="Times New Roman" w:hAnsi="Times New Roman" w:cs="Times New Roman"/>
        </w:rPr>
      </w:pPr>
    </w:p>
    <w:p w:rsidR="007E7F53" w:rsidRPr="00400B50" w:rsidRDefault="007E7F53" w:rsidP="00787FF5">
      <w:pPr>
        <w:spacing w:after="0" w:line="240" w:lineRule="auto"/>
        <w:rPr>
          <w:rFonts w:ascii="Times New Roman" w:hAnsi="Times New Roman" w:cs="Times New Roman"/>
        </w:rPr>
      </w:pPr>
      <w:r w:rsidRPr="00400B50">
        <w:rPr>
          <w:rStyle w:val="CharStyle8"/>
          <w:rFonts w:ascii="Times New Roman" w:hAnsi="Times New Roman" w:cs="Times New Roman"/>
          <w:sz w:val="24"/>
          <w:szCs w:val="24"/>
        </w:rPr>
        <w:t xml:space="preserve">A. w okresie ostatnich trzech lat </w:t>
      </w:r>
      <w:r w:rsidR="005E7281" w:rsidRPr="00400B50">
        <w:rPr>
          <w:rStyle w:val="CharStyle8"/>
          <w:rFonts w:ascii="Times New Roman" w:hAnsi="Times New Roman" w:cs="Times New Roman"/>
          <w:sz w:val="24"/>
          <w:szCs w:val="24"/>
        </w:rPr>
        <w:t xml:space="preserve">od dnia w którym upływa termin składania ofert </w:t>
      </w:r>
      <w:r w:rsidRPr="00400B50">
        <w:rPr>
          <w:rStyle w:val="CharStyle8"/>
          <w:rFonts w:ascii="Times New Roman" w:hAnsi="Times New Roman" w:cs="Times New Roman"/>
          <w:sz w:val="24"/>
          <w:szCs w:val="24"/>
        </w:rPr>
        <w:t>(a jeśli okres prowadzenia działalności jest krótszy – w tym okresie), wykonał (lub w przypadku usług</w:t>
      </w:r>
      <w:r w:rsidR="005E7281" w:rsidRPr="00400B50">
        <w:rPr>
          <w:rStyle w:val="Nagwek3Znak"/>
          <w:rFonts w:ascii="Times New Roman" w:hAnsi="Times New Roman" w:cs="Times New Roman"/>
          <w:sz w:val="24"/>
          <w:szCs w:val="24"/>
          <w:u w:val="single"/>
        </w:rPr>
        <w:t xml:space="preserve"> </w:t>
      </w:r>
      <w:r w:rsidR="005E7281" w:rsidRPr="00400B50">
        <w:rPr>
          <w:rStyle w:val="CharStyle8"/>
          <w:rFonts w:ascii="Times New Roman" w:hAnsi="Times New Roman" w:cs="Times New Roman"/>
          <w:sz w:val="24"/>
          <w:szCs w:val="24"/>
        </w:rPr>
        <w:t>powtarzających się lub</w:t>
      </w:r>
      <w:r w:rsidRPr="00400B50">
        <w:rPr>
          <w:rStyle w:val="CharStyle8"/>
          <w:rFonts w:ascii="Times New Roman" w:hAnsi="Times New Roman" w:cs="Times New Roman"/>
          <w:sz w:val="24"/>
          <w:szCs w:val="24"/>
        </w:rPr>
        <w:t xml:space="preserve"> ciągłych – wykonuje), należycie co najmniej dwie usługi polegające na budowie systemu informatycznego zbliżonego zakresem* do przedmiotu zamówienia, o wartości co najmniej 300 000,00 zł brutto każda</w:t>
      </w:r>
      <w:r w:rsidR="005E7281" w:rsidRPr="00400B50">
        <w:rPr>
          <w:rStyle w:val="CharStyle8"/>
          <w:rFonts w:ascii="Times New Roman" w:hAnsi="Times New Roman" w:cs="Times New Roman"/>
          <w:sz w:val="24"/>
          <w:szCs w:val="24"/>
        </w:rPr>
        <w:t>***</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9A20DE">
            <w:pPr>
              <w:jc w:val="center"/>
              <w:rPr>
                <w:rFonts w:cs="Times New Roman"/>
                <w:b/>
                <w:szCs w:val="24"/>
              </w:rPr>
            </w:pPr>
            <w:r>
              <w:rPr>
                <w:rFonts w:cs="Times New Roman"/>
                <w:b/>
                <w:szCs w:val="24"/>
              </w:rPr>
              <w:t xml:space="preserve">Wartość </w:t>
            </w:r>
            <w:r w:rsidR="009A20DE">
              <w:rPr>
                <w:rFonts w:cs="Times New Roman"/>
                <w:b/>
                <w:szCs w:val="24"/>
              </w:rPr>
              <w:t>usługi</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1949B1" w:rsidRDefault="001949B1" w:rsidP="00CE4E0B">
            <w:pPr>
              <w:rPr>
                <w:rFonts w:cs="Times New Roman"/>
                <w:b/>
                <w:szCs w:val="24"/>
              </w:rPr>
            </w:pPr>
          </w:p>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r>
      <w:tr w:rsidR="007E7F53" w:rsidTr="001949B1">
        <w:tc>
          <w:tcPr>
            <w:tcW w:w="541" w:type="dxa"/>
          </w:tcPr>
          <w:p w:rsidR="007E7F53" w:rsidRDefault="007E7F53" w:rsidP="007952B1">
            <w:pPr>
              <w:jc w:val="center"/>
              <w:rPr>
                <w:rFonts w:cs="Times New Roman"/>
                <w:b/>
                <w:szCs w:val="24"/>
              </w:rPr>
            </w:pPr>
            <w:r>
              <w:rPr>
                <w:rFonts w:cs="Times New Roman"/>
                <w:b/>
                <w:szCs w:val="24"/>
              </w:rPr>
              <w:lastRenderedPageBreak/>
              <w:t>2.</w:t>
            </w:r>
          </w:p>
        </w:tc>
        <w:tc>
          <w:tcPr>
            <w:tcW w:w="2261" w:type="dxa"/>
          </w:tcPr>
          <w:p w:rsidR="007E7F53" w:rsidRDefault="007E7F53" w:rsidP="00CE4E0B">
            <w:pPr>
              <w:rPr>
                <w:rFonts w:cs="Times New Roman"/>
                <w:b/>
                <w:szCs w:val="24"/>
              </w:rPr>
            </w:pPr>
          </w:p>
        </w:tc>
        <w:tc>
          <w:tcPr>
            <w:tcW w:w="2724" w:type="dxa"/>
          </w:tcPr>
          <w:p w:rsidR="007E7F53" w:rsidRDefault="007E7F53" w:rsidP="00CE4E0B">
            <w:pPr>
              <w:rPr>
                <w:rFonts w:cs="Times New Roman"/>
                <w:b/>
                <w:szCs w:val="24"/>
              </w:rPr>
            </w:pPr>
          </w:p>
        </w:tc>
        <w:tc>
          <w:tcPr>
            <w:tcW w:w="1843" w:type="dxa"/>
          </w:tcPr>
          <w:p w:rsidR="007E7F53" w:rsidRDefault="007E7F53" w:rsidP="00CE4E0B">
            <w:pPr>
              <w:rPr>
                <w:rFonts w:cs="Times New Roman"/>
                <w:b/>
                <w:szCs w:val="24"/>
              </w:rPr>
            </w:pPr>
          </w:p>
        </w:tc>
        <w:tc>
          <w:tcPr>
            <w:tcW w:w="1843" w:type="dxa"/>
          </w:tcPr>
          <w:p w:rsidR="007E7F53" w:rsidRDefault="007E7F53" w:rsidP="00CE4E0B">
            <w:pPr>
              <w:rPr>
                <w:rFonts w:cs="Times New Roman"/>
                <w:b/>
                <w:szCs w:val="24"/>
              </w:rPr>
            </w:pPr>
          </w:p>
        </w:tc>
      </w:tr>
    </w:tbl>
    <w:p w:rsidR="005E7281" w:rsidRPr="005E7281" w:rsidRDefault="007E7F53" w:rsidP="007E7F53">
      <w:pPr>
        <w:rPr>
          <w:rFonts w:ascii="Times New Roman" w:hAnsi="Times New Roman" w:cs="Times New Roman"/>
        </w:rPr>
      </w:pPr>
      <w:r w:rsidRPr="005E7281">
        <w:rPr>
          <w:rFonts w:ascii="Times New Roman" w:hAnsi="Times New Roman" w:cs="Times New Roman"/>
        </w:rPr>
        <w:t xml:space="preserve">jeśli Wykonawca </w:t>
      </w:r>
      <w:r w:rsidR="006044C0" w:rsidRPr="005E7281">
        <w:rPr>
          <w:rFonts w:ascii="Times New Roman" w:hAnsi="Times New Roman" w:cs="Times New Roman"/>
        </w:rPr>
        <w:t xml:space="preserve">zamierza </w:t>
      </w:r>
      <w:r w:rsidRPr="005E7281">
        <w:rPr>
          <w:rFonts w:ascii="Times New Roman" w:hAnsi="Times New Roman" w:cs="Times New Roman"/>
        </w:rPr>
        <w:t xml:space="preserve"> wykazać większą ilość wykonanych usług niż minimalna, należy każdą dodatkową usługę </w:t>
      </w:r>
      <w:r w:rsidR="006044C0" w:rsidRPr="005E7281">
        <w:rPr>
          <w:rFonts w:ascii="Times New Roman" w:hAnsi="Times New Roman" w:cs="Times New Roman"/>
        </w:rPr>
        <w:t xml:space="preserve">wypisać w </w:t>
      </w:r>
      <w:r w:rsidRPr="005E7281">
        <w:rPr>
          <w:rFonts w:ascii="Times New Roman" w:hAnsi="Times New Roman" w:cs="Times New Roman"/>
        </w:rPr>
        <w:t>nowym wierszu</w:t>
      </w:r>
    </w:p>
    <w:p w:rsidR="005E7281" w:rsidRPr="005E7281" w:rsidRDefault="005E7281" w:rsidP="007E7F53">
      <w:pPr>
        <w:rPr>
          <w:rFonts w:ascii="Times New Roman" w:hAnsi="Times New Roman" w:cs="Times New Roman"/>
        </w:rPr>
      </w:pPr>
      <w:r w:rsidRPr="005E7281">
        <w:rPr>
          <w:rFonts w:ascii="Times New Roman" w:hAnsi="Times New Roman" w:cs="Times New Roman"/>
          <w:sz w:val="18"/>
        </w:rPr>
        <w:t>* przez usługę zbliżoną zakresem do przedmiotu zamówienia Zamawiający rozumie usługę polegająca minimum na zaprojektowaniu graficznym oraz zaprogramowaniu i wdrożeniu serwisu internetowego wraz z systemem CMS zawierającego w szczególności: repozytorium plików, interaktywną mapę, wyszukiwarkę danych przestrzennych oraz moduł analityczny do danych statystycznych.</w:t>
      </w:r>
      <w:r w:rsidRPr="005E7281">
        <w:rPr>
          <w:rFonts w:ascii="Times New Roman" w:hAnsi="Times New Roman" w:cs="Times New Roman"/>
        </w:rPr>
        <w:tab/>
      </w:r>
    </w:p>
    <w:p w:rsidR="007E7F53" w:rsidRPr="00400B50" w:rsidRDefault="007E7F53" w:rsidP="005E7281">
      <w:pPr>
        <w:pStyle w:val="Akapitzlist"/>
        <w:ind w:left="284"/>
        <w:jc w:val="both"/>
        <w:rPr>
          <w:rStyle w:val="CharStyle8"/>
          <w:rFonts w:eastAsia="Calibri"/>
          <w:sz w:val="24"/>
          <w:szCs w:val="24"/>
        </w:rPr>
      </w:pPr>
      <w:r w:rsidRPr="005E7281">
        <w:rPr>
          <w:rStyle w:val="CharStyle8"/>
          <w:rFonts w:eastAsia="Calibri"/>
          <w:color w:val="000000"/>
          <w:sz w:val="24"/>
          <w:szCs w:val="24"/>
        </w:rPr>
        <w:t xml:space="preserve">B. w okresie ostatnich trzech lat </w:t>
      </w:r>
      <w:r w:rsidR="005E7281" w:rsidRPr="00400B50">
        <w:rPr>
          <w:rStyle w:val="CharStyle8"/>
          <w:rFonts w:eastAsia="Calibri"/>
          <w:sz w:val="24"/>
          <w:szCs w:val="24"/>
        </w:rPr>
        <w:t xml:space="preserve">od dnia w którym upływa termin składania ofert </w:t>
      </w:r>
      <w:r w:rsidRPr="00400B50">
        <w:rPr>
          <w:rStyle w:val="CharStyle8"/>
          <w:rFonts w:eastAsia="Calibri"/>
          <w:sz w:val="24"/>
          <w:szCs w:val="24"/>
        </w:rPr>
        <w:t xml:space="preserve">(a jeśli okres prowadzenia działalności jest krótszy – w tym okresie), wykonał (lub w przypadku usług </w:t>
      </w:r>
      <w:r w:rsidR="005E7281" w:rsidRPr="00400B50">
        <w:rPr>
          <w:rStyle w:val="CharStyle8"/>
          <w:rFonts w:eastAsia="Calibri"/>
          <w:sz w:val="24"/>
          <w:szCs w:val="24"/>
        </w:rPr>
        <w:t xml:space="preserve">powtarzających się lub </w:t>
      </w:r>
      <w:r w:rsidRPr="00400B50">
        <w:rPr>
          <w:rStyle w:val="CharStyle8"/>
          <w:rFonts w:eastAsia="Calibri"/>
          <w:sz w:val="24"/>
          <w:szCs w:val="24"/>
        </w:rPr>
        <w:t>ciągłych – wykonuje), należycie co najmniej jedną usługę polegającą na budowie systemu informatycznego w infrastrukturze chmurowej;</w:t>
      </w:r>
    </w:p>
    <w:p w:rsidR="007E7F53" w:rsidRDefault="007E7F53" w:rsidP="007E7F53"/>
    <w:tbl>
      <w:tblPr>
        <w:tblStyle w:val="Tabela-Siatka"/>
        <w:tblW w:w="0" w:type="auto"/>
        <w:tblLook w:val="04A0"/>
      </w:tblPr>
      <w:tblGrid>
        <w:gridCol w:w="541"/>
        <w:gridCol w:w="2261"/>
        <w:gridCol w:w="2724"/>
        <w:gridCol w:w="1843"/>
        <w:gridCol w:w="1843"/>
      </w:tblGrid>
      <w:tr w:rsidR="007E7F53" w:rsidTr="0004374E">
        <w:tc>
          <w:tcPr>
            <w:tcW w:w="541" w:type="dxa"/>
          </w:tcPr>
          <w:p w:rsidR="007E7F53" w:rsidRDefault="007E7F53" w:rsidP="0004374E">
            <w:pPr>
              <w:rPr>
                <w:rFonts w:cs="Times New Roman"/>
                <w:b/>
                <w:szCs w:val="24"/>
              </w:rPr>
            </w:pPr>
            <w:r>
              <w:rPr>
                <w:rFonts w:cs="Times New Roman"/>
                <w:b/>
                <w:szCs w:val="24"/>
              </w:rPr>
              <w:t xml:space="preserve">Lp. </w:t>
            </w:r>
          </w:p>
        </w:tc>
        <w:tc>
          <w:tcPr>
            <w:tcW w:w="2261" w:type="dxa"/>
          </w:tcPr>
          <w:p w:rsidR="007E7F53" w:rsidRDefault="007E7F53"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7E7F53" w:rsidRDefault="007E7F53" w:rsidP="0004374E">
            <w:pPr>
              <w:jc w:val="center"/>
              <w:rPr>
                <w:rFonts w:cs="Times New Roman"/>
                <w:b/>
                <w:szCs w:val="24"/>
              </w:rPr>
            </w:pPr>
            <w:r>
              <w:rPr>
                <w:rFonts w:cs="Times New Roman"/>
                <w:b/>
                <w:szCs w:val="24"/>
              </w:rPr>
              <w:t>Nazwa podmiotu</w:t>
            </w:r>
          </w:p>
        </w:tc>
        <w:tc>
          <w:tcPr>
            <w:tcW w:w="1843" w:type="dxa"/>
          </w:tcPr>
          <w:p w:rsidR="007E7F53" w:rsidRDefault="007E7F53" w:rsidP="0004374E">
            <w:pPr>
              <w:spacing w:after="0" w:line="240" w:lineRule="auto"/>
              <w:jc w:val="center"/>
              <w:rPr>
                <w:rFonts w:cs="Times New Roman"/>
                <w:b/>
                <w:szCs w:val="24"/>
              </w:rPr>
            </w:pPr>
            <w:r>
              <w:rPr>
                <w:rFonts w:cs="Times New Roman"/>
                <w:b/>
                <w:szCs w:val="24"/>
              </w:rPr>
              <w:t>Data wykonania /</w:t>
            </w:r>
          </w:p>
          <w:p w:rsidR="007E7F53" w:rsidRDefault="007E7F53" w:rsidP="0004374E">
            <w:pPr>
              <w:spacing w:after="0" w:line="240" w:lineRule="auto"/>
              <w:jc w:val="center"/>
              <w:rPr>
                <w:rFonts w:cs="Times New Roman"/>
                <w:b/>
                <w:szCs w:val="24"/>
              </w:rPr>
            </w:pPr>
            <w:r>
              <w:rPr>
                <w:rFonts w:cs="Times New Roman"/>
                <w:b/>
                <w:szCs w:val="24"/>
              </w:rPr>
              <w:t>okres realizacji</w:t>
            </w:r>
          </w:p>
        </w:tc>
        <w:tc>
          <w:tcPr>
            <w:tcW w:w="1843" w:type="dxa"/>
          </w:tcPr>
          <w:p w:rsidR="007E7F53" w:rsidRDefault="007E7F53" w:rsidP="009A20DE">
            <w:pPr>
              <w:jc w:val="center"/>
              <w:rPr>
                <w:rFonts w:cs="Times New Roman"/>
                <w:b/>
                <w:szCs w:val="24"/>
              </w:rPr>
            </w:pPr>
            <w:r>
              <w:rPr>
                <w:rFonts w:cs="Times New Roman"/>
                <w:b/>
                <w:szCs w:val="24"/>
              </w:rPr>
              <w:t xml:space="preserve">Wartość </w:t>
            </w:r>
            <w:r w:rsidR="009A20DE">
              <w:rPr>
                <w:rFonts w:cs="Times New Roman"/>
                <w:b/>
                <w:szCs w:val="24"/>
              </w:rPr>
              <w:t>usługi</w:t>
            </w:r>
            <w:r>
              <w:rPr>
                <w:rFonts w:cs="Times New Roman"/>
                <w:b/>
                <w:szCs w:val="24"/>
              </w:rPr>
              <w:t xml:space="preserve"> (brutto)</w:t>
            </w:r>
          </w:p>
        </w:tc>
      </w:tr>
      <w:tr w:rsidR="007E7F53" w:rsidTr="0004374E">
        <w:tc>
          <w:tcPr>
            <w:tcW w:w="541" w:type="dxa"/>
          </w:tcPr>
          <w:p w:rsidR="007E7F53" w:rsidRDefault="007E7F53" w:rsidP="0004374E">
            <w:pPr>
              <w:jc w:val="center"/>
              <w:rPr>
                <w:rFonts w:cs="Times New Roman"/>
                <w:b/>
                <w:szCs w:val="24"/>
              </w:rPr>
            </w:pPr>
            <w:r>
              <w:rPr>
                <w:rFonts w:cs="Times New Roman"/>
                <w:b/>
                <w:szCs w:val="24"/>
              </w:rPr>
              <w:t>1</w:t>
            </w:r>
          </w:p>
        </w:tc>
        <w:tc>
          <w:tcPr>
            <w:tcW w:w="2261" w:type="dxa"/>
          </w:tcPr>
          <w:p w:rsidR="007E7F53" w:rsidRDefault="007E7F53" w:rsidP="0004374E">
            <w:pPr>
              <w:rPr>
                <w:rFonts w:cs="Times New Roman"/>
                <w:b/>
                <w:szCs w:val="24"/>
              </w:rPr>
            </w:pPr>
          </w:p>
          <w:p w:rsidR="007E7F53" w:rsidRDefault="007E7F53" w:rsidP="0004374E">
            <w:pPr>
              <w:rPr>
                <w:rFonts w:cs="Times New Roman"/>
                <w:b/>
                <w:szCs w:val="24"/>
              </w:rPr>
            </w:pPr>
          </w:p>
        </w:tc>
        <w:tc>
          <w:tcPr>
            <w:tcW w:w="2724"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r>
    </w:tbl>
    <w:p w:rsidR="00783828" w:rsidRDefault="00783828" w:rsidP="00783828">
      <w:r>
        <w:t>jeśli Wykonawca zamierza  wykazać większą ilość wykonanych usług niż minimalna, należy każdą dodatkową usługę wypisać w nowym wierszu</w:t>
      </w:r>
    </w:p>
    <w:p w:rsidR="007E7F53" w:rsidRPr="00400B50" w:rsidRDefault="007E7F53" w:rsidP="007E7F53">
      <w:pPr>
        <w:pStyle w:val="Akapitzlist"/>
        <w:ind w:left="705"/>
        <w:jc w:val="both"/>
        <w:rPr>
          <w:rStyle w:val="CharStyle8"/>
          <w:rFonts w:eastAsia="Calibri"/>
          <w:sz w:val="24"/>
          <w:szCs w:val="24"/>
        </w:rPr>
      </w:pPr>
    </w:p>
    <w:p w:rsidR="007E7F53" w:rsidRPr="00400B50" w:rsidRDefault="007E7F53" w:rsidP="005E7281">
      <w:pPr>
        <w:pStyle w:val="Akapitzlist"/>
        <w:ind w:left="284"/>
        <w:jc w:val="both"/>
        <w:rPr>
          <w:rStyle w:val="CharStyle8"/>
          <w:rFonts w:eastAsia="Calibri"/>
          <w:sz w:val="24"/>
          <w:szCs w:val="24"/>
        </w:rPr>
      </w:pPr>
      <w:r w:rsidRPr="00400B50">
        <w:rPr>
          <w:rStyle w:val="CharStyle8"/>
          <w:rFonts w:eastAsia="Calibri"/>
          <w:sz w:val="24"/>
          <w:szCs w:val="24"/>
        </w:rPr>
        <w:t xml:space="preserve">C. w okresie ostatnich trzech lat </w:t>
      </w:r>
      <w:r w:rsidR="005E7281" w:rsidRPr="00400B50">
        <w:rPr>
          <w:rStyle w:val="CharStyle8"/>
          <w:rFonts w:eastAsia="Calibri"/>
          <w:sz w:val="24"/>
          <w:szCs w:val="24"/>
        </w:rPr>
        <w:t>od dnia w którym upływa termin składania</w:t>
      </w:r>
      <w:r w:rsidR="00400B50">
        <w:rPr>
          <w:rStyle w:val="CharStyle8"/>
          <w:rFonts w:eastAsia="Calibri"/>
          <w:sz w:val="24"/>
          <w:szCs w:val="24"/>
        </w:rPr>
        <w:t xml:space="preserve"> ofert </w:t>
      </w:r>
      <w:r w:rsidRPr="00400B50">
        <w:rPr>
          <w:rStyle w:val="CharStyle8"/>
          <w:rFonts w:eastAsia="Calibri"/>
          <w:sz w:val="24"/>
          <w:szCs w:val="24"/>
        </w:rPr>
        <w:t>(a jeśli okres prowadzenia działalności jest krótszy – w tym okresie), wykonał (lub w przypadku usług</w:t>
      </w:r>
      <w:r w:rsidR="005E7281" w:rsidRPr="00400B50">
        <w:rPr>
          <w:rStyle w:val="Nagwek3Znak"/>
          <w:rFonts w:eastAsia="Calibri"/>
          <w:sz w:val="24"/>
          <w:szCs w:val="24"/>
        </w:rPr>
        <w:t xml:space="preserve"> </w:t>
      </w:r>
      <w:r w:rsidR="005E7281" w:rsidRPr="00400B50">
        <w:rPr>
          <w:rStyle w:val="CharStyle8"/>
          <w:rFonts w:eastAsia="Calibri"/>
          <w:sz w:val="24"/>
          <w:szCs w:val="24"/>
        </w:rPr>
        <w:t>powtarzających się lub</w:t>
      </w:r>
      <w:r w:rsidRPr="00400B50">
        <w:rPr>
          <w:rStyle w:val="CharStyle8"/>
          <w:rFonts w:eastAsia="Calibri"/>
          <w:sz w:val="24"/>
          <w:szCs w:val="24"/>
        </w:rPr>
        <w:t xml:space="preserve"> ciągłych – wykonuje), należycie co najmniej jedną usługę polegającą na utrzymaniu i rozwoju technologicznym systemu informatycznego, przez okres minimum 12 miesięcy o wartości co najmniej 50 000,00 złotych brutto</w:t>
      </w:r>
      <w:r w:rsidR="005E7281" w:rsidRPr="00400B50">
        <w:rPr>
          <w:rStyle w:val="CharStyle8"/>
          <w:rFonts w:eastAsia="Calibri"/>
          <w:sz w:val="24"/>
          <w:szCs w:val="24"/>
        </w:rPr>
        <w:t>***</w:t>
      </w:r>
      <w:r w:rsidRPr="00400B50">
        <w:rPr>
          <w:rStyle w:val="CharStyle8"/>
          <w:rFonts w:eastAsia="Calibri"/>
          <w:sz w:val="24"/>
          <w:szCs w:val="24"/>
        </w:rPr>
        <w:t xml:space="preserve">.  </w:t>
      </w:r>
    </w:p>
    <w:p w:rsidR="007E7F53" w:rsidRDefault="007E7F53" w:rsidP="007E7F53"/>
    <w:p w:rsidR="00335698" w:rsidRDefault="00335698" w:rsidP="007E7F53"/>
    <w:tbl>
      <w:tblPr>
        <w:tblStyle w:val="Tabela-Siatka"/>
        <w:tblW w:w="0" w:type="auto"/>
        <w:tblLook w:val="04A0"/>
      </w:tblPr>
      <w:tblGrid>
        <w:gridCol w:w="541"/>
        <w:gridCol w:w="2261"/>
        <w:gridCol w:w="2724"/>
        <w:gridCol w:w="1843"/>
        <w:gridCol w:w="1843"/>
      </w:tblGrid>
      <w:tr w:rsidR="007E7F53" w:rsidTr="0004374E">
        <w:tc>
          <w:tcPr>
            <w:tcW w:w="541" w:type="dxa"/>
          </w:tcPr>
          <w:p w:rsidR="007E7F53" w:rsidRDefault="007E7F53" w:rsidP="0004374E">
            <w:pPr>
              <w:rPr>
                <w:rFonts w:cs="Times New Roman"/>
                <w:b/>
                <w:szCs w:val="24"/>
              </w:rPr>
            </w:pPr>
            <w:r>
              <w:rPr>
                <w:rFonts w:cs="Times New Roman"/>
                <w:b/>
                <w:szCs w:val="24"/>
              </w:rPr>
              <w:t xml:space="preserve">Lp. </w:t>
            </w:r>
          </w:p>
        </w:tc>
        <w:tc>
          <w:tcPr>
            <w:tcW w:w="2261" w:type="dxa"/>
          </w:tcPr>
          <w:p w:rsidR="007E7F53" w:rsidRDefault="007E7F53"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7E7F53" w:rsidRDefault="007E7F53" w:rsidP="0004374E">
            <w:pPr>
              <w:jc w:val="center"/>
              <w:rPr>
                <w:rFonts w:cs="Times New Roman"/>
                <w:b/>
                <w:szCs w:val="24"/>
              </w:rPr>
            </w:pPr>
            <w:r>
              <w:rPr>
                <w:rFonts w:cs="Times New Roman"/>
                <w:b/>
                <w:szCs w:val="24"/>
              </w:rPr>
              <w:t>Nazwa podmiotu</w:t>
            </w:r>
          </w:p>
        </w:tc>
        <w:tc>
          <w:tcPr>
            <w:tcW w:w="1843" w:type="dxa"/>
          </w:tcPr>
          <w:p w:rsidR="007E7F53" w:rsidRDefault="007E7F53" w:rsidP="0004374E">
            <w:pPr>
              <w:spacing w:after="0" w:line="240" w:lineRule="auto"/>
              <w:jc w:val="center"/>
              <w:rPr>
                <w:rFonts w:cs="Times New Roman"/>
                <w:b/>
                <w:szCs w:val="24"/>
              </w:rPr>
            </w:pPr>
            <w:r>
              <w:rPr>
                <w:rFonts w:cs="Times New Roman"/>
                <w:b/>
                <w:szCs w:val="24"/>
              </w:rPr>
              <w:t>Data wykonania /</w:t>
            </w:r>
          </w:p>
          <w:p w:rsidR="007E7F53" w:rsidRDefault="007E7F53" w:rsidP="0004374E">
            <w:pPr>
              <w:spacing w:after="0" w:line="240" w:lineRule="auto"/>
              <w:jc w:val="center"/>
              <w:rPr>
                <w:rFonts w:cs="Times New Roman"/>
                <w:b/>
                <w:szCs w:val="24"/>
              </w:rPr>
            </w:pPr>
            <w:r>
              <w:rPr>
                <w:rFonts w:cs="Times New Roman"/>
                <w:b/>
                <w:szCs w:val="24"/>
              </w:rPr>
              <w:t>okres realizacji</w:t>
            </w:r>
          </w:p>
        </w:tc>
        <w:tc>
          <w:tcPr>
            <w:tcW w:w="1843" w:type="dxa"/>
          </w:tcPr>
          <w:p w:rsidR="007E7F53" w:rsidRDefault="007E7F53" w:rsidP="009A20DE">
            <w:pPr>
              <w:jc w:val="center"/>
              <w:rPr>
                <w:rFonts w:cs="Times New Roman"/>
                <w:b/>
                <w:szCs w:val="24"/>
              </w:rPr>
            </w:pPr>
            <w:r>
              <w:rPr>
                <w:rFonts w:cs="Times New Roman"/>
                <w:b/>
                <w:szCs w:val="24"/>
              </w:rPr>
              <w:t xml:space="preserve">Wartość </w:t>
            </w:r>
            <w:r w:rsidR="009A20DE">
              <w:rPr>
                <w:rFonts w:cs="Times New Roman"/>
                <w:b/>
                <w:szCs w:val="24"/>
              </w:rPr>
              <w:t>usługi</w:t>
            </w:r>
            <w:r w:rsidR="00A973EF">
              <w:rPr>
                <w:rFonts w:cs="Times New Roman"/>
                <w:b/>
                <w:szCs w:val="24"/>
              </w:rPr>
              <w:t xml:space="preserve">  </w:t>
            </w:r>
            <w:r>
              <w:rPr>
                <w:rFonts w:cs="Times New Roman"/>
                <w:b/>
                <w:szCs w:val="24"/>
              </w:rPr>
              <w:t xml:space="preserve"> (brutto)</w:t>
            </w:r>
          </w:p>
        </w:tc>
      </w:tr>
      <w:tr w:rsidR="007E7F53" w:rsidTr="0004374E">
        <w:tc>
          <w:tcPr>
            <w:tcW w:w="541" w:type="dxa"/>
          </w:tcPr>
          <w:p w:rsidR="007E7F53" w:rsidRDefault="007E7F53" w:rsidP="0004374E">
            <w:pPr>
              <w:jc w:val="center"/>
              <w:rPr>
                <w:rFonts w:cs="Times New Roman"/>
                <w:b/>
                <w:szCs w:val="24"/>
              </w:rPr>
            </w:pPr>
            <w:r>
              <w:rPr>
                <w:rFonts w:cs="Times New Roman"/>
                <w:b/>
                <w:szCs w:val="24"/>
              </w:rPr>
              <w:t>1</w:t>
            </w:r>
          </w:p>
        </w:tc>
        <w:tc>
          <w:tcPr>
            <w:tcW w:w="2261" w:type="dxa"/>
          </w:tcPr>
          <w:p w:rsidR="007E7F53" w:rsidRDefault="007E7F53" w:rsidP="0004374E">
            <w:pPr>
              <w:rPr>
                <w:rFonts w:cs="Times New Roman"/>
                <w:b/>
                <w:szCs w:val="24"/>
              </w:rPr>
            </w:pPr>
          </w:p>
          <w:p w:rsidR="007E7F53" w:rsidRDefault="007E7F53" w:rsidP="0004374E">
            <w:pPr>
              <w:rPr>
                <w:rFonts w:cs="Times New Roman"/>
                <w:b/>
                <w:szCs w:val="24"/>
              </w:rPr>
            </w:pPr>
          </w:p>
        </w:tc>
        <w:tc>
          <w:tcPr>
            <w:tcW w:w="2724"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r>
    </w:tbl>
    <w:p w:rsidR="00783828" w:rsidRDefault="00783828" w:rsidP="00783828">
      <w:r>
        <w:t>jeśli Wykonawca zamierza  wykazać większą ilość wykonanych usług niż minimalna, należy każdą dodatkową usługę wypisać w nowym wierszu</w:t>
      </w:r>
    </w:p>
    <w:p w:rsidR="007E7F53" w:rsidRDefault="007E7F53" w:rsidP="00483EB1">
      <w:pPr>
        <w:spacing w:after="0" w:line="240" w:lineRule="auto"/>
        <w:rPr>
          <w:rFonts w:ascii="Times New Roman" w:hAnsi="Times New Roman" w:cs="Times New Roman"/>
        </w:rPr>
      </w:pPr>
    </w:p>
    <w:p w:rsidR="007E7F53" w:rsidRDefault="007E7F53"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5D3888" w:rsidRDefault="005D3888" w:rsidP="00FD5647">
      <w:pPr>
        <w:spacing w:after="0" w:line="240" w:lineRule="auto"/>
        <w:ind w:left="5246" w:firstLine="708"/>
        <w:jc w:val="both"/>
        <w:rPr>
          <w:rFonts w:ascii="Times New Roman" w:hAnsi="Times New Roman" w:cs="Times New Roman"/>
          <w:b/>
          <w:bCs/>
          <w:szCs w:val="20"/>
          <w:u w:val="single"/>
        </w:rPr>
      </w:pPr>
    </w:p>
    <w:p w:rsidR="005D3888" w:rsidRDefault="005D3888" w:rsidP="00FD5647">
      <w:pPr>
        <w:spacing w:after="0" w:line="240" w:lineRule="auto"/>
        <w:ind w:left="5246" w:firstLine="708"/>
        <w:jc w:val="both"/>
        <w:rPr>
          <w:rFonts w:ascii="Times New Roman" w:hAnsi="Times New Roman" w:cs="Times New Roman"/>
          <w:b/>
          <w:bCs/>
          <w:szCs w:val="20"/>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5D3888" w:rsidRDefault="005D3888" w:rsidP="00FD5647">
      <w:pPr>
        <w:spacing w:after="0" w:line="240" w:lineRule="auto"/>
        <w:ind w:left="5246" w:firstLine="708"/>
        <w:jc w:val="both"/>
        <w:rPr>
          <w:rFonts w:ascii="Times New Roman" w:hAnsi="Times New Roman" w:cs="Times New Roman"/>
          <w:szCs w:val="20"/>
        </w:rPr>
      </w:pPr>
    </w:p>
    <w:p w:rsidR="005D3888" w:rsidRPr="00A77144"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i uruchomienie Systemu informatycznego OPI-TPP 2.0, będącego głównym rezultatem realizacji projektu pn. „Rozbudowa systemu zarządzania terenami pogórniczymi na terenie województwa śląskiego” wraz z zapewnieniem świadczenia usługi utrzymania i rozwoju technologicznego w infrastrukturze chmurowej z zapewnieniem odpowiednich licencji</w:t>
      </w:r>
      <w:r w:rsidR="00357097">
        <w:rPr>
          <w:rFonts w:ascii="Times New Roman" w:hAnsi="Times New Roman" w:cs="Times New Roman"/>
          <w:b/>
        </w:rPr>
        <w:t xml:space="preserve"> </w:t>
      </w:r>
      <w:r w:rsidR="00357097" w:rsidRPr="00400B50">
        <w:rPr>
          <w:rFonts w:ascii="Times New Roman" w:hAnsi="Times New Roman" w:cs="Times New Roman"/>
          <w:b/>
        </w:rPr>
        <w:t>na okres 57 miesięcy</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383"/>
        <w:gridCol w:w="3260"/>
        <w:gridCol w:w="1872"/>
        <w:gridCol w:w="2835"/>
      </w:tblGrid>
      <w:tr w:rsidR="00DC7E80" w:rsidRPr="001F6EF3" w:rsidTr="005D3888">
        <w:trPr>
          <w:trHeight w:val="886"/>
        </w:trPr>
        <w:tc>
          <w:tcPr>
            <w:tcW w:w="568"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sz w:val="20"/>
                <w:szCs w:val="20"/>
                <w:lang w:eastAsia="pl-PL"/>
              </w:rPr>
              <w:t>Lp.</w:t>
            </w:r>
          </w:p>
        </w:tc>
        <w:tc>
          <w:tcPr>
            <w:tcW w:w="1383"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Nazwisko i Imię</w:t>
            </w:r>
          </w:p>
        </w:tc>
        <w:tc>
          <w:tcPr>
            <w:tcW w:w="3260" w:type="dxa"/>
            <w:vAlign w:val="center"/>
          </w:tcPr>
          <w:p w:rsidR="005D3888" w:rsidRPr="00226FE0" w:rsidRDefault="005D3888" w:rsidP="005D3888">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Kwalifikacje/</w:t>
            </w:r>
            <w:r>
              <w:rPr>
                <w:rFonts w:ascii="Times New Roman" w:eastAsia="Times New Roman" w:hAnsi="Times New Roman" w:cs="Times New Roman"/>
                <w:b/>
                <w:sz w:val="16"/>
                <w:szCs w:val="16"/>
                <w:lang w:eastAsia="pl-PL"/>
              </w:rPr>
              <w:t xml:space="preserve"> wykształcenie i doświadczenie zawodowe</w:t>
            </w:r>
          </w:p>
          <w:p w:rsidR="00DC7E80" w:rsidRPr="00226FE0" w:rsidRDefault="005D3888" w:rsidP="005D3888">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Pr>
                <w:rFonts w:ascii="Times New Roman" w:eastAsia="Times New Roman" w:hAnsi="Times New Roman" w:cs="Times New Roman"/>
                <w:b/>
                <w:sz w:val="16"/>
                <w:szCs w:val="16"/>
                <w:lang w:eastAsia="pl-PL"/>
              </w:rPr>
              <w:t>na potwierdzenie warunków udziału w postępowaniu, o których mowa w rozdz. VIII pkt. 2 ppkt. 4) lit. b) SWZ.</w:t>
            </w:r>
          </w:p>
        </w:tc>
        <w:tc>
          <w:tcPr>
            <w:tcW w:w="1872" w:type="dxa"/>
            <w:vAlign w:val="center"/>
          </w:tcPr>
          <w:p w:rsidR="00DC7E80" w:rsidRPr="00226FE0" w:rsidRDefault="00DC7E80" w:rsidP="00DF039A">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bCs/>
                <w:sz w:val="16"/>
                <w:szCs w:val="16"/>
                <w:lang w:eastAsia="pl-PL"/>
              </w:rPr>
              <w:t xml:space="preserve">Zakres </w:t>
            </w:r>
          </w:p>
          <w:p w:rsidR="00DC7E80" w:rsidRPr="00226FE0" w:rsidRDefault="00DC7E80" w:rsidP="00DF039A">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bCs/>
                <w:sz w:val="16"/>
                <w:szCs w:val="16"/>
                <w:lang w:eastAsia="pl-PL"/>
              </w:rPr>
              <w:t>wykonywan</w:t>
            </w:r>
            <w:r>
              <w:rPr>
                <w:rFonts w:ascii="Times New Roman" w:eastAsia="Times New Roman" w:hAnsi="Times New Roman" w:cs="Times New Roman"/>
                <w:b/>
                <w:bCs/>
                <w:sz w:val="16"/>
                <w:szCs w:val="16"/>
                <w:lang w:eastAsia="pl-PL"/>
              </w:rPr>
              <w:t>ych</w:t>
            </w:r>
            <w:r w:rsidRPr="00226FE0">
              <w:rPr>
                <w:rFonts w:ascii="Times New Roman" w:eastAsia="Times New Roman" w:hAnsi="Times New Roman" w:cs="Times New Roman"/>
                <w:b/>
                <w:bCs/>
                <w:sz w:val="16"/>
                <w:szCs w:val="16"/>
                <w:lang w:eastAsia="pl-PL"/>
              </w:rPr>
              <w:t xml:space="preserve"> czynno</w:t>
            </w:r>
            <w:r w:rsidRPr="00226FE0">
              <w:rPr>
                <w:rFonts w:ascii="Times New Roman" w:eastAsia="TimesNewRoman,Bold" w:hAnsi="Times New Roman" w:cs="Times New Roman"/>
                <w:b/>
                <w:bCs/>
                <w:sz w:val="16"/>
                <w:szCs w:val="16"/>
                <w:lang w:eastAsia="pl-PL"/>
              </w:rPr>
              <w:t>ś</w:t>
            </w:r>
            <w:r w:rsidRPr="00226FE0">
              <w:rPr>
                <w:rFonts w:ascii="Times New Roman" w:eastAsia="Times New Roman" w:hAnsi="Times New Roman" w:cs="Times New Roman"/>
                <w:b/>
                <w:bCs/>
                <w:sz w:val="16"/>
                <w:szCs w:val="16"/>
                <w:lang w:eastAsia="pl-PL"/>
              </w:rPr>
              <w:t xml:space="preserve">ci </w:t>
            </w:r>
            <w:r w:rsidRPr="00226FE0">
              <w:rPr>
                <w:rFonts w:ascii="Times New Roman" w:eastAsia="Times New Roman" w:hAnsi="Times New Roman" w:cs="Times New Roman"/>
                <w:b/>
                <w:bCs/>
                <w:sz w:val="16"/>
                <w:szCs w:val="16"/>
                <w:lang w:eastAsia="pl-PL"/>
              </w:rPr>
              <w:br/>
              <w:t>w realizacji zamówienia</w:t>
            </w:r>
          </w:p>
        </w:tc>
        <w:tc>
          <w:tcPr>
            <w:tcW w:w="2835"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Podstawa do dysponowania osobami</w:t>
            </w:r>
          </w:p>
        </w:tc>
      </w:tr>
      <w:tr w:rsidR="00DC7E80" w:rsidRPr="001F6EF3" w:rsidTr="005D3888">
        <w:tc>
          <w:tcPr>
            <w:tcW w:w="568"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lastRenderedPageBreak/>
              <w:t>1</w:t>
            </w:r>
          </w:p>
        </w:tc>
        <w:tc>
          <w:tcPr>
            <w:tcW w:w="1383"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3260"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872"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2835" w:type="dxa"/>
            <w:vAlign w:val="center"/>
          </w:tcPr>
          <w:p w:rsidR="00DC7E80" w:rsidRPr="001F6EF3" w:rsidRDefault="00DC7E80" w:rsidP="00DF039A">
            <w:pPr>
              <w:spacing w:after="120" w:line="360" w:lineRule="auto"/>
              <w:jc w:val="center"/>
              <w:rPr>
                <w:rFonts w:ascii="Calibri Light" w:eastAsia="Times New Roman" w:hAnsi="Calibri Light" w:cs="Calibri Light"/>
                <w:i/>
                <w:sz w:val="16"/>
                <w:szCs w:val="16"/>
                <w:lang w:eastAsia="pl-PL"/>
              </w:rPr>
            </w:pPr>
            <w:r w:rsidRPr="001F6EF3">
              <w:rPr>
                <w:rFonts w:ascii="Calibri Light" w:eastAsia="Times New Roman" w:hAnsi="Calibri Light" w:cs="Calibri Light"/>
                <w:i/>
                <w:sz w:val="16"/>
                <w:szCs w:val="16"/>
                <w:lang w:eastAsia="pl-PL"/>
              </w:rPr>
              <w:t>5</w:t>
            </w:r>
          </w:p>
        </w:tc>
      </w:tr>
      <w:tr w:rsidR="005D3888" w:rsidRPr="001F6EF3" w:rsidTr="005D3888">
        <w:trPr>
          <w:trHeight w:val="1833"/>
        </w:trPr>
        <w:tc>
          <w:tcPr>
            <w:tcW w:w="568" w:type="dxa"/>
            <w:vAlign w:val="center"/>
          </w:tcPr>
          <w:p w:rsidR="005D3888" w:rsidRPr="00226FE0" w:rsidRDefault="005D3888" w:rsidP="00DF039A">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1</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 w:val="26"/>
                <w:szCs w:val="26"/>
                <w:lang w:eastAsia="pl-PL"/>
              </w:rPr>
            </w:pPr>
          </w:p>
        </w:tc>
        <w:tc>
          <w:tcPr>
            <w:tcW w:w="1872" w:type="dxa"/>
            <w:vAlign w:val="center"/>
          </w:tcPr>
          <w:p w:rsidR="005D3888" w:rsidRPr="005D3888" w:rsidRDefault="005D3888" w:rsidP="005D3888">
            <w:pPr>
              <w:spacing w:after="120" w:line="360" w:lineRule="auto"/>
              <w:jc w:val="center"/>
              <w:rPr>
                <w:rFonts w:ascii="Times New Roman" w:eastAsia="Times New Roman" w:hAnsi="Times New Roman" w:cs="Times New Roman"/>
                <w:lang w:eastAsia="pl-PL"/>
              </w:rPr>
            </w:pPr>
            <w:r w:rsidRPr="005D3888">
              <w:rPr>
                <w:rFonts w:ascii="Times New Roman" w:eastAsia="Times New Roman" w:hAnsi="Times New Roman" w:cs="Times New Roman"/>
                <w:lang w:eastAsia="pl-PL"/>
              </w:rPr>
              <w:t>Kierownik Projektu</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r w:rsidR="005D3888" w:rsidRPr="001F6EF3" w:rsidTr="005D3888">
        <w:trPr>
          <w:trHeight w:val="1833"/>
        </w:trPr>
        <w:tc>
          <w:tcPr>
            <w:tcW w:w="568" w:type="dxa"/>
            <w:vAlign w:val="center"/>
          </w:tcPr>
          <w:p w:rsidR="005D3888" w:rsidRPr="00226FE0" w:rsidRDefault="005D3888" w:rsidP="00DF039A">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 w:val="18"/>
                <w:szCs w:val="18"/>
                <w:lang w:eastAsia="pl-PL"/>
              </w:rPr>
            </w:pPr>
          </w:p>
        </w:tc>
        <w:tc>
          <w:tcPr>
            <w:tcW w:w="1872" w:type="dxa"/>
            <w:vAlign w:val="center"/>
          </w:tcPr>
          <w:p w:rsidR="005D3888" w:rsidRPr="005D3888" w:rsidRDefault="005D3888" w:rsidP="005D3888">
            <w:pPr>
              <w:spacing w:after="120" w:line="360" w:lineRule="auto"/>
              <w:jc w:val="center"/>
              <w:rPr>
                <w:rFonts w:ascii="Times New Roman" w:eastAsia="Times New Roman" w:hAnsi="Times New Roman" w:cs="Times New Roman"/>
                <w:lang w:eastAsia="pl-PL"/>
              </w:rPr>
            </w:pPr>
            <w:r w:rsidRPr="005D3888">
              <w:rPr>
                <w:rFonts w:ascii="Times New Roman" w:eastAsia="Times New Roman" w:hAnsi="Times New Roman" w:cs="Times New Roman"/>
                <w:lang w:eastAsia="pl-PL"/>
              </w:rPr>
              <w:t>Architekt systemu</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r w:rsidR="005D3888" w:rsidRPr="001F6EF3" w:rsidTr="005D3888">
        <w:trPr>
          <w:trHeight w:val="285"/>
        </w:trPr>
        <w:tc>
          <w:tcPr>
            <w:tcW w:w="568" w:type="dxa"/>
            <w:vAlign w:val="center"/>
          </w:tcPr>
          <w:p w:rsidR="005D3888" w:rsidRDefault="005D3888" w:rsidP="00DF039A">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Cs w:val="26"/>
                <w:lang w:eastAsia="pl-PL"/>
              </w:rPr>
            </w:pPr>
          </w:p>
        </w:tc>
        <w:tc>
          <w:tcPr>
            <w:tcW w:w="1872" w:type="dxa"/>
            <w:vAlign w:val="center"/>
          </w:tcPr>
          <w:p w:rsidR="005D3888" w:rsidRPr="005D3888" w:rsidRDefault="00350546" w:rsidP="005D3888">
            <w:pPr>
              <w:spacing w:after="120"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Ekspert ds. bezpieczeństwa</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bl>
    <w:p w:rsidR="005E7281" w:rsidRDefault="005E7281" w:rsidP="00DC7E80">
      <w:pPr>
        <w:pStyle w:val="Default"/>
        <w:rPr>
          <w:rFonts w:ascii="Times New Roman" w:hAnsi="Times New Roman"/>
        </w:rPr>
      </w:pPr>
    </w:p>
    <w:p w:rsidR="005E7281" w:rsidRDefault="005E7281" w:rsidP="00DC7E80">
      <w:pPr>
        <w:pStyle w:val="Default"/>
        <w:rPr>
          <w:rFonts w:ascii="Times New Roman" w:hAnsi="Times New Roman"/>
        </w:rPr>
      </w:pP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i uruchomienie Systemu informatycznego OPI-TPP 2.0, będącego głównym rezultatem realizacji projektu pn. „Rozbudowa systemu zarządzania terenami pogórniczymi na terenie województwa śląskiego” wraz z zapewnieniem świadczenia usługi </w:t>
      </w:r>
      <w:r w:rsidR="00FD5647" w:rsidRPr="00523ECC">
        <w:rPr>
          <w:rFonts w:ascii="Times New Roman" w:hAnsi="Times New Roman" w:cs="Times New Roman"/>
          <w:b/>
          <w:sz w:val="20"/>
        </w:rPr>
        <w:t>utrzymania i rozwoju technologicznego w infrastrukturze chmurowej z zapewnieniem odpowiednich licencji</w:t>
      </w:r>
      <w:r w:rsidR="00357097" w:rsidRPr="00523ECC">
        <w:rPr>
          <w:rFonts w:ascii="Times New Roman" w:hAnsi="Times New Roman" w:cs="Times New Roman"/>
          <w:b/>
          <w:sz w:val="20"/>
        </w:rPr>
        <w:t xml:space="preserve"> na okres 57 miesięcy</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Pr="002D792C" w:rsidRDefault="00787FF5" w:rsidP="00FD5647">
      <w:pPr>
        <w:autoSpaceDE w:val="0"/>
        <w:autoSpaceDN w:val="0"/>
        <w:adjustRightInd w:val="0"/>
        <w:spacing w:after="0"/>
        <w:jc w:val="both"/>
        <w:rPr>
          <w:rFonts w:ascii="Times New Roman" w:hAnsi="Times New Roman" w:cs="Times New Roman"/>
          <w:b/>
          <w:bCs/>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sectPr w:rsidR="00DA0035" w:rsidRPr="002D792C" w:rsidSect="00B74EA1">
      <w:headerReference w:type="default" r:id="rId21"/>
      <w:footerReference w:type="default" r:id="rId22"/>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824" w:rsidRDefault="007E1824">
      <w:pPr>
        <w:spacing w:after="0" w:line="240" w:lineRule="auto"/>
      </w:pPr>
      <w:r>
        <w:separator/>
      </w:r>
    </w:p>
  </w:endnote>
  <w:endnote w:type="continuationSeparator" w:id="0">
    <w:p w:rsidR="007E1824" w:rsidRDefault="007E18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AFF" w:usb1="C0007841"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470" w:rsidRDefault="00796470" w:rsidP="0009219F">
    <w:pPr>
      <w:tabs>
        <w:tab w:val="center" w:pos="4536"/>
        <w:tab w:val="right" w:pos="9072"/>
      </w:tabs>
      <w:jc w:val="both"/>
      <w:rPr>
        <w:rFonts w:eastAsia="Lucida Sans Unicode"/>
        <w:sz w:val="16"/>
        <w:szCs w:val="16"/>
        <w:lang w:eastAsia="ar-SA"/>
      </w:rPr>
    </w:pPr>
    <w:r w:rsidRPr="00F221E5">
      <w:rPr>
        <w:noProof/>
        <w:lang w:eastAsia="pl-PL"/>
      </w:rPr>
      <w:drawing>
        <wp:inline distT="0" distB="0" distL="0" distR="0">
          <wp:extent cx="5753100" cy="579120"/>
          <wp:effectExtent l="0" t="0" r="0" b="0"/>
          <wp:docPr id="22" name="Obraz 2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579120"/>
                  </a:xfrm>
                  <a:prstGeom prst="rect">
                    <a:avLst/>
                  </a:prstGeom>
                  <a:noFill/>
                  <a:ln>
                    <a:noFill/>
                  </a:ln>
                </pic:spPr>
              </pic:pic>
            </a:graphicData>
          </a:graphic>
        </wp:inline>
      </w:drawing>
    </w:r>
  </w:p>
  <w:p w:rsidR="00796470" w:rsidRPr="00614E1E" w:rsidRDefault="0071304A" w:rsidP="0009219F">
    <w:pPr>
      <w:tabs>
        <w:tab w:val="center" w:pos="4536"/>
        <w:tab w:val="right" w:pos="9072"/>
      </w:tabs>
      <w:jc w:val="both"/>
      <w:rPr>
        <w:rFonts w:eastAsia="Lucida Sans Unicode"/>
        <w:sz w:val="16"/>
        <w:szCs w:val="16"/>
        <w:lang w:eastAsia="ar-SA"/>
      </w:rPr>
    </w:pPr>
    <w:r w:rsidRPr="0071304A">
      <w:rPr>
        <w:noProof/>
        <w:lang w:eastAsia="pl-PL"/>
      </w:rPr>
      <w:pict>
        <v:shapetype id="_x0000_t202" coordsize="21600,21600" o:spt="202" path="m,l,21600r21600,l21600,xe">
          <v:stroke joinstyle="miter"/>
          <v:path gradientshapeok="t" o:connecttype="rect"/>
        </v:shapetype>
        <v:shape id="Pole tekstowe 1" o:spid="_x0000_s8193" type="#_x0000_t202" style="position:absolute;left:0;text-align:left;margin-left:453.8pt;margin-top:16.05pt;width:24.4pt;height:26.3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" filled="f" stroked="f" strokeweight=".5pt">
          <v:textbox>
            <w:txbxContent>
              <w:p w:rsidR="00796470" w:rsidRPr="006F3C04" w:rsidRDefault="00796470" w:rsidP="006F3C04">
                <w:pPr>
                  <w:rPr>
                    <w:szCs w:val="20"/>
                  </w:rPr>
                </w:pPr>
              </w:p>
            </w:txbxContent>
          </v:textbox>
        </v:shape>
      </w:pict>
    </w:r>
    <w:r w:rsidR="00796470" w:rsidRPr="00614E1E">
      <w:rPr>
        <w:rFonts w:eastAsia="Lucida Sans Unicode"/>
        <w:sz w:val="16"/>
        <w:szCs w:val="16"/>
        <w:lang w:eastAsia="ar-SA"/>
      </w:rPr>
      <w:t>Projekt „</w:t>
    </w:r>
    <w:r w:rsidR="00796470" w:rsidRPr="00614E1E">
      <w:rPr>
        <w:rFonts w:eastAsia="Lucida Sans Unicode"/>
        <w:b/>
        <w:i/>
        <w:sz w:val="16"/>
        <w:szCs w:val="16"/>
        <w:lang w:eastAsia="ar-SA"/>
      </w:rPr>
      <w:t>Rozbudowa systemu zarządzania terenami pogórniczymi na terenie województwa śląskiego</w:t>
    </w:r>
    <w:r w:rsidR="00796470" w:rsidRPr="00614E1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824" w:rsidRDefault="007E1824">
      <w:pPr>
        <w:spacing w:after="0" w:line="240" w:lineRule="auto"/>
      </w:pPr>
      <w:bookmarkStart w:id="0" w:name="_Hlk72306227"/>
      <w:bookmarkEnd w:id="0"/>
      <w:r>
        <w:separator/>
      </w:r>
    </w:p>
  </w:footnote>
  <w:footnote w:type="continuationSeparator" w:id="0">
    <w:p w:rsidR="007E1824" w:rsidRDefault="007E1824">
      <w:pPr>
        <w:spacing w:after="0" w:line="240" w:lineRule="auto"/>
      </w:pPr>
      <w:r>
        <w:continuationSeparator/>
      </w:r>
    </w:p>
  </w:footnote>
  <w:footnote w:id="1">
    <w:p w:rsidR="00796470" w:rsidRPr="00735B53" w:rsidRDefault="00796470" w:rsidP="00771C67">
      <w:pPr>
        <w:pStyle w:val="Tekstprzypisudolnego"/>
        <w:rPr>
          <w:rFonts w:cstheme="minorHAnsi"/>
        </w:rPr>
      </w:pPr>
      <w:r w:rsidRPr="00735B53">
        <w:rPr>
          <w:rStyle w:val="Odwoanieprzypisudolnego"/>
          <w:rFonts w:cstheme="minorHAnsi"/>
        </w:rPr>
        <w:footnoteRef/>
      </w:r>
      <w:r w:rsidRPr="00735B53">
        <w:rPr>
          <w:rFonts w:cstheme="minorHAnsi"/>
        </w:rPr>
        <w:t xml:space="preserve"> </w:t>
      </w:r>
      <w:hyperlink r:id="rId1" w:history="1">
        <w:r w:rsidRPr="00735B53">
          <w:rPr>
            <w:rStyle w:val="Hipercze"/>
            <w:rFonts w:cstheme="minorHAnsi"/>
          </w:rPr>
          <w:t>https://5stardata.info</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470" w:rsidRPr="00E3708F" w:rsidRDefault="0071304A"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Content>
        <w:r>
          <w:rPr>
            <w:noProof/>
            <w:sz w:val="20"/>
            <w:szCs w:val="20"/>
          </w:rPr>
          <w:pict>
            <v:rect id="Rectangle 3" o:spid="_x0000_s8194" style="position:absolute;margin-left:0;margin-top:0;width:40.9pt;height:171.9pt;z-index:251664384;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fit-shape-to-text:t">
                <w:txbxContent>
                  <w:p w:rsidR="00796470" w:rsidRDefault="00796470">
                    <w:pPr>
                      <w:pStyle w:val="Stopka"/>
                      <w:rPr>
                        <w:rFonts w:asciiTheme="majorHAnsi" w:hAnsiTheme="majorHAnsi"/>
                        <w:sz w:val="44"/>
                        <w:szCs w:val="44"/>
                      </w:rPr>
                    </w:pPr>
                    <w:r>
                      <w:rPr>
                        <w:rFonts w:asciiTheme="majorHAnsi" w:hAnsiTheme="majorHAnsi"/>
                      </w:rPr>
                      <w:t>Strona</w:t>
                    </w:r>
                    <w:r w:rsidR="0071304A" w:rsidRPr="0071304A">
                      <w:fldChar w:fldCharType="begin"/>
                    </w:r>
                    <w:r>
                      <w:instrText xml:space="preserve"> PAGE    \* MERGEFORMAT </w:instrText>
                    </w:r>
                    <w:r w:rsidR="0071304A" w:rsidRPr="0071304A">
                      <w:fldChar w:fldCharType="separate"/>
                    </w:r>
                    <w:r w:rsidR="00F31087" w:rsidRPr="00F31087">
                      <w:rPr>
                        <w:rFonts w:asciiTheme="majorHAnsi" w:hAnsiTheme="majorHAnsi"/>
                        <w:noProof/>
                        <w:sz w:val="44"/>
                        <w:szCs w:val="44"/>
                      </w:rPr>
                      <w:t>1</w:t>
                    </w:r>
                    <w:r w:rsidR="0071304A">
                      <w:rPr>
                        <w:rFonts w:asciiTheme="majorHAnsi" w:hAnsiTheme="majorHAnsi"/>
                        <w:noProof/>
                        <w:sz w:val="44"/>
                        <w:szCs w:val="44"/>
                      </w:rPr>
                      <w:fldChar w:fldCharType="end"/>
                    </w:r>
                  </w:p>
                </w:txbxContent>
              </v:textbox>
              <w10:wrap anchorx="margin" anchory="margin"/>
            </v:rect>
          </w:pict>
        </w:r>
      </w:sdtContent>
    </w:sdt>
    <w:r w:rsidR="00796470">
      <w:rPr>
        <w:bCs/>
        <w:noProof/>
        <w:sz w:val="24"/>
      </w:rPr>
      <w:drawing>
        <wp:anchor distT="0" distB="0" distL="114300" distR="114300" simplePos="0" relativeHeight="251660288" behindDoc="0" locked="0" layoutInCell="1" allowOverlap="1">
          <wp:simplePos x="0" y="0"/>
          <wp:positionH relativeFrom="margin">
            <wp:posOffset>4213860</wp:posOffset>
          </wp:positionH>
          <wp:positionV relativeFrom="margin">
            <wp:posOffset>-891540</wp:posOffset>
          </wp:positionV>
          <wp:extent cx="1095375" cy="752475"/>
          <wp:effectExtent l="0" t="0" r="0" b="0"/>
          <wp:wrapSquare wrapText="bothSides"/>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anchor>
      </w:drawing>
    </w:r>
    <w:r w:rsidR="00796470">
      <w:rPr>
        <w:bCs/>
        <w:noProof/>
        <w:sz w:val="18"/>
        <w:szCs w:val="18"/>
      </w:rPr>
      <w:drawing>
        <wp:anchor distT="0" distB="0" distL="114300" distR="114300" simplePos="0" relativeHeight="251658240" behindDoc="0" locked="0" layoutInCell="1" allowOverlap="1">
          <wp:simplePos x="0" y="0"/>
          <wp:positionH relativeFrom="margin">
            <wp:posOffset>-40005</wp:posOffset>
          </wp:positionH>
          <wp:positionV relativeFrom="margin">
            <wp:posOffset>-891540</wp:posOffset>
          </wp:positionV>
          <wp:extent cx="2152650" cy="504825"/>
          <wp:effectExtent l="0" t="0" r="0" b="0"/>
          <wp:wrapSquare wrapText="bothSides"/>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52650" cy="504825"/>
                  </a:xfrm>
                  <a:prstGeom prst="rect">
                    <a:avLst/>
                  </a:prstGeom>
                  <a:noFill/>
                  <a:ln>
                    <a:noFill/>
                  </a:ln>
                </pic:spPr>
              </pic:pic>
            </a:graphicData>
          </a:graphic>
        </wp:anchor>
      </w:drawing>
    </w:r>
    <w:r w:rsidR="00796470">
      <w:rPr>
        <w:bCs/>
        <w:noProof/>
        <w:sz w:val="24"/>
      </w:rPr>
      <w:drawing>
        <wp:anchor distT="0" distB="0" distL="114300" distR="114300" simplePos="0" relativeHeight="251659264" behindDoc="0" locked="0" layoutInCell="1" allowOverlap="1">
          <wp:simplePos x="0" y="0"/>
          <wp:positionH relativeFrom="margin">
            <wp:posOffset>2232660</wp:posOffset>
          </wp:positionH>
          <wp:positionV relativeFrom="margin">
            <wp:posOffset>-891540</wp:posOffset>
          </wp:positionV>
          <wp:extent cx="1362075" cy="504825"/>
          <wp:effectExtent l="0" t="0" r="0" b="0"/>
          <wp:wrapSquare wrapText="bothSides"/>
          <wp:docPr id="24" name="Obraz 24"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2075" cy="504825"/>
                  </a:xfrm>
                  <a:prstGeom prst="rect">
                    <a:avLst/>
                  </a:prstGeom>
                  <a:noFill/>
                  <a:ln>
                    <a:noFill/>
                  </a:ln>
                </pic:spPr>
              </pic:pic>
            </a:graphicData>
          </a:graphic>
        </wp:anchor>
      </w:drawing>
    </w:r>
  </w:p>
  <w:p w:rsidR="00796470" w:rsidRPr="00E3708F" w:rsidRDefault="0079647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5433/MKO/21/SN</w:t>
    </w:r>
  </w:p>
  <w:p w:rsidR="00796470" w:rsidRPr="00E40699" w:rsidRDefault="0079647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3EB6C51"/>
    <w:multiLevelType w:val="hybridMultilevel"/>
    <w:tmpl w:val="CB1A2234"/>
    <w:lvl w:ilvl="0" w:tplc="A5E83FA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04B543B8"/>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061D45C3"/>
    <w:multiLevelType w:val="hybridMultilevel"/>
    <w:tmpl w:val="80584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8AD00C5"/>
    <w:multiLevelType w:val="hybridMultilevel"/>
    <w:tmpl w:val="768EB8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8CF1626"/>
    <w:multiLevelType w:val="hybridMultilevel"/>
    <w:tmpl w:val="D8D060D4"/>
    <w:lvl w:ilvl="0" w:tplc="9E909E36">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404874"/>
    <w:multiLevelType w:val="hybridMultilevel"/>
    <w:tmpl w:val="8A404B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227C06"/>
    <w:multiLevelType w:val="hybridMultilevel"/>
    <w:tmpl w:val="CAA4B346"/>
    <w:lvl w:ilvl="0" w:tplc="8DC43830">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0083744"/>
    <w:multiLevelType w:val="hybridMultilevel"/>
    <w:tmpl w:val="DD5C9F38"/>
    <w:lvl w:ilvl="0" w:tplc="5E067A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00B3AF2"/>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2">
    <w:nsid w:val="120572D1"/>
    <w:multiLevelType w:val="hybridMultilevel"/>
    <w:tmpl w:val="292E32CA"/>
    <w:lvl w:ilvl="0" w:tplc="B85E9C9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40547DF"/>
    <w:multiLevelType w:val="hybridMultilevel"/>
    <w:tmpl w:val="ECF62830"/>
    <w:lvl w:ilvl="0" w:tplc="49D25A40">
      <w:start w:val="1"/>
      <w:numFmt w:val="decimal"/>
      <w:lvlText w:val="%1."/>
      <w:lvlJc w:val="right"/>
      <w:pPr>
        <w:ind w:left="2160" w:hanging="180"/>
      </w:pPr>
      <w:rPr>
        <w:rFonts w:ascii="Arial" w:eastAsia="Calibri" w:hAnsi="Arial"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186878D7"/>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1B8E3F12"/>
    <w:multiLevelType w:val="hybridMultilevel"/>
    <w:tmpl w:val="CDC0DC3A"/>
    <w:lvl w:ilvl="0" w:tplc="04150011">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C372D3A"/>
    <w:multiLevelType w:val="hybridMultilevel"/>
    <w:tmpl w:val="D90C4270"/>
    <w:lvl w:ilvl="0" w:tplc="51CEBFD4">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1C982041"/>
    <w:multiLevelType w:val="hybridMultilevel"/>
    <w:tmpl w:val="1AFA2DC4"/>
    <w:lvl w:ilvl="0" w:tplc="0FE64D7E">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1D90519D"/>
    <w:multiLevelType w:val="hybridMultilevel"/>
    <w:tmpl w:val="7DE43A34"/>
    <w:lvl w:ilvl="0" w:tplc="0748C718">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2C16BE7"/>
    <w:multiLevelType w:val="hybridMultilevel"/>
    <w:tmpl w:val="70E20888"/>
    <w:lvl w:ilvl="0" w:tplc="E876959C">
      <w:start w:val="1"/>
      <w:numFmt w:val="lowerLetter"/>
      <w:lvlText w:val="%1."/>
      <w:lvlJc w:val="left"/>
      <w:pPr>
        <w:ind w:left="1440" w:hanging="360"/>
      </w:pPr>
      <w:rPr>
        <w:b w:val="0"/>
      </w:rPr>
    </w:lvl>
    <w:lvl w:ilvl="1" w:tplc="0415001B">
      <w:start w:val="1"/>
      <w:numFmt w:val="lowerRoman"/>
      <w:lvlText w:val="%2."/>
      <w:lvlJc w:val="righ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254A2E91"/>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262C1434"/>
    <w:multiLevelType w:val="hybridMultilevel"/>
    <w:tmpl w:val="66F64F78"/>
    <w:lvl w:ilvl="0" w:tplc="FCB2D050">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7">
    <w:nsid w:val="2D3335FF"/>
    <w:multiLevelType w:val="hybridMultilevel"/>
    <w:tmpl w:val="C020014E"/>
    <w:lvl w:ilvl="0" w:tplc="7F6A7DD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2D6B1575"/>
    <w:multiLevelType w:val="hybridMultilevel"/>
    <w:tmpl w:val="8E444DD4"/>
    <w:lvl w:ilvl="0" w:tplc="4720EF18">
      <w:start w:val="2"/>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2D913C63"/>
    <w:multiLevelType w:val="hybridMultilevel"/>
    <w:tmpl w:val="E3549EC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2E4D6AE0"/>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nsid w:val="31926FBA"/>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346410D5"/>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35D43A78"/>
    <w:multiLevelType w:val="hybridMultilevel"/>
    <w:tmpl w:val="B75608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3A4E6FEE"/>
    <w:multiLevelType w:val="hybridMultilevel"/>
    <w:tmpl w:val="A83C92B0"/>
    <w:lvl w:ilvl="0" w:tplc="B7861176">
      <w:start w:val="1"/>
      <w:numFmt w:val="lowerLetter"/>
      <w:lvlText w:val="%1."/>
      <w:lvlJc w:val="left"/>
      <w:pPr>
        <w:ind w:left="2520" w:hanging="360"/>
      </w:pPr>
      <w:rPr>
        <w:rFonts w:hint="default"/>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7">
    <w:nsid w:val="3BC41ECA"/>
    <w:multiLevelType w:val="hybridMultilevel"/>
    <w:tmpl w:val="C464CDD6"/>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3CD02CA7"/>
    <w:multiLevelType w:val="hybridMultilevel"/>
    <w:tmpl w:val="6B08A2B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9">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50">
    <w:nsid w:val="41964E57"/>
    <w:multiLevelType w:val="hybridMultilevel"/>
    <w:tmpl w:val="6AC8147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431126A9"/>
    <w:multiLevelType w:val="hybridMultilevel"/>
    <w:tmpl w:val="BAE46420"/>
    <w:lvl w:ilvl="0" w:tplc="F1D0643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53">
    <w:nsid w:val="44A6688C"/>
    <w:multiLevelType w:val="hybridMultilevel"/>
    <w:tmpl w:val="B3A8C92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4">
    <w:nsid w:val="46375D9D"/>
    <w:multiLevelType w:val="hybridMultilevel"/>
    <w:tmpl w:val="E6A267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6864D68"/>
    <w:multiLevelType w:val="hybridMultilevel"/>
    <w:tmpl w:val="3CFAAE9E"/>
    <w:lvl w:ilvl="0" w:tplc="2CE6E650">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6">
    <w:nsid w:val="46FF76EE"/>
    <w:multiLevelType w:val="multilevel"/>
    <w:tmpl w:val="63F88A3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479A2CC6"/>
    <w:multiLevelType w:val="hybridMultilevel"/>
    <w:tmpl w:val="E80A5696"/>
    <w:lvl w:ilvl="0" w:tplc="B6F2042C">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8">
    <w:nsid w:val="493F3C79"/>
    <w:multiLevelType w:val="hybridMultilevel"/>
    <w:tmpl w:val="E48C8058"/>
    <w:lvl w:ilvl="0" w:tplc="16A6447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9D231C1"/>
    <w:multiLevelType w:val="hybridMultilevel"/>
    <w:tmpl w:val="6CEAB5CE"/>
    <w:lvl w:ilvl="0" w:tplc="609EED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AD75894"/>
    <w:multiLevelType w:val="hybridMultilevel"/>
    <w:tmpl w:val="F72E2D80"/>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CDA0007"/>
    <w:multiLevelType w:val="hybridMultilevel"/>
    <w:tmpl w:val="C5CE2844"/>
    <w:lvl w:ilvl="0" w:tplc="07A21B2A">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E0E3ADE"/>
    <w:multiLevelType w:val="hybridMultilevel"/>
    <w:tmpl w:val="42E471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ECB7543"/>
    <w:multiLevelType w:val="hybridMultilevel"/>
    <w:tmpl w:val="D2BE5E0E"/>
    <w:lvl w:ilvl="0" w:tplc="210AF126">
      <w:start w:val="1"/>
      <w:numFmt w:val="lowerLetter"/>
      <w:lvlText w:val="%1."/>
      <w:lvlJc w:val="left"/>
      <w:pPr>
        <w:ind w:left="1440" w:hanging="360"/>
      </w:pPr>
      <w:rPr>
        <w:rFonts w:hint="default"/>
        <w:b w:val="0"/>
      </w:rPr>
    </w:lvl>
    <w:lvl w:ilvl="1" w:tplc="0415001B">
      <w:start w:val="1"/>
      <w:numFmt w:val="lowerRoman"/>
      <w:lvlText w:val="%2."/>
      <w:lvlJc w:val="righ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4F867C7F"/>
    <w:multiLevelType w:val="hybridMultilevel"/>
    <w:tmpl w:val="725221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2B70F7B"/>
    <w:multiLevelType w:val="hybridMultilevel"/>
    <w:tmpl w:val="DD361880"/>
    <w:lvl w:ilvl="0" w:tplc="C166077E">
      <w:start w:val="1"/>
      <w:numFmt w:val="upperRoman"/>
      <w:lvlText w:val="%1."/>
      <w:lvlJc w:val="left"/>
      <w:pPr>
        <w:tabs>
          <w:tab w:val="num" w:pos="1080"/>
        </w:tabs>
        <w:ind w:left="1080" w:hanging="72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04150011">
      <w:start w:val="1"/>
      <w:numFmt w:val="decimal"/>
      <w:lvlText w:val="%3)"/>
      <w:lvlJc w:val="left"/>
      <w:pPr>
        <w:tabs>
          <w:tab w:val="num" w:pos="2340"/>
        </w:tabs>
        <w:ind w:left="2340" w:hanging="360"/>
      </w:pPr>
      <w:rPr>
        <w:rFonts w:cs="Times New Roman"/>
      </w:rPr>
    </w:lvl>
    <w:lvl w:ilvl="3" w:tplc="314804AE">
      <w:start w:val="1"/>
      <w:numFmt w:val="decimal"/>
      <w:lvlText w:val="%4."/>
      <w:lvlJc w:val="left"/>
      <w:pPr>
        <w:tabs>
          <w:tab w:val="num" w:pos="3225"/>
        </w:tabs>
        <w:ind w:left="3225" w:hanging="705"/>
      </w:pPr>
      <w:rPr>
        <w:rFonts w:cs="Times New Roman"/>
      </w:rPr>
    </w:lvl>
    <w:lvl w:ilvl="4" w:tplc="04150019">
      <w:start w:val="1"/>
      <w:numFmt w:val="lowerLetter"/>
      <w:lvlText w:val="%5."/>
      <w:lvlJc w:val="left"/>
      <w:pPr>
        <w:tabs>
          <w:tab w:val="num" w:pos="3600"/>
        </w:tabs>
        <w:ind w:left="3600" w:hanging="360"/>
      </w:pPr>
      <w:rPr>
        <w:rFonts w:cs="Times New Roman"/>
      </w:rPr>
    </w:lvl>
    <w:lvl w:ilvl="5" w:tplc="04150001">
      <w:start w:val="1"/>
      <w:numFmt w:val="bullet"/>
      <w:lvlText w:val=""/>
      <w:lvlJc w:val="left"/>
      <w:pPr>
        <w:tabs>
          <w:tab w:val="num" w:pos="4500"/>
        </w:tabs>
        <w:ind w:left="4500" w:hanging="360"/>
      </w:pPr>
      <w:rPr>
        <w:rFonts w:ascii="Symbol" w:hAnsi="Symbol" w:hint="default"/>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8">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865611B"/>
    <w:multiLevelType w:val="hybridMultilevel"/>
    <w:tmpl w:val="3DA06F68"/>
    <w:lvl w:ilvl="0" w:tplc="9E9E9E12">
      <w:start w:val="1"/>
      <w:numFmt w:val="lowerLetter"/>
      <w:lvlText w:val="%1."/>
      <w:lvlJc w:val="left"/>
      <w:pPr>
        <w:ind w:left="1440" w:hanging="360"/>
      </w:pPr>
      <w:rPr>
        <w:rFonts w:hint="default"/>
      </w:rPr>
    </w:lvl>
    <w:lvl w:ilvl="1" w:tplc="B786117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ABC365E"/>
    <w:multiLevelType w:val="hybridMultilevel"/>
    <w:tmpl w:val="23FE5190"/>
    <w:lvl w:ilvl="0" w:tplc="52FE4D2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E5B0327"/>
    <w:multiLevelType w:val="hybridMultilevel"/>
    <w:tmpl w:val="4DF62B5C"/>
    <w:lvl w:ilvl="0" w:tplc="E876959C">
      <w:start w:val="1"/>
      <w:numFmt w:val="lowerLetter"/>
      <w:lvlText w:val="%1."/>
      <w:lvlJc w:val="left"/>
      <w:pPr>
        <w:ind w:left="1440" w:hanging="360"/>
      </w:pPr>
      <w:rPr>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5">
    <w:nsid w:val="670C0FFE"/>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nsid w:val="69E668BB"/>
    <w:multiLevelType w:val="hybridMultilevel"/>
    <w:tmpl w:val="4DC29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6A1611C3"/>
    <w:multiLevelType w:val="hybridMultilevel"/>
    <w:tmpl w:val="326E2842"/>
    <w:lvl w:ilvl="0" w:tplc="210AF126">
      <w:start w:val="1"/>
      <w:numFmt w:val="lowerLetter"/>
      <w:lvlText w:val="%1."/>
      <w:lvlJc w:val="left"/>
      <w:pPr>
        <w:ind w:left="1440" w:hanging="360"/>
      </w:pPr>
      <w:rPr>
        <w:rFonts w:hint="default"/>
        <w:b w:val="0"/>
      </w:rPr>
    </w:lvl>
    <w:lvl w:ilvl="1" w:tplc="0415001B">
      <w:start w:val="1"/>
      <w:numFmt w:val="lowerRoman"/>
      <w:lvlText w:val="%2."/>
      <w:lvlJc w:val="right"/>
      <w:pPr>
        <w:ind w:left="2160" w:hanging="360"/>
      </w:pPr>
    </w:lvl>
    <w:lvl w:ilvl="2" w:tplc="04150001">
      <w:start w:val="1"/>
      <w:numFmt w:val="bullet"/>
      <w:lvlText w:val=""/>
      <w:lvlJc w:val="left"/>
      <w:pPr>
        <w:ind w:left="2880" w:hanging="180"/>
      </w:pPr>
      <w:rPr>
        <w:rFonts w:ascii="Symbol" w:hAnsi="Symbol"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nsid w:val="6DC74A24"/>
    <w:multiLevelType w:val="hybridMultilevel"/>
    <w:tmpl w:val="1C0A09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6E795CF8"/>
    <w:multiLevelType w:val="hybridMultilevel"/>
    <w:tmpl w:val="9AF40D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nsid w:val="70652D00"/>
    <w:multiLevelType w:val="hybridMultilevel"/>
    <w:tmpl w:val="2A02D2E8"/>
    <w:lvl w:ilvl="0" w:tplc="A2F62FF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nsid w:val="71773264"/>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5">
    <w:nsid w:val="72CC4483"/>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6">
    <w:nsid w:val="731656AB"/>
    <w:multiLevelType w:val="hybridMultilevel"/>
    <w:tmpl w:val="816EC618"/>
    <w:lvl w:ilvl="0" w:tplc="2BB404C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8">
    <w:nsid w:val="7A0564C9"/>
    <w:multiLevelType w:val="hybridMultilevel"/>
    <w:tmpl w:val="C8E0F6A0"/>
    <w:lvl w:ilvl="0" w:tplc="169CBF1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nsid w:val="7A100431"/>
    <w:multiLevelType w:val="hybridMultilevel"/>
    <w:tmpl w:val="893C535A"/>
    <w:lvl w:ilvl="0" w:tplc="35C06A88">
      <w:start w:val="1"/>
      <w:numFmt w:val="decimal"/>
      <w:lvlText w:val="%1."/>
      <w:lvlJc w:val="left"/>
      <w:pPr>
        <w:ind w:left="360" w:hanging="360"/>
      </w:pPr>
      <w:rPr>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nsid w:val="7BB65AF8"/>
    <w:multiLevelType w:val="hybridMultilevel"/>
    <w:tmpl w:val="6C7655F0"/>
    <w:lvl w:ilvl="0" w:tplc="210AF126">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7C812A0A"/>
    <w:multiLevelType w:val="hybridMultilevel"/>
    <w:tmpl w:val="AB348DFC"/>
    <w:lvl w:ilvl="0" w:tplc="8D04587C">
      <w:start w:val="1"/>
      <w:numFmt w:val="decimal"/>
      <w:lvlText w:val="%1."/>
      <w:lvlJc w:val="left"/>
      <w:pPr>
        <w:ind w:left="252" w:hanging="360"/>
      </w:pPr>
      <w:rPr>
        <w:rFonts w:hint="default"/>
        <w:b/>
        <w:color w:val="auto"/>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92">
    <w:nsid w:val="7CE353F6"/>
    <w:multiLevelType w:val="hybridMultilevel"/>
    <w:tmpl w:val="A4CE0CF6"/>
    <w:lvl w:ilvl="0" w:tplc="7B943CD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7D073FBE"/>
    <w:multiLevelType w:val="hybridMultilevel"/>
    <w:tmpl w:val="5E5ED51A"/>
    <w:lvl w:ilvl="0" w:tplc="EF24FF4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nsid w:val="7DA440E8"/>
    <w:multiLevelType w:val="hybridMultilevel"/>
    <w:tmpl w:val="DABCDE38"/>
    <w:lvl w:ilvl="0" w:tplc="A43C231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nsid w:val="7FE67133"/>
    <w:multiLevelType w:val="hybridMultilevel"/>
    <w:tmpl w:val="1CF8B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FFC28A1"/>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7"/>
  </w:num>
  <w:num w:numId="2">
    <w:abstractNumId w:val="79"/>
  </w:num>
  <w:num w:numId="3">
    <w:abstractNumId w:val="71"/>
  </w:num>
  <w:num w:numId="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3"/>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5"/>
  </w:num>
  <w:num w:numId="16">
    <w:abstractNumId w:val="10"/>
  </w:num>
  <w:num w:numId="17">
    <w:abstractNumId w:val="11"/>
  </w:num>
  <w:num w:numId="18">
    <w:abstractNumId w:val="49"/>
  </w:num>
  <w:num w:numId="19">
    <w:abstractNumId w:val="0"/>
    <w:lvlOverride w:ilvl="0">
      <w:startOverride w:val="1"/>
    </w:lvlOverride>
  </w:num>
  <w:num w:numId="20">
    <w:abstractNumId w:val="28"/>
  </w:num>
  <w:num w:numId="21">
    <w:abstractNumId w:val="23"/>
  </w:num>
  <w:num w:numId="22">
    <w:abstractNumId w:val="52"/>
  </w:num>
  <w:num w:numId="23">
    <w:abstractNumId w:val="72"/>
  </w:num>
  <w:num w:numId="24">
    <w:abstractNumId w:val="50"/>
  </w:num>
  <w:num w:numId="25">
    <w:abstractNumId w:val="59"/>
  </w:num>
  <w:num w:numId="26">
    <w:abstractNumId w:val="80"/>
  </w:num>
  <w:num w:numId="27">
    <w:abstractNumId w:val="18"/>
  </w:num>
  <w:num w:numId="28">
    <w:abstractNumId w:val="96"/>
  </w:num>
  <w:num w:numId="29">
    <w:abstractNumId w:val="13"/>
  </w:num>
  <w:num w:numId="30">
    <w:abstractNumId w:val="19"/>
  </w:num>
  <w:num w:numId="31">
    <w:abstractNumId w:val="51"/>
  </w:num>
  <w:num w:numId="32">
    <w:abstractNumId w:val="39"/>
  </w:num>
  <w:num w:numId="33">
    <w:abstractNumId w:val="48"/>
  </w:num>
  <w:num w:numId="34">
    <w:abstractNumId w:val="56"/>
  </w:num>
  <w:num w:numId="35">
    <w:abstractNumId w:val="69"/>
  </w:num>
  <w:num w:numId="36">
    <w:abstractNumId w:val="46"/>
  </w:num>
  <w:num w:numId="37">
    <w:abstractNumId w:val="57"/>
  </w:num>
  <w:num w:numId="38">
    <w:abstractNumId w:val="36"/>
  </w:num>
  <w:num w:numId="39">
    <w:abstractNumId w:val="27"/>
  </w:num>
  <w:num w:numId="40">
    <w:abstractNumId w:val="35"/>
  </w:num>
  <w:num w:numId="41">
    <w:abstractNumId w:val="73"/>
  </w:num>
  <w:num w:numId="42">
    <w:abstractNumId w:val="76"/>
  </w:num>
  <w:num w:numId="43">
    <w:abstractNumId w:val="16"/>
  </w:num>
  <w:num w:numId="44">
    <w:abstractNumId w:val="45"/>
  </w:num>
  <w:num w:numId="45">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31"/>
  </w:num>
  <w:num w:numId="49">
    <w:abstractNumId w:val="90"/>
  </w:num>
  <w:num w:numId="50">
    <w:abstractNumId w:val="64"/>
  </w:num>
  <w:num w:numId="51">
    <w:abstractNumId w:val="77"/>
  </w:num>
  <w:num w:numId="52">
    <w:abstractNumId w:val="60"/>
  </w:num>
  <w:num w:numId="53">
    <w:abstractNumId w:val="68"/>
  </w:num>
  <w:num w:numId="54">
    <w:abstractNumId w:val="47"/>
  </w:num>
  <w:num w:numId="55">
    <w:abstractNumId w:val="78"/>
  </w:num>
  <w:num w:numId="56">
    <w:abstractNumId w:val="84"/>
  </w:num>
  <w:num w:numId="57">
    <w:abstractNumId w:val="85"/>
  </w:num>
  <w:num w:numId="58">
    <w:abstractNumId w:val="21"/>
  </w:num>
  <w:num w:numId="59">
    <w:abstractNumId w:val="44"/>
  </w:num>
  <w:num w:numId="60">
    <w:abstractNumId w:val="88"/>
  </w:num>
  <w:num w:numId="61">
    <w:abstractNumId w:val="94"/>
  </w:num>
  <w:num w:numId="62">
    <w:abstractNumId w:val="89"/>
  </w:num>
  <w:num w:numId="63">
    <w:abstractNumId w:val="14"/>
  </w:num>
  <w:num w:numId="64">
    <w:abstractNumId w:val="92"/>
  </w:num>
  <w:num w:numId="65">
    <w:abstractNumId w:val="70"/>
  </w:num>
  <w:num w:numId="66">
    <w:abstractNumId w:val="82"/>
  </w:num>
  <w:num w:numId="67">
    <w:abstractNumId w:val="12"/>
  </w:num>
  <w:num w:numId="68">
    <w:abstractNumId w:val="86"/>
  </w:num>
  <w:num w:numId="69">
    <w:abstractNumId w:val="30"/>
  </w:num>
  <w:num w:numId="70">
    <w:abstractNumId w:val="37"/>
  </w:num>
  <w:num w:numId="71">
    <w:abstractNumId w:val="93"/>
  </w:num>
  <w:num w:numId="72">
    <w:abstractNumId w:val="22"/>
  </w:num>
  <w:num w:numId="73">
    <w:abstractNumId w:val="58"/>
  </w:num>
  <w:num w:numId="74">
    <w:abstractNumId w:val="38"/>
  </w:num>
  <w:num w:numId="75">
    <w:abstractNumId w:val="91"/>
  </w:num>
  <w:num w:numId="76">
    <w:abstractNumId w:val="66"/>
  </w:num>
  <w:num w:numId="77">
    <w:abstractNumId w:val="62"/>
  </w:num>
  <w:num w:numId="78">
    <w:abstractNumId w:val="24"/>
  </w:num>
  <w:num w:numId="79">
    <w:abstractNumId w:val="29"/>
  </w:num>
  <w:num w:numId="80">
    <w:abstractNumId w:val="53"/>
  </w:num>
  <w:num w:numId="81">
    <w:abstractNumId w:val="32"/>
  </w:num>
  <w:num w:numId="82">
    <w:abstractNumId w:val="20"/>
  </w:num>
  <w:num w:numId="83">
    <w:abstractNumId w:val="54"/>
  </w:num>
  <w:num w:numId="84">
    <w:abstractNumId w:val="17"/>
  </w:num>
  <w:num w:numId="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4"/>
  </w:num>
  <w:num w:numId="87">
    <w:abstractNumId w:val="61"/>
  </w:num>
  <w:num w:numId="88">
    <w:abstractNumId w:val="40"/>
  </w:num>
  <w:num w:numId="89">
    <w:abstractNumId w:val="26"/>
  </w:num>
  <w:num w:numId="90">
    <w:abstractNumId w:val="41"/>
  </w:num>
  <w:num w:numId="91">
    <w:abstractNumId w:val="33"/>
  </w:num>
  <w:num w:numId="92">
    <w:abstractNumId w:val="75"/>
  </w:num>
  <w:num w:numId="93">
    <w:abstractNumId w:val="95"/>
  </w:num>
  <w:num w:numId="94">
    <w:abstractNumId w:val="63"/>
  </w:num>
  <w:num w:numId="95">
    <w:abstractNumId w:val="42"/>
  </w:num>
  <w:num w:numId="9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1266"/>
    <o:shapelayout v:ext="edit">
      <o:idmap v:ext="edit" data="8"/>
    </o:shapelayout>
  </w:hdrShapeDefaults>
  <w:footnotePr>
    <w:footnote w:id="-1"/>
    <w:footnote w:id="0"/>
  </w:footnotePr>
  <w:endnotePr>
    <w:endnote w:id="-1"/>
    <w:endnote w:id="0"/>
  </w:endnotePr>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95C"/>
    <w:rsid w:val="000409F1"/>
    <w:rsid w:val="00040B16"/>
    <w:rsid w:val="00040B9D"/>
    <w:rsid w:val="00040D3E"/>
    <w:rsid w:val="000414CD"/>
    <w:rsid w:val="00041E60"/>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3A7D"/>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20A"/>
    <w:rsid w:val="002965E9"/>
    <w:rsid w:val="00296672"/>
    <w:rsid w:val="00296962"/>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41E0"/>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4962"/>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1F30"/>
    <w:rsid w:val="005320A6"/>
    <w:rsid w:val="005334D6"/>
    <w:rsid w:val="0053385F"/>
    <w:rsid w:val="0053411A"/>
    <w:rsid w:val="005345D4"/>
    <w:rsid w:val="005354B3"/>
    <w:rsid w:val="0053558C"/>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6"/>
    <w:rsid w:val="0056687F"/>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425B"/>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04A"/>
    <w:rsid w:val="00713C0F"/>
    <w:rsid w:val="0071405E"/>
    <w:rsid w:val="0071477B"/>
    <w:rsid w:val="00714DA8"/>
    <w:rsid w:val="00715222"/>
    <w:rsid w:val="00715C6C"/>
    <w:rsid w:val="0071678C"/>
    <w:rsid w:val="00716B3C"/>
    <w:rsid w:val="00716C93"/>
    <w:rsid w:val="007170C5"/>
    <w:rsid w:val="007172BC"/>
    <w:rsid w:val="00717484"/>
    <w:rsid w:val="00717C59"/>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5318"/>
    <w:rsid w:val="007D57AC"/>
    <w:rsid w:val="007D6416"/>
    <w:rsid w:val="007D681C"/>
    <w:rsid w:val="007D6BF4"/>
    <w:rsid w:val="007D723E"/>
    <w:rsid w:val="007D74EF"/>
    <w:rsid w:val="007D7580"/>
    <w:rsid w:val="007E0C18"/>
    <w:rsid w:val="007E1824"/>
    <w:rsid w:val="007E1910"/>
    <w:rsid w:val="007E1F86"/>
    <w:rsid w:val="007E279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22A"/>
    <w:rsid w:val="008114CF"/>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5E6B"/>
    <w:rsid w:val="00846031"/>
    <w:rsid w:val="00846831"/>
    <w:rsid w:val="00846D90"/>
    <w:rsid w:val="0084776B"/>
    <w:rsid w:val="008506C7"/>
    <w:rsid w:val="00850785"/>
    <w:rsid w:val="00850C3F"/>
    <w:rsid w:val="008517DE"/>
    <w:rsid w:val="00851934"/>
    <w:rsid w:val="008523D5"/>
    <w:rsid w:val="00852B53"/>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EBE"/>
    <w:rsid w:val="00873328"/>
    <w:rsid w:val="008735CA"/>
    <w:rsid w:val="00873B61"/>
    <w:rsid w:val="00874A12"/>
    <w:rsid w:val="008769DB"/>
    <w:rsid w:val="008773CE"/>
    <w:rsid w:val="00877A56"/>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8DB"/>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38D"/>
    <w:rsid w:val="00985543"/>
    <w:rsid w:val="009859AA"/>
    <w:rsid w:val="00985B25"/>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1B4"/>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1BE"/>
    <w:rsid w:val="00AC7979"/>
    <w:rsid w:val="00AD0057"/>
    <w:rsid w:val="00AD020C"/>
    <w:rsid w:val="00AD0216"/>
    <w:rsid w:val="00AD0B38"/>
    <w:rsid w:val="00AD182D"/>
    <w:rsid w:val="00AD1F8C"/>
    <w:rsid w:val="00AD234E"/>
    <w:rsid w:val="00AD26B0"/>
    <w:rsid w:val="00AD2D44"/>
    <w:rsid w:val="00AD2F22"/>
    <w:rsid w:val="00AD366F"/>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B75"/>
    <w:rsid w:val="00B91C41"/>
    <w:rsid w:val="00B91C43"/>
    <w:rsid w:val="00B91D27"/>
    <w:rsid w:val="00B91D78"/>
    <w:rsid w:val="00B92D89"/>
    <w:rsid w:val="00B93758"/>
    <w:rsid w:val="00B9452D"/>
    <w:rsid w:val="00B94607"/>
    <w:rsid w:val="00B94AB8"/>
    <w:rsid w:val="00B94F6F"/>
    <w:rsid w:val="00B95552"/>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3EF0"/>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016"/>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77A"/>
    <w:rsid w:val="00DC3D74"/>
    <w:rsid w:val="00DC46C7"/>
    <w:rsid w:val="00DC4C22"/>
    <w:rsid w:val="00DC5E48"/>
    <w:rsid w:val="00DC5F25"/>
    <w:rsid w:val="00DC6666"/>
    <w:rsid w:val="00DC66E6"/>
    <w:rsid w:val="00DC6BCB"/>
    <w:rsid w:val="00DC6C8B"/>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6F"/>
    <w:rsid w:val="00E120E6"/>
    <w:rsid w:val="00E12C68"/>
    <w:rsid w:val="00E13796"/>
    <w:rsid w:val="00E141DC"/>
    <w:rsid w:val="00E14447"/>
    <w:rsid w:val="00E147DC"/>
    <w:rsid w:val="00E14CAB"/>
    <w:rsid w:val="00E15331"/>
    <w:rsid w:val="00E15335"/>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B1F"/>
    <w:rsid w:val="00EA708A"/>
    <w:rsid w:val="00EA7671"/>
    <w:rsid w:val="00EA7C6D"/>
    <w:rsid w:val="00EB020E"/>
    <w:rsid w:val="00EB0587"/>
    <w:rsid w:val="00EB06A4"/>
    <w:rsid w:val="00EB0B27"/>
    <w:rsid w:val="00EB0F1B"/>
    <w:rsid w:val="00EB15C0"/>
    <w:rsid w:val="00EB1796"/>
    <w:rsid w:val="00EB1C34"/>
    <w:rsid w:val="00EB26C5"/>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1087"/>
    <w:rsid w:val="00F323E6"/>
    <w:rsid w:val="00F32555"/>
    <w:rsid w:val="00F328BA"/>
    <w:rsid w:val="00F33026"/>
    <w:rsid w:val="00F3358A"/>
    <w:rsid w:val="00F34801"/>
    <w:rsid w:val="00F35316"/>
    <w:rsid w:val="00F366E1"/>
    <w:rsid w:val="00F37228"/>
    <w:rsid w:val="00F3741D"/>
    <w:rsid w:val="00F3785D"/>
    <w:rsid w:val="00F37A77"/>
    <w:rsid w:val="00F37AA7"/>
    <w:rsid w:val="00F37C93"/>
    <w:rsid w:val="00F37CF3"/>
    <w:rsid w:val="00F37E09"/>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3D69"/>
    <w:rsid w:val="00F649A9"/>
    <w:rsid w:val="00F64BB8"/>
    <w:rsid w:val="00F64ED4"/>
    <w:rsid w:val="00F65398"/>
    <w:rsid w:val="00F653AA"/>
    <w:rsid w:val="00F6728D"/>
    <w:rsid w:val="00F67BAA"/>
    <w:rsid w:val="00F7074C"/>
    <w:rsid w:val="00F707F7"/>
    <w:rsid w:val="00F711B2"/>
    <w:rsid w:val="00F715DC"/>
    <w:rsid w:val="00F71779"/>
    <w:rsid w:val="00F72845"/>
    <w:rsid w:val="00F72FB2"/>
    <w:rsid w:val="00F738C8"/>
    <w:rsid w:val="00F73F4D"/>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323F"/>
    <w:rsid w:val="00FD3C7E"/>
    <w:rsid w:val="00FD509F"/>
    <w:rsid w:val="00FD55CE"/>
    <w:rsid w:val="00FD5647"/>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annotation reference"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akolczyk@gig.eu" TargetMode="External"/><Relationship Id="rId18"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s://owas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6/45557/Jednolity-Europejski-Dokument-Zamowienia-instrukcja-2021.01.20.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akolczyk@gig.eu"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10B6C-D9F4-44CE-8D4B-67193285E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76</Pages>
  <Words>22067</Words>
  <Characters>132404</Characters>
  <Application>Microsoft Office Word</Application>
  <DocSecurity>0</DocSecurity>
  <Lines>1103</Lines>
  <Paragraphs>308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154163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2021-07-21T09:22:00Z</cp:lastPrinted>
  <dcterms:created xsi:type="dcterms:W3CDTF">2021-09-06T10:37:00Z</dcterms:created>
  <dcterms:modified xsi:type="dcterms:W3CDTF">2021-09-10T09:06:00Z</dcterms:modified>
</cp:coreProperties>
</file>