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993414" w:rsidRDefault="00FD4E21" w:rsidP="00514BE8">
      <w:pPr>
        <w:spacing w:after="0" w:line="240" w:lineRule="auto"/>
        <w:jc w:val="center"/>
        <w:rPr>
          <w:rFonts w:ascii="Times New Roman" w:hAnsi="Times New Roman" w:cs="Times New Roman"/>
          <w:b/>
          <w:bCs/>
          <w:sz w:val="24"/>
          <w:szCs w:val="24"/>
          <w:lang w:eastAsia="pl-PL"/>
        </w:rPr>
      </w:pPr>
      <w:r>
        <w:rPr>
          <w:b/>
          <w:sz w:val="24"/>
        </w:rPr>
        <w:t xml:space="preserve">bezterminowej </w:t>
      </w:r>
      <w:r w:rsidR="0055632F">
        <w:rPr>
          <w:b/>
          <w:sz w:val="24"/>
        </w:rPr>
        <w:t xml:space="preserve">licencji na oprogramowanie </w:t>
      </w:r>
      <w:r w:rsidR="0055632F" w:rsidRPr="0078082A">
        <w:rPr>
          <w:b/>
          <w:sz w:val="24"/>
        </w:rPr>
        <w:t>do parametrycznego mod</w:t>
      </w:r>
      <w:r w:rsidR="0055632F">
        <w:rPr>
          <w:b/>
          <w:sz w:val="24"/>
        </w:rPr>
        <w:t>e</w:t>
      </w:r>
      <w:r w:rsidR="0055632F" w:rsidRPr="0078082A">
        <w:rPr>
          <w:b/>
          <w:sz w:val="24"/>
        </w:rPr>
        <w:t>l</w:t>
      </w:r>
      <w:r w:rsidR="0055632F">
        <w:rPr>
          <w:b/>
          <w:sz w:val="24"/>
        </w:rPr>
        <w:t>owania trójwymiarowego (CAD 3D)- 1 licencja wersja komercyjna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sz w:val="26"/>
          <w:szCs w:val="26"/>
        </w:rPr>
      </w:pPr>
    </w:p>
    <w:p w:rsidR="0055632F" w:rsidRDefault="0055632F" w:rsidP="00514BE8">
      <w:pPr>
        <w:spacing w:after="0" w:line="240" w:lineRule="auto"/>
        <w:rPr>
          <w:sz w:val="26"/>
          <w:szCs w:val="26"/>
        </w:rPr>
      </w:pP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55632F">
        <w:rPr>
          <w:rFonts w:ascii="Times New Roman" w:hAnsi="Times New Roman" w:cs="Times New Roman"/>
          <w:lang w:eastAsia="pl-PL"/>
        </w:rPr>
        <w:t>545</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514BE8" w:rsidRDefault="00FD4E21" w:rsidP="00B81E7E">
      <w:pPr>
        <w:spacing w:after="0" w:line="240" w:lineRule="auto"/>
        <w:jc w:val="both"/>
        <w:rPr>
          <w:b/>
          <w:sz w:val="24"/>
        </w:rPr>
      </w:pPr>
      <w:r>
        <w:rPr>
          <w:b/>
          <w:sz w:val="24"/>
        </w:rPr>
        <w:t xml:space="preserve">bezterminowej </w:t>
      </w:r>
      <w:r w:rsidR="0055632F">
        <w:rPr>
          <w:b/>
          <w:sz w:val="24"/>
        </w:rPr>
        <w:t xml:space="preserve">licencji na oprogramowanie </w:t>
      </w:r>
      <w:r w:rsidR="0055632F" w:rsidRPr="0078082A">
        <w:rPr>
          <w:b/>
          <w:sz w:val="24"/>
        </w:rPr>
        <w:t>do parametrycznego mod</w:t>
      </w:r>
      <w:r w:rsidR="0055632F">
        <w:rPr>
          <w:b/>
          <w:sz w:val="24"/>
        </w:rPr>
        <w:t>e</w:t>
      </w:r>
      <w:r w:rsidR="0055632F" w:rsidRPr="0078082A">
        <w:rPr>
          <w:b/>
          <w:sz w:val="24"/>
        </w:rPr>
        <w:t>l</w:t>
      </w:r>
      <w:r w:rsidR="0055632F">
        <w:rPr>
          <w:b/>
          <w:sz w:val="24"/>
        </w:rPr>
        <w:t>owania trójwymiarowego (CAD 3D)- 1 licencja wersja komercyjna.</w:t>
      </w:r>
    </w:p>
    <w:p w:rsidR="0055632F" w:rsidRPr="00B81E7E" w:rsidRDefault="0055632F"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55632F" w:rsidRPr="0055632F">
        <w:rPr>
          <w:rFonts w:ascii="Times New Roman" w:eastAsia="Times New Roman" w:hAnsi="Times New Roman" w:cs="Times New Roman"/>
          <w:lang w:eastAsia="pl-PL"/>
        </w:rPr>
        <w:t>48000000-8</w:t>
      </w:r>
      <w:r w:rsidRPr="00B81E7E">
        <w:rPr>
          <w:rFonts w:ascii="Times New Roman" w:eastAsia="Times New Roman" w:hAnsi="Times New Roman" w:cs="Times New Roman"/>
          <w:lang w:eastAsia="pl-PL"/>
        </w:rPr>
        <w:t xml:space="preserve">,  nazwa: </w:t>
      </w:r>
      <w:r w:rsidR="0055632F" w:rsidRPr="0055632F">
        <w:rPr>
          <w:rFonts w:ascii="Times New Roman" w:eastAsia="Times New Roman" w:hAnsi="Times New Roman" w:cs="Times New Roman"/>
          <w:bCs/>
          <w:lang w:eastAsia="pl-PL"/>
        </w:rPr>
        <w:t>pakiety oprogramowania i systemy informatyczne</w:t>
      </w:r>
      <w:r w:rsidR="0055632F">
        <w:rPr>
          <w:rFonts w:ascii="Times New Roman" w:eastAsia="Times New Roman" w:hAnsi="Times New Roman" w:cs="Times New Roman"/>
          <w:bCs/>
          <w:lang w:eastAsia="pl-PL"/>
        </w:rPr>
        <w:t>.</w:t>
      </w:r>
    </w:p>
    <w:p w:rsidR="0055632F" w:rsidRPr="00B81E7E" w:rsidRDefault="0055632F" w:rsidP="00B81E7E">
      <w:pPr>
        <w:spacing w:after="0" w:line="240" w:lineRule="auto"/>
        <w:rPr>
          <w:rFonts w:ascii="Times New Roman" w:eastAsia="Times New Roman" w:hAnsi="Times New Roman" w:cs="Times New Roman"/>
          <w:lang w:eastAsia="pl-PL"/>
        </w:rPr>
      </w:pPr>
    </w:p>
    <w:p w:rsidR="00B81E7E" w:rsidRDefault="00B81E7E"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5632F" w:rsidRPr="00B81E7E" w:rsidRDefault="0055632F" w:rsidP="0055632F">
      <w:pPr>
        <w:spacing w:after="0" w:line="240" w:lineRule="auto"/>
        <w:ind w:left="705" w:hanging="705"/>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w:t>
      </w:r>
      <w:r>
        <w:rPr>
          <w:rFonts w:ascii="Times New Roman" w:hAnsi="Times New Roman" w:cs="Times New Roman"/>
          <w:color w:val="000000"/>
          <w:lang w:eastAsia="pl-PL"/>
        </w:rPr>
        <w:t>ci składania ofert częściowych.</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w:t>
      </w:r>
      <w:r w:rsidRPr="00FB04C7">
        <w:rPr>
          <w:rFonts w:ascii="Times New Roman" w:eastAsia="Times New Roman" w:hAnsi="Times New Roman" w:cs="Times New Roman"/>
          <w:b/>
          <w:lang w:eastAsia="pl-PL"/>
        </w:rPr>
        <w:t xml:space="preserve">do </w:t>
      </w:r>
      <w:proofErr w:type="spellStart"/>
      <w:r w:rsidR="00D30242" w:rsidRPr="00FB04C7">
        <w:rPr>
          <w:rFonts w:ascii="Times New Roman" w:eastAsia="Times New Roman" w:hAnsi="Times New Roman" w:cs="Times New Roman"/>
          <w:b/>
          <w:lang w:eastAsia="pl-PL"/>
        </w:rPr>
        <w:t>max</w:t>
      </w:r>
      <w:proofErr w:type="spellEnd"/>
      <w:r w:rsidR="00D30242" w:rsidRPr="00FB04C7">
        <w:rPr>
          <w:rFonts w:ascii="Times New Roman" w:eastAsia="Times New Roman" w:hAnsi="Times New Roman" w:cs="Times New Roman"/>
          <w:b/>
          <w:lang w:eastAsia="pl-PL"/>
        </w:rPr>
        <w:t xml:space="preserve">. </w:t>
      </w:r>
      <w:r w:rsidR="000E5490">
        <w:rPr>
          <w:rFonts w:ascii="Times New Roman" w:eastAsia="Times New Roman" w:hAnsi="Times New Roman" w:cs="Times New Roman"/>
          <w:b/>
          <w:lang w:eastAsia="pl-PL"/>
        </w:rPr>
        <w:t>21</w:t>
      </w:r>
      <w:r w:rsidR="00D30242" w:rsidRPr="00FB04C7">
        <w:rPr>
          <w:rFonts w:ascii="Times New Roman" w:eastAsia="Times New Roman" w:hAnsi="Times New Roman" w:cs="Times New Roman"/>
          <w:b/>
          <w:lang w:eastAsia="pl-PL"/>
        </w:rPr>
        <w:t xml:space="preserve"> 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B236E2">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Pr="00FB04C7">
        <w:rPr>
          <w:rFonts w:ascii="Times New Roman" w:eastAsia="Times New Roman" w:hAnsi="Times New Roman" w:cs="Times New Roman"/>
          <w:lang w:eastAsia="pl-PL"/>
        </w:rPr>
        <w:t>RI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8B42E4">
        <w:rPr>
          <w:rFonts w:ascii="Times New Roman" w:eastAsia="Times New Roman" w:hAnsi="Times New Roman" w:cs="Times New Roman"/>
          <w:color w:val="000000"/>
          <w:lang w:eastAsia="pl-PL"/>
        </w:rPr>
        <w:t xml:space="preserve"> lub na ustalony przez obie strony adres mailowy</w:t>
      </w:r>
      <w:r w:rsidR="00324E6B" w:rsidRPr="00FB04C7">
        <w:rPr>
          <w:rFonts w:ascii="Times New Roman" w:eastAsia="Times New Roman" w:hAnsi="Times New Roman" w:cs="Times New Roman"/>
          <w:color w:val="000000"/>
          <w:lang w:eastAsia="pl-PL"/>
        </w:rPr>
        <w:t>.</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8B42E4" w:rsidRPr="008B42E4">
        <w:rPr>
          <w:rFonts w:ascii="Times New Roman" w:eastAsia="Times New Roman" w:hAnsi="Times New Roman" w:cs="Times New Roman"/>
          <w:lang w:eastAsia="pl-PL"/>
        </w:rPr>
        <w:t>Wykonawca udzieli gwarancji zgodnej z umową licencyjną producenta oprogramowania, która obowiązywać będzi</w:t>
      </w:r>
      <w:r w:rsidR="00E12C96">
        <w:rPr>
          <w:rFonts w:ascii="Times New Roman" w:eastAsia="Times New Roman" w:hAnsi="Times New Roman" w:cs="Times New Roman"/>
          <w:lang w:eastAsia="pl-PL"/>
        </w:rPr>
        <w:t xml:space="preserve">e od daty odbioru przedmiotu </w:t>
      </w:r>
      <w:r w:rsidR="008B42E4" w:rsidRPr="008B42E4">
        <w:rPr>
          <w:rFonts w:ascii="Times New Roman" w:eastAsia="Times New Roman" w:hAnsi="Times New Roman" w:cs="Times New Roman"/>
          <w:lang w:eastAsia="pl-PL"/>
        </w:rPr>
        <w:t xml:space="preserve">zamówienia.  </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6729C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Pr="006729C6">
        <w:rPr>
          <w:rFonts w:ascii="Times New Roman" w:hAnsi="Times New Roman" w:cs="Times New Roman"/>
          <w:sz w:val="24"/>
          <w:szCs w:val="24"/>
        </w:rPr>
        <w:t xml:space="preserve"> </w:t>
      </w:r>
      <w:r w:rsidRPr="0004275F">
        <w:rPr>
          <w:rFonts w:ascii="Times New Roman" w:hAnsi="Times New Roman" w:cs="Times New Roman"/>
          <w:sz w:val="24"/>
          <w:szCs w:val="24"/>
        </w:rPr>
        <w:t>Wykonawca</w:t>
      </w:r>
      <w:r w:rsidR="00FD4E21">
        <w:rPr>
          <w:rFonts w:ascii="Times New Roman" w:hAnsi="Times New Roman" w:cs="Times New Roman"/>
          <w:sz w:val="24"/>
          <w:szCs w:val="24"/>
        </w:rPr>
        <w:t xml:space="preserve"> w okresie 12 miesięcy od daty zawarcia umowy</w:t>
      </w:r>
      <w:r w:rsidRPr="0004275F">
        <w:rPr>
          <w:rFonts w:ascii="Times New Roman" w:hAnsi="Times New Roman" w:cs="Times New Roman"/>
          <w:sz w:val="24"/>
          <w:szCs w:val="24"/>
        </w:rPr>
        <w:t xml:space="preserve"> </w:t>
      </w:r>
      <w:r>
        <w:rPr>
          <w:rFonts w:ascii="Times New Roman" w:hAnsi="Times New Roman" w:cs="Times New Roman"/>
          <w:sz w:val="24"/>
          <w:szCs w:val="24"/>
        </w:rPr>
        <w:t>zapewni</w:t>
      </w:r>
      <w:r w:rsidRPr="0004275F">
        <w:rPr>
          <w:rFonts w:ascii="Times New Roman" w:hAnsi="Times New Roman" w:cs="Times New Roman"/>
          <w:sz w:val="24"/>
          <w:szCs w:val="24"/>
        </w:rPr>
        <w:t xml:space="preserve"> wsparcie techniczne dla Zamawiającego: telefoniczne oraz e-mailowe (min. w dni robocze w godz. 9-17, czas reakcji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xml:space="preserve">. do 4h), w razie braku możliwości rozwiązania problemu drogą telefoniczną lub </w:t>
      </w:r>
      <w:proofErr w:type="spellStart"/>
      <w:r w:rsidRPr="0004275F">
        <w:rPr>
          <w:rFonts w:ascii="Times New Roman" w:hAnsi="Times New Roman" w:cs="Times New Roman"/>
          <w:sz w:val="24"/>
          <w:szCs w:val="24"/>
        </w:rPr>
        <w:t>e</w:t>
      </w:r>
      <w:r w:rsidRPr="0004275F">
        <w:rPr>
          <w:rFonts w:ascii="Times New Roman" w:hAnsi="Times New Roman" w:cs="Times New Roman"/>
          <w:sz w:val="24"/>
          <w:szCs w:val="24"/>
        </w:rPr>
        <w:noBreakHyphen/>
        <w:t>mailową</w:t>
      </w:r>
      <w:proofErr w:type="spellEnd"/>
      <w:r w:rsidRPr="0004275F">
        <w:rPr>
          <w:rFonts w:ascii="Times New Roman" w:hAnsi="Times New Roman" w:cs="Times New Roman"/>
          <w:sz w:val="24"/>
          <w:szCs w:val="24"/>
        </w:rPr>
        <w:t xml:space="preserve"> - dojazd do Zamawiającego (</w:t>
      </w:r>
      <w:proofErr w:type="spellStart"/>
      <w:r w:rsidRPr="0004275F">
        <w:rPr>
          <w:rFonts w:ascii="Times New Roman" w:hAnsi="Times New Roman" w:cs="Times New Roman"/>
          <w:sz w:val="24"/>
          <w:szCs w:val="24"/>
        </w:rPr>
        <w:t>max</w:t>
      </w:r>
      <w:proofErr w:type="spellEnd"/>
      <w:r w:rsidRPr="0004275F">
        <w:rPr>
          <w:rFonts w:ascii="Times New Roman" w:hAnsi="Times New Roman" w:cs="Times New Roman"/>
          <w:sz w:val="24"/>
          <w:szCs w:val="24"/>
        </w:rPr>
        <w:t>. 24h od zgłoszenia problemu).</w:t>
      </w:r>
    </w:p>
    <w:p w:rsidR="00AD3A0B" w:rsidRPr="0004275F" w:rsidRDefault="00AD3A0B" w:rsidP="006729C6">
      <w:pPr>
        <w:tabs>
          <w:tab w:val="num" w:pos="1260"/>
        </w:tabs>
        <w:autoSpaceDE w:val="0"/>
        <w:autoSpaceDN w:val="0"/>
        <w:adjustRightInd w:val="0"/>
        <w:spacing w:after="0" w:line="240" w:lineRule="auto"/>
        <w:jc w:val="both"/>
        <w:rPr>
          <w:rFonts w:ascii="Times New Roman" w:hAnsi="Times New Roman" w:cs="Times New Roman"/>
          <w:sz w:val="24"/>
          <w:szCs w:val="24"/>
        </w:rPr>
      </w:pPr>
    </w:p>
    <w:p w:rsidR="00AD3A0B" w:rsidRPr="0004275F" w:rsidRDefault="00AD3A0B" w:rsidP="00AD3A0B">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lang w:eastAsia="pl-PL"/>
        </w:rPr>
        <w:t>5</w:t>
      </w:r>
      <w:r w:rsidRPr="006729C6">
        <w:rPr>
          <w:rFonts w:ascii="Times New Roman" w:eastAsia="Times New Roman" w:hAnsi="Times New Roman" w:cs="Times New Roman"/>
          <w:b/>
          <w:lang w:eastAsia="pl-PL"/>
        </w:rPr>
        <w:t>.</w:t>
      </w:r>
      <w:r>
        <w:rPr>
          <w:rFonts w:ascii="Times New Roman" w:hAnsi="Times New Roman" w:cs="Times New Roman"/>
          <w:sz w:val="24"/>
          <w:szCs w:val="24"/>
        </w:rPr>
        <w:t xml:space="preserve"> </w:t>
      </w:r>
      <w:r w:rsidRPr="00AD3A0B">
        <w:rPr>
          <w:rFonts w:ascii="Times New Roman" w:hAnsi="Times New Roman" w:cs="Times New Roman"/>
          <w:sz w:val="24"/>
          <w:szCs w:val="24"/>
        </w:rPr>
        <w:t>W okresie</w:t>
      </w:r>
      <w:r w:rsidR="00FD4E21">
        <w:rPr>
          <w:rFonts w:ascii="Times New Roman" w:hAnsi="Times New Roman" w:cs="Times New Roman"/>
          <w:sz w:val="24"/>
          <w:szCs w:val="24"/>
        </w:rPr>
        <w:t xml:space="preserve"> 12 miesięcy od daty zawarcia umowy</w:t>
      </w:r>
      <w:r w:rsidRPr="00AD3A0B">
        <w:rPr>
          <w:rFonts w:ascii="Times New Roman" w:hAnsi="Times New Roman" w:cs="Times New Roman"/>
          <w:sz w:val="24"/>
          <w:szCs w:val="24"/>
        </w:rPr>
        <w:t xml:space="preserve"> </w:t>
      </w:r>
      <w:r w:rsidR="00FD4E21" w:rsidRPr="00FD4E21">
        <w:rPr>
          <w:rFonts w:ascii="Times New Roman" w:hAnsi="Times New Roman" w:cs="Times New Roman"/>
          <w:sz w:val="24"/>
          <w:szCs w:val="24"/>
        </w:rPr>
        <w:t>wykonawca zapewni zamawiającemu</w:t>
      </w:r>
      <w:r w:rsidR="00FD4E21" w:rsidRPr="00B236E2">
        <w:rPr>
          <w:rFonts w:ascii="Times New Roman" w:hAnsi="Times New Roman" w:cs="Times New Roman"/>
          <w:b/>
          <w:sz w:val="24"/>
          <w:szCs w:val="24"/>
        </w:rPr>
        <w:t xml:space="preserve"> </w:t>
      </w:r>
      <w:r w:rsidRPr="00AD3A0B">
        <w:rPr>
          <w:rFonts w:ascii="Times New Roman" w:hAnsi="Times New Roman" w:cs="Times New Roman"/>
          <w:sz w:val="24"/>
          <w:szCs w:val="24"/>
        </w:rPr>
        <w:t>prawo do bezpłatnej aktualizacji oprogramowania do nowszych wersji.</w:t>
      </w: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Pr="0094663F">
        <w:rPr>
          <w:rFonts w:ascii="Times New Roman" w:hAnsi="Times New Roman" w:cs="Times New Roman"/>
          <w:szCs w:val="24"/>
          <w:lang w:eastAsia="pl-PL"/>
        </w:rPr>
        <w:t xml:space="preserve">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lastRenderedPageBreak/>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lastRenderedPageBreak/>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Pr="00A12205" w:rsidRDefault="00A12205"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30A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r w:rsidRPr="003530AC">
        <w:rPr>
          <w:rFonts w:ascii="Times New Roman" w:hAnsi="Times New Roman" w:cs="Times New Roman"/>
          <w:bCs/>
          <w:color w:val="000000" w:themeColor="text1"/>
          <w:lang w:eastAsia="pl-PL"/>
        </w:rPr>
        <w:t>W celu potwierdzenia spełnienia warunków technicznych oraz pełnej oceny zaoferowanego produktu, Zamawiający dopuszcza możliwość złożenia folderów, kart katalogowych itp. w języku angielskim (w/w dokumenty są składane przez Wykonawcę w przypadku nie podania pełnej, wymaganej charakterystyki oferowanego produktu w formularzu techniczno – cenowym – zał. nr 3 do SIWZ).</w:t>
      </w:r>
    </w:p>
    <w:p w:rsidR="003530AC" w:rsidRPr="003530AC" w:rsidRDefault="003530AC" w:rsidP="003530AC">
      <w:pPr>
        <w:tabs>
          <w:tab w:val="left" w:pos="3240"/>
        </w:tabs>
        <w:spacing w:after="0" w:line="240" w:lineRule="auto"/>
        <w:ind w:left="705" w:hanging="705"/>
        <w:rPr>
          <w:rFonts w:ascii="Times New Roman" w:hAnsi="Times New Roman" w:cs="Times New Roman"/>
          <w:bCs/>
          <w:color w:val="000000" w:themeColor="text1"/>
          <w:lang w:eastAsia="pl-PL"/>
        </w:rPr>
      </w:pPr>
      <w:r w:rsidRPr="003530AC">
        <w:rPr>
          <w:rFonts w:ascii="Times New Roman" w:hAnsi="Times New Roman" w:cs="Times New Roman"/>
          <w:bCs/>
          <w:color w:val="000000" w:themeColor="text1"/>
          <w:lang w:eastAsia="pl-PL"/>
        </w:rPr>
        <w:tab/>
      </w:r>
      <w:r w:rsidRPr="003530AC">
        <w:rPr>
          <w:rFonts w:ascii="Times New Roman" w:hAnsi="Times New Roman" w:cs="Times New Roman"/>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składać wraz z tłumaczeniem na język polski – nie dotyczy oferty – zał. nr 1 do SIWZ, która musi być sporządzona w języku polskim oraz dokumentów wymienionych w pkt. 4 (</w:t>
      </w:r>
      <w:r w:rsidRPr="003530AC">
        <w:rPr>
          <w:rFonts w:ascii="Times New Roman" w:hAnsi="Times New Roman" w:cs="Times New Roman"/>
          <w:bCs/>
          <w:color w:val="000000" w:themeColor="text1"/>
          <w:lang w:eastAsia="pl-PL"/>
        </w:rPr>
        <w:t>foldery, karty katalogowe itp.), które mogą być złożone w języku angielskim.</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DC1746" w:rsidRDefault="00514BE8" w:rsidP="00514BE8">
      <w:pPr>
        <w:spacing w:after="0" w:line="240" w:lineRule="auto"/>
        <w:ind w:left="705" w:hanging="705"/>
        <w:jc w:val="both"/>
        <w:rPr>
          <w:rFonts w:ascii="Times New Roman" w:hAnsi="Times New Roman" w:cs="Times New Roman"/>
          <w:b/>
          <w:bCs/>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BD4471">
        <w:rPr>
          <w:rFonts w:ascii="Times New Roman" w:hAnsi="Times New Roman" w:cs="Times New Roman"/>
          <w:lang w:eastAsia="pl-PL"/>
        </w:rPr>
        <w:t>nazwa i</w:t>
      </w:r>
      <w:r w:rsidR="00680E76" w:rsidRPr="005552E4">
        <w:rPr>
          <w:rFonts w:ascii="Times New Roman" w:hAnsi="Times New Roman" w:cs="Times New Roman"/>
          <w:lang w:eastAsia="pl-PL"/>
        </w:rPr>
        <w:t xml:space="preserve"> </w:t>
      </w:r>
      <w:r w:rsidR="00BD4471">
        <w:rPr>
          <w:rFonts w:ascii="Times New Roman" w:eastAsia="Times New Roman" w:hAnsi="Times New Roman" w:cs="Times New Roman"/>
          <w:lang w:eastAsia="pl-PL"/>
        </w:rPr>
        <w:t>opis</w:t>
      </w:r>
      <w:r w:rsidR="00680E76" w:rsidRPr="005552E4">
        <w:rPr>
          <w:rFonts w:ascii="Times New Roman" w:eastAsia="Times New Roman" w:hAnsi="Times New Roman" w:cs="Times New Roman"/>
          <w:lang w:eastAsia="pl-PL"/>
        </w:rPr>
        <w:t xml:space="preserve"> </w:t>
      </w:r>
      <w:r w:rsidR="00E75AD7">
        <w:rPr>
          <w:rFonts w:ascii="Times New Roman" w:eastAsia="Times New Roman" w:hAnsi="Times New Roman" w:cs="Times New Roman"/>
          <w:lang w:eastAsia="pl-PL"/>
        </w:rPr>
        <w:t>funkcjonalności</w:t>
      </w:r>
      <w:r w:rsidR="00680E76" w:rsidRPr="005552E4">
        <w:rPr>
          <w:rFonts w:ascii="Times New Roman" w:eastAsia="Times New Roman" w:hAnsi="Times New Roman" w:cs="Times New Roman"/>
          <w:lang w:eastAsia="pl-PL"/>
        </w:rPr>
        <w:t xml:space="preserve"> oferowanego </w:t>
      </w:r>
      <w:r w:rsidR="00AF27BF">
        <w:rPr>
          <w:rFonts w:ascii="Times New Roman" w:eastAsia="Times New Roman" w:hAnsi="Times New Roman" w:cs="Times New Roman"/>
          <w:lang w:eastAsia="pl-PL"/>
        </w:rPr>
        <w:t>oprogramowania</w:t>
      </w:r>
      <w:r w:rsidR="00680E76" w:rsidRPr="005552E4">
        <w:rPr>
          <w:rFonts w:ascii="Times New Roman" w:eastAsia="Times New Roman" w:hAnsi="Times New Roman" w:cs="Times New Roman"/>
          <w:lang w:eastAsia="pl-PL"/>
        </w:rPr>
        <w:t>, wraz z nazwą producenta oraz</w:t>
      </w:r>
      <w:r w:rsidR="003530AC" w:rsidRPr="003530AC">
        <w:rPr>
          <w:rFonts w:ascii="Times New Roman" w:eastAsia="Times New Roman" w:hAnsi="Times New Roman" w:cs="Times New Roman"/>
          <w:color w:val="FF0000"/>
          <w:lang w:eastAsia="pl-PL"/>
        </w:rPr>
        <w:t xml:space="preserve"> </w:t>
      </w:r>
      <w:r w:rsidR="00AF27BF" w:rsidRPr="00AF27BF">
        <w:rPr>
          <w:rFonts w:ascii="Times New Roman" w:eastAsia="Times New Roman" w:hAnsi="Times New Roman" w:cs="Times New Roman"/>
          <w:color w:val="000000" w:themeColor="text1"/>
          <w:lang w:eastAsia="pl-PL"/>
        </w:rPr>
        <w:t>wersj</w:t>
      </w:r>
      <w:r w:rsidR="00AF27BF">
        <w:rPr>
          <w:rFonts w:ascii="Times New Roman" w:eastAsia="Times New Roman" w:hAnsi="Times New Roman" w:cs="Times New Roman"/>
          <w:color w:val="000000" w:themeColor="text1"/>
          <w:lang w:eastAsia="pl-PL"/>
        </w:rPr>
        <w:t>ą</w:t>
      </w:r>
      <w:r w:rsidR="00AF27BF" w:rsidRPr="00AF27BF">
        <w:rPr>
          <w:rFonts w:ascii="Times New Roman" w:eastAsia="Times New Roman" w:hAnsi="Times New Roman" w:cs="Times New Roman"/>
          <w:color w:val="000000" w:themeColor="text1"/>
          <w:lang w:eastAsia="pl-PL"/>
        </w:rPr>
        <w:t xml:space="preserve"> </w:t>
      </w:r>
      <w:r w:rsidRPr="005552E4">
        <w:rPr>
          <w:rFonts w:ascii="Times New Roman" w:hAnsi="Times New Roman" w:cs="Times New Roman"/>
          <w:lang w:eastAsia="pl-PL"/>
        </w:rPr>
        <w:t xml:space="preserve">- w formularzu techniczno – cenowym, stanowiącej </w:t>
      </w:r>
      <w:r w:rsidRPr="00DC1746">
        <w:rPr>
          <w:rFonts w:ascii="Times New Roman" w:hAnsi="Times New Roman" w:cs="Times New Roman"/>
          <w:lang w:eastAsia="pl-PL"/>
        </w:rPr>
        <w:t>załącznik nr 3</w:t>
      </w:r>
      <w:r w:rsidR="002C403B">
        <w:rPr>
          <w:rFonts w:ascii="Times New Roman" w:hAnsi="Times New Roman" w:cs="Times New Roman"/>
          <w:lang w:eastAsia="pl-PL"/>
        </w:rPr>
        <w:t xml:space="preserve"> i 3a</w:t>
      </w:r>
      <w:r w:rsidRPr="00DC1746">
        <w:rPr>
          <w:rFonts w:ascii="Times New Roman" w:hAnsi="Times New Roman" w:cs="Times New Roman"/>
          <w:lang w:eastAsia="pl-PL"/>
        </w:rPr>
        <w:t xml:space="preserve"> do SIWZ.</w:t>
      </w:r>
      <w:r w:rsidR="00AF27BF">
        <w:rPr>
          <w:rFonts w:ascii="Times New Roman" w:hAnsi="Times New Roman" w:cs="Times New Roman"/>
          <w:lang w:eastAsia="pl-PL"/>
        </w:rPr>
        <w:br/>
      </w:r>
      <w:r w:rsidRPr="00DC1746">
        <w:rPr>
          <w:rFonts w:ascii="Times New Roman" w:hAnsi="Times New Roman" w:cs="Times New Roman"/>
          <w:lang w:eastAsia="pl-PL"/>
        </w:rPr>
        <w:t>W przypadku niepodania w/w informacji w zał. nr 3</w:t>
      </w:r>
      <w:r w:rsidR="002C403B">
        <w:rPr>
          <w:rFonts w:ascii="Times New Roman" w:hAnsi="Times New Roman" w:cs="Times New Roman"/>
          <w:lang w:eastAsia="pl-PL"/>
        </w:rPr>
        <w:t xml:space="preserve"> i 3a</w:t>
      </w:r>
      <w:r w:rsidRPr="00DC1746">
        <w:rPr>
          <w:rFonts w:ascii="Times New Roman" w:hAnsi="Times New Roman" w:cs="Times New Roman"/>
          <w:lang w:eastAsia="pl-PL"/>
        </w:rPr>
        <w:t xml:space="preserve"> do SIWZ Wykonawca na potwierdzenie spełnienia warunków technicznych wymaganych przez Zamawiającego zobowiązany jest do dołączenia do oferty folderów, kart katalogowych itp. pozwalających na pełna ocenę zaoferowanego produktu. Zamawiający wymaga aby w/w materiały były w języku polskim lub angielskim.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55632F" w:rsidRDefault="00FD4E21"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bezterminowej </w:t>
      </w:r>
      <w:r w:rsidR="0055632F" w:rsidRPr="0055632F">
        <w:rPr>
          <w:rFonts w:ascii="Times New Roman" w:eastAsia="Times New Roman" w:hAnsi="Times New Roman" w:cs="Times New Roman"/>
          <w:b/>
          <w:sz w:val="20"/>
          <w:szCs w:val="20"/>
          <w:lang w:eastAsia="pl-PL"/>
        </w:rPr>
        <w:t>licencji na oprogramowanie do parametrycznego modelowania trójwymiarowego (CAD 3D)- 1 licencja wersja komercyjna</w:t>
      </w:r>
      <w:r w:rsidR="0055632F">
        <w:rPr>
          <w:rFonts w:ascii="Times New Roman" w:eastAsia="Times New Roman" w:hAnsi="Times New Roman" w:cs="Times New Roman"/>
          <w:b/>
          <w:sz w:val="20"/>
          <w:szCs w:val="20"/>
          <w:lang w:eastAsia="pl-PL"/>
        </w:rPr>
        <w:t>”</w:t>
      </w:r>
    </w:p>
    <w:p w:rsidR="0055632F" w:rsidRDefault="0055632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EF18FE">
        <w:rPr>
          <w:rFonts w:ascii="Times New Roman" w:hAnsi="Times New Roman" w:cs="Times New Roman"/>
          <w:b/>
          <w:bCs/>
          <w:color w:val="00B050"/>
          <w:sz w:val="20"/>
          <w:szCs w:val="20"/>
          <w:lang w:eastAsia="pl-PL"/>
        </w:rPr>
        <w:t>30</w:t>
      </w:r>
      <w:r w:rsidRPr="00852493">
        <w:rPr>
          <w:rFonts w:ascii="Times New Roman" w:hAnsi="Times New Roman" w:cs="Times New Roman"/>
          <w:b/>
          <w:bCs/>
          <w:color w:val="00B050"/>
          <w:sz w:val="20"/>
          <w:szCs w:val="20"/>
          <w:lang w:eastAsia="pl-PL"/>
        </w:rPr>
        <w:t>.</w:t>
      </w:r>
      <w:r w:rsidR="00514BE8" w:rsidRPr="00852493">
        <w:rPr>
          <w:rFonts w:ascii="Times New Roman" w:hAnsi="Times New Roman" w:cs="Times New Roman"/>
          <w:b/>
          <w:bCs/>
          <w:color w:val="00B050"/>
          <w:sz w:val="20"/>
          <w:szCs w:val="20"/>
          <w:lang w:eastAsia="pl-PL"/>
        </w:rPr>
        <w:t>12.2016 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lastRenderedPageBreak/>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w:t>
      </w:r>
      <w:r w:rsidR="00EF18FE">
        <w:rPr>
          <w:rFonts w:ascii="Times New Roman" w:hAnsi="Times New Roman" w:cs="Times New Roman"/>
          <w:b/>
          <w:bCs/>
          <w:color w:val="00B050"/>
          <w:lang w:eastAsia="pl-PL"/>
        </w:rPr>
        <w:t>30</w:t>
      </w:r>
      <w:r w:rsidR="00852493" w:rsidRPr="00852493">
        <w:rPr>
          <w:rFonts w:ascii="Times New Roman" w:hAnsi="Times New Roman" w:cs="Times New Roman"/>
          <w:b/>
          <w:bCs/>
          <w:color w:val="00B050"/>
          <w:lang w:eastAsia="pl-PL"/>
        </w:rPr>
        <w:t>.</w:t>
      </w:r>
      <w:r w:rsidRPr="00852493">
        <w:rPr>
          <w:rFonts w:ascii="Times New Roman" w:hAnsi="Times New Roman" w:cs="Times New Roman"/>
          <w:b/>
          <w:bCs/>
          <w:color w:val="00B050"/>
          <w:lang w:eastAsia="pl-PL"/>
        </w:rPr>
        <w:t>12.2016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w dniu</w:t>
      </w:r>
      <w:r w:rsidR="00EF18FE">
        <w:rPr>
          <w:rFonts w:ascii="Times New Roman" w:hAnsi="Times New Roman" w:cs="Times New Roman"/>
          <w:b/>
          <w:color w:val="00B050"/>
          <w:lang w:eastAsia="pl-PL"/>
        </w:rPr>
        <w:t xml:space="preserve"> 30</w:t>
      </w:r>
      <w:r w:rsidR="00852493" w:rsidRPr="00852493">
        <w:rPr>
          <w:rFonts w:ascii="Times New Roman" w:hAnsi="Times New Roman" w:cs="Times New Roman"/>
          <w:b/>
          <w:color w:val="00B050"/>
          <w:lang w:eastAsia="pl-PL"/>
        </w:rPr>
        <w:t>.</w:t>
      </w:r>
      <w:r w:rsidRPr="00852493">
        <w:rPr>
          <w:rFonts w:ascii="Times New Roman" w:hAnsi="Times New Roman" w:cs="Times New Roman"/>
          <w:b/>
          <w:color w:val="00B050"/>
          <w:lang w:eastAsia="pl-PL"/>
        </w:rPr>
        <w:t>12.2016 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Podczas otwarcia kopert z ofertami, Zamawiający poda (odczyta) imię i nazwisko, nazwę (firmę) oraz adres (siedzibę) Wykonawcy, którego oferta jest otwierana, a także informacje </w:t>
      </w:r>
      <w:r w:rsidRPr="00E85A89">
        <w:rPr>
          <w:rFonts w:ascii="Times New Roman" w:hAnsi="Times New Roman" w:cs="Times New Roman"/>
          <w:color w:val="000000"/>
          <w:lang w:eastAsia="pl-PL"/>
        </w:rPr>
        <w:lastRenderedPageBreak/>
        <w:t>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lastRenderedPageBreak/>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4E1BC3" w:rsidP="004E1BC3">
            <w:pPr>
              <w:spacing w:after="0" w:line="240" w:lineRule="auto"/>
              <w:jc w:val="center"/>
              <w:rPr>
                <w:rFonts w:ascii="Times New Roman" w:eastAsia="Times New Roman" w:hAnsi="Times New Roman" w:cs="Times New Roman"/>
                <w:b/>
                <w:sz w:val="20"/>
                <w:szCs w:val="20"/>
                <w:lang w:eastAsia="pl-PL"/>
              </w:rPr>
            </w:pPr>
            <w:r w:rsidRPr="002665E0">
              <w:rPr>
                <w:rFonts w:ascii="Times New Roman" w:hAnsi="Times New Roman" w:cs="Times New Roman"/>
                <w:b/>
                <w:sz w:val="20"/>
                <w:szCs w:val="20"/>
                <w:lang w:eastAsia="pl-PL"/>
              </w:rPr>
              <w:t xml:space="preserve">Termin </w:t>
            </w:r>
            <w:r>
              <w:rPr>
                <w:rFonts w:ascii="Times New Roman" w:hAnsi="Times New Roman" w:cs="Times New Roman"/>
                <w:b/>
                <w:sz w:val="20"/>
                <w:szCs w:val="20"/>
                <w:lang w:eastAsia="pl-PL"/>
              </w:rPr>
              <w:t>dostawy</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87402F" w:rsidRDefault="004E1BC3"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Termin dostawy przedmiotu zamówienia, który liczony będzie od daty zawarcia umowy .</w:t>
            </w:r>
          </w:p>
          <w:p w:rsidR="004E1BC3" w:rsidRPr="00E40699" w:rsidRDefault="004E1BC3"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F363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5</w:t>
            </w:r>
            <w:r w:rsidR="004E1BC3">
              <w:rPr>
                <w:rFonts w:ascii="Times New Roman" w:eastAsia="Times New Roman" w:hAnsi="Times New Roman" w:cs="Times New Roman"/>
                <w:b/>
                <w:sz w:val="20"/>
                <w:szCs w:val="20"/>
                <w:lang w:eastAsia="pl-PL"/>
              </w:rPr>
              <w:t xml:space="preserve"> </w:t>
            </w:r>
            <w:r w:rsidR="004E1BC3" w:rsidRPr="00394277">
              <w:rPr>
                <w:rFonts w:ascii="Times New Roman" w:eastAsia="Times New Roman" w:hAnsi="Times New Roman" w:cs="Times New Roman"/>
                <w:b/>
                <w:sz w:val="20"/>
                <w:szCs w:val="20"/>
                <w:lang w:eastAsia="pl-PL"/>
              </w:rPr>
              <w:t>%</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AF27BF"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2665E0" w:rsidP="004E1BC3">
            <w:pPr>
              <w:spacing w:after="0" w:line="240" w:lineRule="auto"/>
              <w:jc w:val="center"/>
              <w:rPr>
                <w:rFonts w:ascii="Times New Roman" w:hAnsi="Times New Roman" w:cs="Times New Roman"/>
                <w:b/>
                <w:sz w:val="20"/>
                <w:szCs w:val="20"/>
                <w:lang w:eastAsia="pl-PL"/>
              </w:rPr>
            </w:pPr>
            <w:r w:rsidRPr="002665E0">
              <w:rPr>
                <w:rFonts w:ascii="Times New Roman"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2665E0" w:rsidRDefault="002665E0" w:rsidP="00F05058">
            <w:pPr>
              <w:spacing w:after="0" w:line="240" w:lineRule="auto"/>
              <w:jc w:val="both"/>
              <w:rPr>
                <w:rFonts w:ascii="Times New Roman" w:hAnsi="Times New Roman" w:cs="Times New Roman"/>
                <w:sz w:val="20"/>
                <w:szCs w:val="20"/>
              </w:rPr>
            </w:pPr>
            <w:r w:rsidRPr="00E40699">
              <w:rPr>
                <w:rFonts w:ascii="Times New Roman" w:eastAsia="Times New Roman" w:hAnsi="Times New Roman" w:cs="Times New Roman"/>
                <w:sz w:val="20"/>
                <w:szCs w:val="20"/>
                <w:lang w:eastAsia="pl-PL"/>
              </w:rPr>
              <w:t xml:space="preserve">Termin </w:t>
            </w:r>
            <w:r>
              <w:rPr>
                <w:rFonts w:ascii="Times New Roman" w:eastAsia="Times New Roman" w:hAnsi="Times New Roman" w:cs="Times New Roman"/>
                <w:sz w:val="20"/>
                <w:szCs w:val="20"/>
                <w:lang w:eastAsia="pl-PL"/>
              </w:rPr>
              <w:t xml:space="preserve">płatności który liczony </w:t>
            </w:r>
            <w:r w:rsidRPr="00E40699">
              <w:rPr>
                <w:rFonts w:ascii="Times New Roman" w:eastAsia="Times New Roman" w:hAnsi="Times New Roman" w:cs="Times New Roman"/>
                <w:sz w:val="20"/>
                <w:szCs w:val="20"/>
                <w:lang w:eastAsia="pl-PL"/>
              </w:rPr>
              <w:t xml:space="preserve">będzie </w:t>
            </w:r>
            <w:r>
              <w:rPr>
                <w:rFonts w:ascii="Times New Roman" w:eastAsia="Times New Roman" w:hAnsi="Times New Roman" w:cs="Times New Roman"/>
                <w:sz w:val="20"/>
                <w:szCs w:val="20"/>
                <w:lang w:eastAsia="pl-PL"/>
              </w:rPr>
              <w:t>od dostarczenia do GIG prawidłowo wystawionej faktury</w:t>
            </w:r>
            <w:r w:rsidRPr="00E40699">
              <w:rPr>
                <w:rFonts w:ascii="Times New Roman" w:eastAsia="Times New Roman" w:hAnsi="Times New Roman" w:cs="Times New Roman"/>
                <w:sz w:val="20"/>
                <w:szCs w:val="20"/>
                <w:lang w:eastAsia="pl-PL"/>
              </w:rPr>
              <w:t>.</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8F3634" w:rsidP="00AF27BF">
            <w:pPr>
              <w:jc w:val="center"/>
              <w:rPr>
                <w:rFonts w:ascii="Times New Roman" w:hAnsi="Times New Roman" w:cs="Times New Roman"/>
                <w:b/>
                <w:bCs/>
                <w:sz w:val="20"/>
                <w:szCs w:val="20"/>
              </w:rPr>
            </w:pPr>
            <w:r>
              <w:rPr>
                <w:rFonts w:ascii="Times New Roman" w:hAnsi="Times New Roman" w:cs="Times New Roman"/>
                <w:b/>
                <w:bCs/>
                <w:sz w:val="20"/>
                <w:szCs w:val="20"/>
              </w:rPr>
              <w:t>5</w:t>
            </w:r>
            <w:r w:rsidR="002665E0" w:rsidRPr="006C2D59">
              <w:rPr>
                <w:rFonts w:ascii="Times New Roman" w:hAnsi="Times New Roman" w:cs="Times New Roman"/>
                <w:b/>
                <w:bCs/>
                <w:sz w:val="20"/>
                <w:szCs w:val="20"/>
              </w:rPr>
              <w:t xml:space="preserve"> %</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w:t>
      </w:r>
    </w:p>
    <w:p w:rsidR="004E1BC3" w:rsidRDefault="004E1BC3" w:rsidP="0087402F">
      <w:pPr>
        <w:spacing w:after="0" w:line="240" w:lineRule="auto"/>
        <w:jc w:val="both"/>
        <w:rPr>
          <w:rFonts w:ascii="Times New Roman" w:eastAsia="Times New Roman" w:hAnsi="Times New Roman" w:cs="Times New Roman"/>
          <w:b/>
          <w:lang w:eastAsia="pl-PL"/>
        </w:rPr>
      </w:pPr>
    </w:p>
    <w:p w:rsidR="0087402F" w:rsidRPr="006C4851" w:rsidRDefault="0087402F" w:rsidP="0087402F">
      <w:pPr>
        <w:spacing w:after="0" w:line="240" w:lineRule="auto"/>
        <w:jc w:val="both"/>
        <w:rPr>
          <w:rFonts w:ascii="Times New Roman" w:eastAsia="Times New Roman" w:hAnsi="Times New Roman" w:cs="Times New Roman"/>
          <w:lang w:eastAsia="pl-PL"/>
        </w:rPr>
      </w:pPr>
      <w:r w:rsidRPr="0087402F">
        <w:rPr>
          <w:rFonts w:ascii="Times New Roman" w:eastAsia="Times New Roman" w:hAnsi="Times New Roman" w:cs="Times New Roman"/>
          <w:b/>
          <w:lang w:eastAsia="pl-PL"/>
        </w:rPr>
        <w:t>5.</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W kryterium „termin dostawy” ilości punktów będą oceniane wg poniższych zasad (maksymalna ilość punktów </w:t>
      </w:r>
      <w:r w:rsidR="008F3634">
        <w:rPr>
          <w:rFonts w:ascii="Times New Roman" w:eastAsia="Times New Roman" w:hAnsi="Times New Roman" w:cs="Times New Roman"/>
          <w:lang w:eastAsia="pl-PL"/>
        </w:rPr>
        <w:t>5</w:t>
      </w:r>
      <w:r w:rsidRPr="006C4851">
        <w:rPr>
          <w:rFonts w:ascii="Times New Roman" w:eastAsia="Times New Roman" w:hAnsi="Times New Roman" w:cs="Times New Roman"/>
          <w:lang w:eastAsia="pl-PL"/>
        </w:rPr>
        <w:t>):</w:t>
      </w:r>
    </w:p>
    <w:p w:rsidR="00D30242" w:rsidRPr="00D30242" w:rsidRDefault="00D30242" w:rsidP="00D30242">
      <w:pPr>
        <w:numPr>
          <w:ilvl w:val="0"/>
          <w:numId w:val="2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dostawa do </w:t>
      </w:r>
      <w:r w:rsidRPr="002665E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21 dni od daty podpisania umowy</w:t>
      </w:r>
      <w:r>
        <w:rPr>
          <w:rFonts w:ascii="Times New Roman" w:eastAsia="Times New Roman" w:hAnsi="Times New Roman" w:cs="Times New Roman"/>
          <w:szCs w:val="20"/>
          <w:lang w:eastAsia="pl-PL"/>
        </w:rPr>
        <w:tab/>
      </w:r>
      <w:r>
        <w:rPr>
          <w:rFonts w:ascii="Times New Roman" w:eastAsia="Times New Roman" w:hAnsi="Times New Roman" w:cs="Times New Roman"/>
          <w:szCs w:val="20"/>
          <w:lang w:eastAsia="pl-PL"/>
        </w:rPr>
        <w:tab/>
      </w:r>
      <w:r w:rsidRPr="004E1BC3">
        <w:rPr>
          <w:rFonts w:ascii="Times New Roman" w:eastAsia="Times New Roman" w:hAnsi="Times New Roman" w:cs="Times New Roman"/>
          <w:szCs w:val="20"/>
          <w:lang w:eastAsia="pl-PL"/>
        </w:rPr>
        <w:tab/>
      </w:r>
      <w:r w:rsidR="00D57A52">
        <w:rPr>
          <w:rFonts w:ascii="Times New Roman" w:eastAsia="Times New Roman" w:hAnsi="Times New Roman" w:cs="Times New Roman"/>
          <w:szCs w:val="20"/>
          <w:lang w:eastAsia="pl-PL"/>
        </w:rPr>
        <w:t>0</w:t>
      </w:r>
      <w:r w:rsidRPr="004E1BC3">
        <w:rPr>
          <w:rFonts w:ascii="Times New Roman" w:eastAsia="Times New Roman" w:hAnsi="Times New Roman" w:cs="Times New Roman"/>
          <w:szCs w:val="20"/>
          <w:lang w:eastAsia="pl-PL"/>
        </w:rPr>
        <w:t xml:space="preserve"> pkt.,</w:t>
      </w:r>
    </w:p>
    <w:p w:rsidR="0087402F" w:rsidRPr="002665E0" w:rsidRDefault="004E1BC3" w:rsidP="0087402F">
      <w:pPr>
        <w:numPr>
          <w:ilvl w:val="0"/>
          <w:numId w:val="22"/>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dostawa do </w:t>
      </w:r>
      <w:r w:rsidRPr="002665E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14 dni od daty podpisania umowy</w:t>
      </w:r>
      <w:r w:rsidR="0087402F" w:rsidRPr="002665E0">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ab/>
        <w:t xml:space="preserve">      </w:t>
      </w:r>
      <w:r w:rsidR="0087402F" w:rsidRPr="002665E0">
        <w:rPr>
          <w:rFonts w:ascii="Times New Roman" w:eastAsia="Times New Roman" w:hAnsi="Times New Roman" w:cs="Times New Roman"/>
          <w:szCs w:val="20"/>
          <w:lang w:eastAsia="pl-PL"/>
        </w:rPr>
        <w:t xml:space="preserve"> </w:t>
      </w:r>
      <w:r w:rsidR="008F3634">
        <w:rPr>
          <w:rFonts w:ascii="Times New Roman" w:eastAsia="Times New Roman" w:hAnsi="Times New Roman" w:cs="Times New Roman"/>
          <w:szCs w:val="20"/>
          <w:lang w:eastAsia="pl-PL"/>
        </w:rPr>
        <w:t>5</w:t>
      </w:r>
      <w:r w:rsidR="0087402F" w:rsidRPr="002665E0">
        <w:rPr>
          <w:rFonts w:ascii="Times New Roman" w:eastAsia="Times New Roman" w:hAnsi="Times New Roman" w:cs="Times New Roman"/>
          <w:szCs w:val="20"/>
          <w:lang w:eastAsia="pl-PL"/>
        </w:rPr>
        <w:t xml:space="preserve"> pkt.,</w:t>
      </w:r>
    </w:p>
    <w:p w:rsidR="006C4851" w:rsidRPr="006C4851" w:rsidRDefault="006C4851" w:rsidP="002665E0">
      <w:pPr>
        <w:spacing w:after="0" w:line="240" w:lineRule="auto"/>
        <w:ind w:left="993" w:hanging="284"/>
        <w:jc w:val="both"/>
        <w:rPr>
          <w:rFonts w:ascii="Times New Roman" w:eastAsia="Times New Roman" w:hAnsi="Times New Roman" w:cs="Times New Roman"/>
          <w:lang w:eastAsia="pl-PL"/>
        </w:rPr>
      </w:pPr>
    </w:p>
    <w:p w:rsidR="006C4851" w:rsidRPr="006C4851" w:rsidRDefault="00AF27BF"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D30B0E" w:rsidRPr="00D30B0E">
        <w:rPr>
          <w:rFonts w:ascii="Times New Roman" w:eastAsia="Times New Roman" w:hAnsi="Times New Roman" w:cs="Times New Roman"/>
          <w:b/>
          <w:lang w:eastAsia="pl-PL"/>
        </w:rPr>
        <w:t>.</w:t>
      </w:r>
      <w:r w:rsidR="00D30B0E">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termin płatności</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sidR="008F3634">
        <w:rPr>
          <w:rFonts w:ascii="Times New Roman" w:eastAsia="Times New Roman" w:hAnsi="Times New Roman" w:cs="Times New Roman"/>
          <w:lang w:eastAsia="pl-PL"/>
        </w:rPr>
        <w:t>5</w:t>
      </w:r>
      <w:r w:rsidR="006C4851" w:rsidRPr="006C4851">
        <w:rPr>
          <w:rFonts w:ascii="Times New Roman" w:eastAsia="Times New Roman" w:hAnsi="Times New Roman" w:cs="Times New Roman"/>
          <w:lang w:eastAsia="pl-PL"/>
        </w:rPr>
        <w:t>):</w:t>
      </w:r>
    </w:p>
    <w:p w:rsidR="002665E0" w:rsidRPr="002665E0" w:rsidRDefault="002665E0" w:rsidP="002665E0">
      <w:pPr>
        <w:pStyle w:val="Akapitzlist"/>
        <w:numPr>
          <w:ilvl w:val="0"/>
          <w:numId w:val="23"/>
        </w:numPr>
        <w:jc w:val="both"/>
        <w:rPr>
          <w:sz w:val="22"/>
        </w:rPr>
      </w:pPr>
      <w:r w:rsidRPr="002665E0">
        <w:rPr>
          <w:sz w:val="22"/>
        </w:rPr>
        <w:t xml:space="preserve">Termin płatności do </w:t>
      </w:r>
      <w:r w:rsidR="004E1BC3">
        <w:rPr>
          <w:sz w:val="22"/>
        </w:rPr>
        <w:t>14</w:t>
      </w:r>
      <w:r w:rsidRPr="002665E0">
        <w:rPr>
          <w:sz w:val="22"/>
        </w:rPr>
        <w:t xml:space="preserve"> dni:  </w:t>
      </w:r>
      <w:r w:rsidR="00F05058">
        <w:rPr>
          <w:sz w:val="22"/>
        </w:rPr>
        <w:tab/>
      </w:r>
      <w:r w:rsidRPr="002665E0">
        <w:rPr>
          <w:sz w:val="22"/>
        </w:rPr>
        <w:t xml:space="preserve">0 </w:t>
      </w:r>
      <w:r w:rsidR="004E1BC3">
        <w:rPr>
          <w:sz w:val="22"/>
        </w:rPr>
        <w:t>pkt.</w:t>
      </w:r>
    </w:p>
    <w:p w:rsidR="002665E0" w:rsidRDefault="002665E0" w:rsidP="002665E0">
      <w:pPr>
        <w:pStyle w:val="Akapitzlist"/>
        <w:numPr>
          <w:ilvl w:val="0"/>
          <w:numId w:val="23"/>
        </w:numPr>
        <w:jc w:val="both"/>
        <w:rPr>
          <w:sz w:val="22"/>
        </w:rPr>
      </w:pPr>
      <w:r w:rsidRPr="002665E0">
        <w:rPr>
          <w:sz w:val="22"/>
        </w:rPr>
        <w:t xml:space="preserve">Termin płatności do </w:t>
      </w:r>
      <w:r w:rsidR="004E1BC3">
        <w:rPr>
          <w:sz w:val="22"/>
        </w:rPr>
        <w:t>21</w:t>
      </w:r>
      <w:r w:rsidRPr="002665E0">
        <w:rPr>
          <w:sz w:val="22"/>
        </w:rPr>
        <w:t xml:space="preserve"> dni:  </w:t>
      </w:r>
      <w:r w:rsidR="008F3634">
        <w:rPr>
          <w:sz w:val="22"/>
        </w:rPr>
        <w:t>5</w:t>
      </w:r>
      <w:r w:rsidR="004E1BC3">
        <w:rPr>
          <w:sz w:val="22"/>
        </w:rPr>
        <w:t xml:space="preserve"> pkt.</w:t>
      </w:r>
    </w:p>
    <w:p w:rsidR="008F3634" w:rsidRPr="002665E0" w:rsidRDefault="008F3634" w:rsidP="008F3634">
      <w:pPr>
        <w:pStyle w:val="Akapitzlist"/>
        <w:ind w:left="1429"/>
        <w:jc w:val="both"/>
        <w:rPr>
          <w:sz w:val="22"/>
        </w:rPr>
      </w:pPr>
    </w:p>
    <w:p w:rsidR="00812053" w:rsidRPr="00812053" w:rsidRDefault="00812053" w:rsidP="00AF27BF">
      <w:pPr>
        <w:pStyle w:val="Akapitzlist"/>
        <w:numPr>
          <w:ilvl w:val="0"/>
          <w:numId w:val="30"/>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F27BF">
      <w:pPr>
        <w:pStyle w:val="Akapitzlist"/>
        <w:numPr>
          <w:ilvl w:val="0"/>
          <w:numId w:val="30"/>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F27BF">
      <w:pPr>
        <w:pStyle w:val="Akapitzlist"/>
        <w:numPr>
          <w:ilvl w:val="0"/>
          <w:numId w:val="30"/>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F27BF">
      <w:pPr>
        <w:pStyle w:val="Akapitzlist"/>
        <w:numPr>
          <w:ilvl w:val="0"/>
          <w:numId w:val="30"/>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lastRenderedPageBreak/>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6729C6" w:rsidRDefault="006729C6" w:rsidP="00514BE8">
      <w:pPr>
        <w:spacing w:after="0" w:line="240" w:lineRule="auto"/>
        <w:jc w:val="right"/>
        <w:rPr>
          <w:rFonts w:ascii="Times New Roman" w:hAnsi="Times New Roman" w:cs="Times New Roman"/>
          <w:b/>
          <w:bCs/>
          <w:color w:val="000000"/>
          <w:sz w:val="24"/>
          <w:szCs w:val="24"/>
          <w:lang w:eastAsia="pl-PL"/>
        </w:rPr>
      </w:pP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4822C4" w:rsidRDefault="00FD4E21" w:rsidP="004822C4">
      <w:pPr>
        <w:spacing w:after="0" w:line="240" w:lineRule="auto"/>
        <w:rPr>
          <w:rFonts w:eastAsia="Times New Roman" w:cs="Times New Roman"/>
          <w:b/>
          <w:sz w:val="24"/>
          <w:szCs w:val="24"/>
          <w:lang w:eastAsia="pl-PL"/>
        </w:rPr>
      </w:pPr>
      <w:r>
        <w:rPr>
          <w:rFonts w:eastAsia="Times New Roman" w:cs="Times New Roman"/>
          <w:b/>
          <w:sz w:val="24"/>
          <w:szCs w:val="24"/>
          <w:lang w:eastAsia="pl-PL"/>
        </w:rPr>
        <w:t xml:space="preserve">bezterminowej </w:t>
      </w:r>
      <w:r w:rsidR="0055632F" w:rsidRPr="0055632F">
        <w:rPr>
          <w:rFonts w:eastAsia="Times New Roman" w:cs="Times New Roman"/>
          <w:b/>
          <w:sz w:val="24"/>
          <w:szCs w:val="24"/>
          <w:lang w:eastAsia="pl-PL"/>
        </w:rPr>
        <w:t>licencji na oprogramowanie do parametrycznego modelowania trójwymiarowego (CAD 3D</w:t>
      </w:r>
      <w:r w:rsidR="00426B6C">
        <w:rPr>
          <w:rFonts w:eastAsia="Times New Roman" w:cs="Times New Roman"/>
          <w:b/>
          <w:sz w:val="24"/>
          <w:szCs w:val="24"/>
          <w:lang w:eastAsia="pl-PL"/>
        </w:rPr>
        <w:t>)- 1 licencja wersja komercyjna oferujmy……………………………………………………………………………………………………………..</w:t>
      </w:r>
    </w:p>
    <w:p w:rsidR="00426B6C" w:rsidRPr="00426B6C" w:rsidRDefault="00426B6C" w:rsidP="00426B6C">
      <w:pPr>
        <w:spacing w:after="0" w:line="240" w:lineRule="auto"/>
        <w:jc w:val="center"/>
        <w:rPr>
          <w:rFonts w:eastAsia="Times New Roman" w:cs="Times New Roman"/>
          <w:b/>
          <w:sz w:val="18"/>
          <w:szCs w:val="24"/>
          <w:lang w:eastAsia="pl-PL"/>
        </w:rPr>
      </w:pPr>
      <w:r w:rsidRPr="00426B6C">
        <w:rPr>
          <w:rFonts w:eastAsia="Times New Roman" w:cs="Times New Roman"/>
          <w:b/>
          <w:sz w:val="18"/>
          <w:szCs w:val="24"/>
          <w:lang w:eastAsia="pl-PL"/>
        </w:rPr>
        <w:t>/nazwa oferowanego oprogramowania/</w:t>
      </w:r>
    </w:p>
    <w:p w:rsidR="0055632F" w:rsidRDefault="0055632F"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872029"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p>
    <w:p w:rsidR="00FB2E26" w:rsidRP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do ………………* od daty zawarcia umowy</w:t>
      </w:r>
      <w:r w:rsidRPr="00FB2E26">
        <w:rPr>
          <w:sz w:val="22"/>
        </w:rPr>
        <w:t xml:space="preserve">, </w:t>
      </w:r>
      <w:r w:rsidR="00D57A52" w:rsidRPr="00D57A52">
        <w:rPr>
          <w:sz w:val="22"/>
        </w:rPr>
        <w:t xml:space="preserve">na warunkach CIP </w:t>
      </w:r>
      <w:proofErr w:type="spellStart"/>
      <w:r w:rsidR="00D57A52" w:rsidRPr="00D57A52">
        <w:rPr>
          <w:sz w:val="22"/>
        </w:rPr>
        <w:t>Incoterms</w:t>
      </w:r>
      <w:proofErr w:type="spellEnd"/>
      <w:r w:rsidR="00D57A52" w:rsidRPr="00D57A52">
        <w:rPr>
          <w:sz w:val="22"/>
        </w:rPr>
        <w:t xml:space="preserve"> 2010, do oznaczonego miejsca wykonania, tj. Główny Instytut Górnictwa, Dział Informatyki – RI, Plac Gwarków 1, 40 - 166 Katowice lub na ustalony przez obie strony adres mailowy.</w:t>
      </w:r>
    </w:p>
    <w:p w:rsidR="00FB2E26" w:rsidRPr="00D57A52" w:rsidRDefault="00FB2E26" w:rsidP="00D57A52">
      <w:pPr>
        <w:pStyle w:val="Akapitzlist"/>
        <w:tabs>
          <w:tab w:val="left" w:pos="993"/>
        </w:tabs>
        <w:ind w:left="928"/>
        <w:jc w:val="both"/>
        <w:rPr>
          <w:b/>
          <w:sz w:val="22"/>
        </w:rPr>
      </w:pPr>
      <w:r w:rsidRPr="00FB2E26">
        <w:rPr>
          <w:sz w:val="22"/>
        </w:rPr>
        <w:t>*/</w:t>
      </w:r>
      <w:r w:rsidR="008F3634">
        <w:rPr>
          <w:b/>
          <w:sz w:val="22"/>
        </w:rPr>
        <w:t>należy wpisać 21 dni  lub 14 dni /</w:t>
      </w:r>
    </w:p>
    <w:p w:rsidR="00D57A52" w:rsidRDefault="00872029" w:rsidP="00D57A52">
      <w:pPr>
        <w:pStyle w:val="Akapitzlist"/>
        <w:ind w:left="928"/>
        <w:jc w:val="both"/>
        <w:rPr>
          <w:b/>
          <w:sz w:val="22"/>
        </w:rPr>
      </w:pPr>
      <w:r w:rsidRPr="00DA3D69">
        <w:lastRenderedPageBreak/>
        <w:t xml:space="preserve">akceptujemy płatność za przedmiot zamówienia w terminie </w:t>
      </w:r>
      <w:r w:rsidR="007B202F" w:rsidRPr="00DA3D69">
        <w:rPr>
          <w:b/>
        </w:rPr>
        <w:t xml:space="preserve">do </w:t>
      </w:r>
      <w:r w:rsidR="00FB2E26">
        <w:rPr>
          <w:b/>
        </w:rPr>
        <w:t>………*</w:t>
      </w:r>
      <w:r w:rsidR="007B202F" w:rsidRPr="00DA3D69">
        <w:rPr>
          <w:b/>
        </w:rPr>
        <w:t xml:space="preserve"> </w:t>
      </w:r>
      <w:r w:rsidRPr="00DA3D69">
        <w:rPr>
          <w:b/>
        </w:rPr>
        <w:t>dni</w:t>
      </w:r>
      <w:r w:rsidRPr="00DA3D69">
        <w:t xml:space="preserve"> na podstawie wystawi</w:t>
      </w:r>
      <w:r w:rsidR="00FB2E26">
        <w:t>onej</w:t>
      </w:r>
      <w:r w:rsidRPr="00DA3D69">
        <w:t xml:space="preserve"> faktur</w:t>
      </w:r>
      <w:r w:rsidR="00FB2E26">
        <w:t xml:space="preserve">y </w:t>
      </w:r>
      <w:r w:rsidRPr="00DA3D69">
        <w:t>termin płatności będzie liczony od daty dostarczenia do GIG prawidłowo wystawionej faktury,</w:t>
      </w:r>
      <w:r w:rsidR="00D57A52" w:rsidRPr="00D57A52">
        <w:rPr>
          <w:b/>
          <w:sz w:val="22"/>
        </w:rPr>
        <w:t xml:space="preserve"> </w:t>
      </w:r>
    </w:p>
    <w:p w:rsidR="00D57A52" w:rsidRPr="00F05058" w:rsidRDefault="008F3634" w:rsidP="00D57A52">
      <w:pPr>
        <w:pStyle w:val="Akapitzlist"/>
        <w:ind w:left="928"/>
        <w:jc w:val="both"/>
        <w:rPr>
          <w:b/>
          <w:sz w:val="22"/>
        </w:rPr>
      </w:pPr>
      <w:r>
        <w:rPr>
          <w:b/>
          <w:sz w:val="22"/>
        </w:rPr>
        <w:t xml:space="preserve">* /należy wpisać 14 dni lub 21dni </w:t>
      </w:r>
      <w:r w:rsidR="00D57A52" w:rsidRPr="00F05058">
        <w:rPr>
          <w:b/>
          <w:sz w:val="22"/>
        </w:rPr>
        <w:t>/</w:t>
      </w:r>
    </w:p>
    <w:p w:rsidR="00D57A52" w:rsidRDefault="00D57A52" w:rsidP="00D57A52">
      <w:pPr>
        <w:tabs>
          <w:tab w:val="left" w:pos="993"/>
        </w:tabs>
        <w:spacing w:after="0" w:line="240" w:lineRule="auto"/>
        <w:ind w:left="928"/>
        <w:jc w:val="both"/>
        <w:rPr>
          <w:rFonts w:ascii="Times New Roman" w:eastAsia="Times New Roman" w:hAnsi="Times New Roman" w:cs="Times New Roman"/>
          <w:lang w:eastAsia="pl-PL"/>
        </w:rPr>
      </w:pPr>
    </w:p>
    <w:p w:rsidR="00D57A52" w:rsidRDefault="00D57A52" w:rsidP="00D57A52">
      <w:pPr>
        <w:numPr>
          <w:ilvl w:val="0"/>
          <w:numId w:val="14"/>
        </w:numPr>
        <w:tabs>
          <w:tab w:val="left" w:pos="993"/>
        </w:tabs>
        <w:spacing w:after="0" w:line="240" w:lineRule="auto"/>
        <w:jc w:val="both"/>
        <w:rPr>
          <w:rFonts w:ascii="Times New Roman" w:eastAsia="Times New Roman" w:hAnsi="Times New Roman" w:cs="Times New Roman"/>
          <w:lang w:eastAsia="pl-PL"/>
        </w:rPr>
      </w:pPr>
      <w:r w:rsidRPr="008B42E4">
        <w:rPr>
          <w:rFonts w:ascii="Times New Roman" w:eastAsia="Times New Roman" w:hAnsi="Times New Roman" w:cs="Times New Roman"/>
          <w:lang w:eastAsia="pl-PL"/>
        </w:rPr>
        <w:t>udzieli</w:t>
      </w:r>
      <w:r>
        <w:rPr>
          <w:rFonts w:ascii="Times New Roman" w:eastAsia="Times New Roman" w:hAnsi="Times New Roman" w:cs="Times New Roman"/>
          <w:lang w:eastAsia="pl-PL"/>
        </w:rPr>
        <w:t>my</w:t>
      </w:r>
      <w:r w:rsidRPr="008B42E4">
        <w:rPr>
          <w:rFonts w:ascii="Times New Roman" w:eastAsia="Times New Roman" w:hAnsi="Times New Roman" w:cs="Times New Roman"/>
          <w:lang w:eastAsia="pl-PL"/>
        </w:rPr>
        <w:t xml:space="preserve"> gwarancji zgodnej z umową licencyjną producenta oprogramowania, która obowiązywać będzi</w:t>
      </w:r>
      <w:r>
        <w:rPr>
          <w:rFonts w:ascii="Times New Roman" w:eastAsia="Times New Roman" w:hAnsi="Times New Roman" w:cs="Times New Roman"/>
          <w:lang w:eastAsia="pl-PL"/>
        </w:rPr>
        <w:t xml:space="preserve">e od daty odbioru przedmiotu </w:t>
      </w:r>
      <w:r w:rsidR="006729C6">
        <w:rPr>
          <w:rFonts w:ascii="Times New Roman" w:eastAsia="Times New Roman" w:hAnsi="Times New Roman" w:cs="Times New Roman"/>
          <w:lang w:eastAsia="pl-PL"/>
        </w:rPr>
        <w:t>zamówienia,</w:t>
      </w:r>
    </w:p>
    <w:p w:rsidR="00F05058" w:rsidRDefault="00FD4E21" w:rsidP="00FD4E21">
      <w:pPr>
        <w:pStyle w:val="Akapitzlist"/>
        <w:numPr>
          <w:ilvl w:val="0"/>
          <w:numId w:val="14"/>
        </w:numPr>
        <w:spacing w:before="100" w:beforeAutospacing="1" w:after="120"/>
        <w:jc w:val="both"/>
        <w:rPr>
          <w:sz w:val="24"/>
          <w:szCs w:val="24"/>
        </w:rPr>
      </w:pPr>
      <w:r w:rsidRPr="00FD4E21">
        <w:rPr>
          <w:sz w:val="24"/>
          <w:szCs w:val="24"/>
        </w:rPr>
        <w:t xml:space="preserve">w okresie 12 miesięcy od daty zawarcia umowy </w:t>
      </w:r>
      <w:r w:rsidR="006729C6">
        <w:rPr>
          <w:sz w:val="24"/>
          <w:szCs w:val="24"/>
        </w:rPr>
        <w:t>zapewniamy</w:t>
      </w:r>
      <w:r w:rsidR="006729C6" w:rsidRPr="006729C6">
        <w:rPr>
          <w:sz w:val="24"/>
          <w:szCs w:val="24"/>
        </w:rPr>
        <w:t xml:space="preserve"> wsparcie techniczne dla Zamawiającego: telefoniczne oraz e-mailowe (min. w dni robocze w godz. 9-17, czas reakcji </w:t>
      </w:r>
      <w:proofErr w:type="spellStart"/>
      <w:r w:rsidR="006729C6" w:rsidRPr="006729C6">
        <w:rPr>
          <w:sz w:val="24"/>
          <w:szCs w:val="24"/>
        </w:rPr>
        <w:t>max</w:t>
      </w:r>
      <w:proofErr w:type="spellEnd"/>
      <w:r w:rsidR="006729C6" w:rsidRPr="006729C6">
        <w:rPr>
          <w:sz w:val="24"/>
          <w:szCs w:val="24"/>
        </w:rPr>
        <w:t xml:space="preserve">. do 4h), w razie braku możliwości rozwiązania problemu drogą telefoniczną lub </w:t>
      </w:r>
      <w:proofErr w:type="spellStart"/>
      <w:r w:rsidR="006729C6" w:rsidRPr="006729C6">
        <w:rPr>
          <w:sz w:val="24"/>
          <w:szCs w:val="24"/>
        </w:rPr>
        <w:t>e</w:t>
      </w:r>
      <w:r w:rsidR="006729C6" w:rsidRPr="006729C6">
        <w:rPr>
          <w:sz w:val="24"/>
          <w:szCs w:val="24"/>
        </w:rPr>
        <w:noBreakHyphen/>
        <w:t>mailową</w:t>
      </w:r>
      <w:proofErr w:type="spellEnd"/>
      <w:r w:rsidR="006729C6" w:rsidRPr="006729C6">
        <w:rPr>
          <w:sz w:val="24"/>
          <w:szCs w:val="24"/>
        </w:rPr>
        <w:t xml:space="preserve"> - dojazd do Zamawiającego (</w:t>
      </w:r>
      <w:proofErr w:type="spellStart"/>
      <w:r w:rsidR="006729C6" w:rsidRPr="006729C6">
        <w:rPr>
          <w:sz w:val="24"/>
          <w:szCs w:val="24"/>
        </w:rPr>
        <w:t>max</w:t>
      </w:r>
      <w:proofErr w:type="spellEnd"/>
      <w:r w:rsidR="006729C6" w:rsidRPr="006729C6">
        <w:rPr>
          <w:sz w:val="24"/>
          <w:szCs w:val="24"/>
        </w:rPr>
        <w:t>. 24h od zgłoszenia problemu).</w:t>
      </w:r>
    </w:p>
    <w:p w:rsidR="00FD4E21" w:rsidRDefault="00FD4E21" w:rsidP="00FD4E21">
      <w:pPr>
        <w:pStyle w:val="Akapitzlist"/>
        <w:numPr>
          <w:ilvl w:val="0"/>
          <w:numId w:val="14"/>
        </w:numPr>
        <w:tabs>
          <w:tab w:val="num" w:pos="1260"/>
        </w:tabs>
        <w:autoSpaceDE w:val="0"/>
        <w:autoSpaceDN w:val="0"/>
        <w:adjustRightInd w:val="0"/>
        <w:jc w:val="both"/>
        <w:rPr>
          <w:sz w:val="24"/>
          <w:szCs w:val="24"/>
        </w:rPr>
      </w:pPr>
      <w:r>
        <w:rPr>
          <w:sz w:val="24"/>
          <w:szCs w:val="24"/>
        </w:rPr>
        <w:t xml:space="preserve">w </w:t>
      </w:r>
      <w:r w:rsidRPr="00FD4E21">
        <w:rPr>
          <w:sz w:val="24"/>
          <w:szCs w:val="24"/>
        </w:rPr>
        <w:t>okresie 12 miesięcy od daty zawarcia umowy zapewni</w:t>
      </w:r>
      <w:r>
        <w:rPr>
          <w:sz w:val="24"/>
          <w:szCs w:val="24"/>
        </w:rPr>
        <w:t>my</w:t>
      </w:r>
      <w:r w:rsidRPr="00FD4E21">
        <w:rPr>
          <w:sz w:val="24"/>
          <w:szCs w:val="24"/>
        </w:rPr>
        <w:t xml:space="preserve"> </w:t>
      </w:r>
      <w:r w:rsidR="008F3634">
        <w:rPr>
          <w:sz w:val="24"/>
          <w:szCs w:val="24"/>
        </w:rPr>
        <w:t>Z</w:t>
      </w:r>
      <w:r w:rsidRPr="00FD4E21">
        <w:rPr>
          <w:sz w:val="24"/>
          <w:szCs w:val="24"/>
        </w:rPr>
        <w:t>amawiającemu</w:t>
      </w:r>
      <w:r w:rsidRPr="00FD4E21">
        <w:rPr>
          <w:b/>
          <w:sz w:val="24"/>
          <w:szCs w:val="24"/>
        </w:rPr>
        <w:t xml:space="preserve"> </w:t>
      </w:r>
      <w:r w:rsidRPr="00FD4E21">
        <w:rPr>
          <w:sz w:val="24"/>
          <w:szCs w:val="24"/>
        </w:rPr>
        <w:t>prawo do bezpłatnej aktualizacji oprogramowania do nowszych wersji.</w:t>
      </w:r>
    </w:p>
    <w:p w:rsidR="00FD4E21" w:rsidRPr="00FD4E21" w:rsidRDefault="00FD4E21" w:rsidP="00FD4E21">
      <w:pPr>
        <w:pStyle w:val="Akapitzlist"/>
        <w:autoSpaceDE w:val="0"/>
        <w:autoSpaceDN w:val="0"/>
        <w:adjustRightInd w:val="0"/>
        <w:ind w:left="928"/>
        <w:jc w:val="both"/>
        <w:rPr>
          <w:sz w:val="24"/>
          <w:szCs w:val="24"/>
        </w:rPr>
      </w:pPr>
    </w:p>
    <w:p w:rsidR="00514BE8" w:rsidRPr="00114D44" w:rsidRDefault="00114D44"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4</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114D44"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AF7014" w:rsidRDefault="00514BE8" w:rsidP="00514BE8">
      <w:pPr>
        <w:spacing w:after="0" w:line="240" w:lineRule="auto"/>
        <w:rPr>
          <w:rFonts w:ascii="Times New Roman" w:hAnsi="Times New Roman" w:cs="Times New Roman"/>
          <w:b/>
          <w:bCs/>
          <w:color w:val="000000"/>
          <w:lang w:eastAsia="pl-PL"/>
        </w:rPr>
      </w:pPr>
    </w:p>
    <w:p w:rsidR="00514BE8" w:rsidRPr="00BD400A"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Default="00D57A52"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tabs>
          <w:tab w:val="left" w:pos="284"/>
        </w:tabs>
        <w:spacing w:after="0" w:line="240" w:lineRule="auto"/>
        <w:ind w:left="284" w:hanging="284"/>
        <w:rPr>
          <w:rFonts w:ascii="Times New Roman" w:hAnsi="Times New Roman" w:cs="Times New Roman"/>
          <w:bCs/>
          <w:color w:val="000000"/>
          <w:lang w:eastAsia="pl-PL"/>
        </w:rPr>
      </w:pP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D57A52" w:rsidP="00514BE8">
      <w:pPr>
        <w:pStyle w:val="Akapitzlist"/>
        <w:ind w:left="0"/>
        <w:rPr>
          <w:sz w:val="22"/>
          <w:szCs w:val="22"/>
        </w:rPr>
      </w:pPr>
      <w:r>
        <w:rPr>
          <w:b/>
          <w:sz w:val="22"/>
          <w:szCs w:val="22"/>
        </w:rPr>
        <w:t>9</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514BE8">
      <w:pPr>
        <w:spacing w:after="0" w:line="240" w:lineRule="auto"/>
        <w:jc w:val="both"/>
        <w:rPr>
          <w:rFonts w:ascii="Times New Roman" w:hAnsi="Times New Roman" w:cs="Times New Roman"/>
        </w:rPr>
      </w:pP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Default="00514BE8" w:rsidP="00514BE8">
      <w:pPr>
        <w:spacing w:after="0" w:line="240" w:lineRule="auto"/>
        <w:jc w:val="center"/>
        <w:rPr>
          <w:rFonts w:ascii="Times New Roman" w:hAnsi="Times New Roman" w:cs="Times New Roman"/>
          <w:b/>
        </w:rPr>
      </w:pP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spacing w:after="0" w:line="240" w:lineRule="auto"/>
        <w:jc w:val="both"/>
        <w:rPr>
          <w:rFonts w:ascii="Times New Roman" w:hAnsi="Times New Roman" w:cs="Times New Roman"/>
        </w:rPr>
      </w:pP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1B12BD"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514BE8" w:rsidRPr="00A54F06" w:rsidRDefault="00514BE8" w:rsidP="00514BE8">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6729C6" w:rsidRDefault="006729C6" w:rsidP="00514BE8">
      <w:pPr>
        <w:ind w:left="5246" w:firstLine="708"/>
        <w:jc w:val="right"/>
        <w:rPr>
          <w:rFonts w:ascii="Times New Roman" w:hAnsi="Times New Roman" w:cs="Times New Roman"/>
          <w:b/>
        </w:rPr>
      </w:pPr>
    </w:p>
    <w:p w:rsidR="008F3634" w:rsidRDefault="008F3634"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114D44" w:rsidRDefault="00FD4E21" w:rsidP="00114D44">
      <w:pPr>
        <w:spacing w:after="0" w:line="240" w:lineRule="auto"/>
        <w:rPr>
          <w:rFonts w:eastAsia="Times New Roman" w:cs="Times New Roman"/>
          <w:b/>
          <w:sz w:val="24"/>
          <w:szCs w:val="24"/>
          <w:lang w:eastAsia="pl-PL"/>
        </w:rPr>
      </w:pPr>
      <w:r>
        <w:rPr>
          <w:rFonts w:eastAsia="Times New Roman" w:cs="Times New Roman"/>
          <w:b/>
          <w:sz w:val="24"/>
          <w:szCs w:val="24"/>
          <w:lang w:eastAsia="pl-PL"/>
        </w:rPr>
        <w:t xml:space="preserve">bezterminowej </w:t>
      </w:r>
      <w:r w:rsidR="0055632F" w:rsidRPr="0055632F">
        <w:rPr>
          <w:rFonts w:eastAsia="Times New Roman" w:cs="Times New Roman"/>
          <w:b/>
          <w:sz w:val="24"/>
          <w:szCs w:val="24"/>
          <w:lang w:eastAsia="pl-PL"/>
        </w:rPr>
        <w:t>licencji na oprogramowanie do parametrycznego modelowania trójwymiarowego (CAD 3D)- 1 licencja wersja komercyjna.</w:t>
      </w:r>
    </w:p>
    <w:p w:rsidR="0055632F" w:rsidRDefault="0055632F" w:rsidP="00114D44">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Pr="003B0FD9"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D57A52"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D57A52" w:rsidRDefault="00D57A52" w:rsidP="00DC0E2B">
      <w:pPr>
        <w:rPr>
          <w:rFonts w:ascii="Times New Roman" w:hAnsi="Times New Roman" w:cs="Times New Roman"/>
          <w:b/>
          <w:bCs/>
        </w:rPr>
      </w:pPr>
    </w:p>
    <w:p w:rsidR="00D57A52" w:rsidRDefault="00D57A52" w:rsidP="00DC0E2B">
      <w:pPr>
        <w:rPr>
          <w:rFonts w:ascii="Times New Roman" w:hAnsi="Times New Roman" w:cs="Times New Roman"/>
          <w:b/>
          <w:bCs/>
        </w:rPr>
      </w:pPr>
    </w:p>
    <w:p w:rsidR="00D57A52" w:rsidRDefault="00D57A52" w:rsidP="00DC0E2B">
      <w:pPr>
        <w:rPr>
          <w:rFonts w:ascii="Times New Roman" w:hAnsi="Times New Roman" w:cs="Times New Roman"/>
          <w:b/>
          <w:bCs/>
        </w:rPr>
      </w:pPr>
    </w:p>
    <w:p w:rsidR="008F3634" w:rsidRDefault="008F3634" w:rsidP="008F3634">
      <w:pPr>
        <w:pStyle w:val="Nagwek3"/>
        <w:spacing w:before="120" w:after="0"/>
        <w:jc w:val="center"/>
        <w:rPr>
          <w:rFonts w:ascii="Times New Roman" w:eastAsia="Calibri" w:hAnsi="Times New Roman" w:cs="Times New Roman"/>
          <w:sz w:val="22"/>
          <w:szCs w:val="22"/>
          <w:lang w:eastAsia="en-US"/>
        </w:rPr>
      </w:pPr>
    </w:p>
    <w:p w:rsidR="008F3634" w:rsidRDefault="008F3634" w:rsidP="008F3634"/>
    <w:p w:rsidR="008F3634" w:rsidRPr="008F3634" w:rsidRDefault="008F3634" w:rsidP="008F3634"/>
    <w:p w:rsidR="00DC0E2B" w:rsidRDefault="00D57A52" w:rsidP="00D57A52">
      <w:pPr>
        <w:jc w:val="right"/>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sidR="00114D44" w:rsidRPr="00D731CB">
        <w:rPr>
          <w:rFonts w:ascii="Times New Roman" w:hAnsi="Times New Roman" w:cs="Times New Roman"/>
          <w:b/>
          <w:bCs/>
        </w:rPr>
        <w:t xml:space="preserve">Załącznik nr </w:t>
      </w:r>
      <w:r w:rsidR="00114D44">
        <w:rPr>
          <w:rFonts w:ascii="Times New Roman" w:hAnsi="Times New Roman" w:cs="Times New Roman"/>
          <w:b/>
          <w:bCs/>
        </w:rPr>
        <w:t>3</w:t>
      </w:r>
    </w:p>
    <w:p w:rsidR="00AC64DF" w:rsidRDefault="00AC64DF" w:rsidP="00DC0E2B">
      <w:pPr>
        <w:rPr>
          <w:rFonts w:ascii="Times New Roman" w:hAnsi="Times New Roman" w:cs="Times New Roman"/>
          <w:b/>
          <w:bCs/>
        </w:rPr>
      </w:pP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sidR="00BD4471">
        <w:rPr>
          <w:rFonts w:ascii="Times New Roman" w:hAnsi="Times New Roman" w:cs="Times New Roman"/>
          <w:b/>
          <w:iCs/>
          <w:color w:val="002060"/>
          <w:sz w:val="20"/>
          <w:szCs w:val="20"/>
        </w:rPr>
        <w:t>545</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MKO/16</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CellMar>
          <w:left w:w="70" w:type="dxa"/>
          <w:right w:w="70" w:type="dxa"/>
        </w:tblCellMar>
        <w:tblLook w:val="0000"/>
      </w:tblPr>
      <w:tblGrid>
        <w:gridCol w:w="435"/>
        <w:gridCol w:w="2693"/>
        <w:gridCol w:w="1007"/>
        <w:gridCol w:w="708"/>
        <w:gridCol w:w="992"/>
        <w:gridCol w:w="992"/>
        <w:gridCol w:w="863"/>
        <w:gridCol w:w="986"/>
        <w:gridCol w:w="1389"/>
      </w:tblGrid>
      <w:tr w:rsidR="00AC64DF" w:rsidRPr="00E40699" w:rsidTr="00F05058">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BD4471">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w:t>
            </w:r>
            <w:r w:rsidR="00BD4471">
              <w:rPr>
                <w:rFonts w:ascii="Times New Roman" w:eastAsia="Times New Roman" w:hAnsi="Times New Roman" w:cs="Times New Roman"/>
                <w:b/>
                <w:bCs/>
                <w:sz w:val="20"/>
              </w:rPr>
              <w:t xml:space="preserve"> oprogramowana</w:t>
            </w:r>
            <w:r w:rsidR="00AC64DF" w:rsidRPr="00E40699">
              <w:rPr>
                <w:rFonts w:ascii="Times New Roman" w:eastAsia="Times New Roman" w:hAnsi="Times New Roman" w:cs="Times New Roman"/>
                <w:b/>
                <w:bCs/>
                <w:sz w:val="20"/>
              </w:rPr>
              <w:t xml:space="preserve"> </w:t>
            </w:r>
          </w:p>
        </w:tc>
        <w:tc>
          <w:tcPr>
            <w:tcW w:w="100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w:t>
            </w:r>
            <w:r w:rsidR="00BD4471">
              <w:rPr>
                <w:rFonts w:ascii="Times New Roman" w:hAnsi="Times New Roman" w:cs="Times New Roman"/>
                <w:b/>
                <w:bCs/>
                <w:sz w:val="20"/>
                <w:szCs w:val="20"/>
              </w:rPr>
              <w:t xml:space="preserve"> (oprogramowania)</w:t>
            </w:r>
            <w:r w:rsidRPr="00E40699">
              <w:rPr>
                <w:rFonts w:ascii="Times New Roman" w:hAnsi="Times New Roman" w:cs="Times New Roman"/>
                <w:b/>
                <w:bCs/>
                <w:sz w:val="20"/>
                <w:szCs w:val="20"/>
              </w:rPr>
              <w:t>: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 …………………….</w:t>
            </w:r>
          </w:p>
          <w:p w:rsidR="00AC64DF" w:rsidRDefault="00BD447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Wersja</w:t>
            </w:r>
            <w:r w:rsidR="00AC64DF" w:rsidRPr="00E40699">
              <w:rPr>
                <w:rFonts w:ascii="Times New Roman" w:hAnsi="Times New Roman" w:cs="Times New Roman"/>
                <w:b/>
                <w:bCs/>
                <w:sz w:val="20"/>
                <w:szCs w:val="20"/>
              </w:rPr>
              <w:t>: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Identyfikator produktu:</w:t>
            </w:r>
            <w:r w:rsidRPr="00E40699">
              <w:rPr>
                <w:rFonts w:ascii="Times New Roman" w:hAnsi="Times New Roman" w:cs="Times New Roman"/>
                <w:b/>
                <w:bCs/>
                <w:sz w:val="20"/>
                <w:szCs w:val="20"/>
              </w:rPr>
              <w:t xml:space="preserve"> …………………….</w:t>
            </w:r>
          </w:p>
          <w:p w:rsidR="008F3634" w:rsidRPr="00E40699" w:rsidRDefault="008F3634" w:rsidP="008F363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Typ licencji</w:t>
            </w:r>
            <w:r w:rsidRPr="00E40699">
              <w:rPr>
                <w:rFonts w:ascii="Times New Roman" w:hAnsi="Times New Roman" w:cs="Times New Roman"/>
                <w:b/>
                <w:bCs/>
                <w:sz w:val="20"/>
                <w:szCs w:val="20"/>
              </w:rPr>
              <w:t>: …………………………</w:t>
            </w:r>
          </w:p>
          <w:p w:rsidR="008F3634" w:rsidRPr="00E40699" w:rsidRDefault="008F3634" w:rsidP="00F05058">
            <w:pPr>
              <w:spacing w:after="0" w:line="240" w:lineRule="auto"/>
              <w:rPr>
                <w:rFonts w:ascii="Times New Roman" w:hAnsi="Times New Roman" w:cs="Times New Roman"/>
                <w:b/>
                <w:bCs/>
                <w:sz w:val="20"/>
                <w:szCs w:val="20"/>
              </w:rPr>
            </w:pPr>
          </w:p>
          <w:p w:rsidR="00AC64DF" w:rsidRPr="00E40699" w:rsidRDefault="00AC64DF" w:rsidP="003B0FD9">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F05058">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Pr="00BB454F" w:rsidRDefault="00DC0E2B" w:rsidP="00DC0E2B">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DC0E2B" w:rsidRDefault="00DC0E2B" w:rsidP="00DC0E2B">
      <w:pPr>
        <w:jc w:val="both"/>
        <w:rPr>
          <w:rFonts w:ascii="Times New Roman" w:eastAsia="Times New Roman" w:hAnsi="Times New Roman" w:cs="Times New Roman"/>
          <w:lang w:eastAsia="pl-PL"/>
        </w:rPr>
      </w:pPr>
    </w:p>
    <w:p w:rsidR="00BB454F" w:rsidRPr="00AD54FD" w:rsidRDefault="00BD4471" w:rsidP="00AD54FD">
      <w:pPr>
        <w:spacing w:after="0" w:line="240" w:lineRule="auto"/>
        <w:ind w:firstLine="4"/>
        <w:jc w:val="both"/>
        <w:rPr>
          <w:rFonts w:ascii="Times New Roman" w:hAnsi="Times New Roman" w:cs="Times New Roman"/>
          <w:sz w:val="20"/>
          <w:szCs w:val="20"/>
          <w:lang w:eastAsia="pl-PL"/>
        </w:rPr>
      </w:pPr>
      <w:r w:rsidRPr="00BD4471">
        <w:rPr>
          <w:rFonts w:ascii="Times New Roman" w:hAnsi="Times New Roman" w:cs="Times New Roman"/>
          <w:sz w:val="20"/>
          <w:szCs w:val="20"/>
          <w:lang w:eastAsia="pl-PL"/>
        </w:rPr>
        <w:t>Wykonawca zobowiązany jest do podania szczegółowych danych: nazwa i opis funkcjonalności oferowanego oprogramowania, wraz z nazwą</w:t>
      </w:r>
      <w:r>
        <w:rPr>
          <w:rFonts w:ascii="Times New Roman" w:hAnsi="Times New Roman" w:cs="Times New Roman"/>
          <w:sz w:val="20"/>
          <w:szCs w:val="20"/>
          <w:lang w:eastAsia="pl-PL"/>
        </w:rPr>
        <w:t xml:space="preserve"> producenta oraz wersją </w:t>
      </w:r>
      <w:r w:rsidR="003B0FD9">
        <w:rPr>
          <w:rFonts w:ascii="Times New Roman" w:eastAsia="Times New Roman" w:hAnsi="Times New Roman" w:cs="Times New Roman"/>
          <w:sz w:val="20"/>
          <w:szCs w:val="20"/>
          <w:lang w:eastAsia="pl-PL"/>
        </w:rPr>
        <w:t xml:space="preserve"> </w:t>
      </w:r>
      <w:r w:rsidR="00BB454F">
        <w:rPr>
          <w:rFonts w:ascii="Times New Roman" w:hAnsi="Times New Roman" w:cs="Times New Roman"/>
          <w:sz w:val="20"/>
          <w:szCs w:val="20"/>
          <w:lang w:eastAsia="pl-PL"/>
        </w:rPr>
        <w:t>– w</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formularzu techniczno – cenowym, stanowiącej załącznik nr 3</w:t>
      </w:r>
      <w:r w:rsidR="002C403B">
        <w:rPr>
          <w:rFonts w:ascii="Times New Roman" w:hAnsi="Times New Roman" w:cs="Times New Roman"/>
          <w:sz w:val="20"/>
          <w:szCs w:val="20"/>
          <w:lang w:eastAsia="pl-PL"/>
        </w:rPr>
        <w:t xml:space="preserve"> i 3a </w:t>
      </w:r>
      <w:r w:rsidR="00BB454F" w:rsidRPr="00BB454F">
        <w:rPr>
          <w:rFonts w:ascii="Times New Roman" w:hAnsi="Times New Roman" w:cs="Times New Roman"/>
          <w:sz w:val="20"/>
          <w:szCs w:val="20"/>
          <w:lang w:eastAsia="pl-PL"/>
        </w:rPr>
        <w:t xml:space="preserve"> do </w:t>
      </w:r>
      <w:r w:rsidR="00BB454F">
        <w:rPr>
          <w:rFonts w:ascii="Times New Roman" w:hAnsi="Times New Roman" w:cs="Times New Roman"/>
          <w:sz w:val="20"/>
          <w:szCs w:val="20"/>
          <w:lang w:eastAsia="pl-PL"/>
        </w:rPr>
        <w:t>SIWZ.</w:t>
      </w:r>
      <w:r w:rsidR="002C403B">
        <w:rPr>
          <w:rFonts w:ascii="Times New Roman" w:hAnsi="Times New Roman" w:cs="Times New Roman"/>
          <w:sz w:val="20"/>
          <w:szCs w:val="20"/>
          <w:lang w:eastAsia="pl-PL"/>
        </w:rPr>
        <w:t xml:space="preserve"> </w:t>
      </w:r>
      <w:r w:rsidR="00BB454F">
        <w:rPr>
          <w:rFonts w:ascii="Times New Roman" w:hAnsi="Times New Roman" w:cs="Times New Roman"/>
          <w:sz w:val="20"/>
          <w:szCs w:val="20"/>
          <w:lang w:eastAsia="pl-PL"/>
        </w:rPr>
        <w:t>W przypadku niepodania w/w</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 xml:space="preserve">informacji w zał. nr 3 </w:t>
      </w:r>
      <w:r w:rsidR="002C403B">
        <w:rPr>
          <w:rFonts w:ascii="Times New Roman" w:hAnsi="Times New Roman" w:cs="Times New Roman"/>
          <w:sz w:val="20"/>
          <w:szCs w:val="20"/>
          <w:lang w:eastAsia="pl-PL"/>
        </w:rPr>
        <w:t xml:space="preserve">i 3 a  </w:t>
      </w:r>
      <w:r w:rsidR="00BB454F" w:rsidRPr="00BB454F">
        <w:rPr>
          <w:rFonts w:ascii="Times New Roman" w:hAnsi="Times New Roman" w:cs="Times New Roman"/>
          <w:sz w:val="20"/>
          <w:szCs w:val="20"/>
          <w:lang w:eastAsia="pl-PL"/>
        </w:rPr>
        <w:t>do SIWZ Wykonawca na potwierdzenie spełnienia w</w:t>
      </w:r>
      <w:r w:rsidR="00BB454F">
        <w:rPr>
          <w:rFonts w:ascii="Times New Roman" w:hAnsi="Times New Roman" w:cs="Times New Roman"/>
          <w:sz w:val="20"/>
          <w:szCs w:val="20"/>
          <w:lang w:eastAsia="pl-PL"/>
        </w:rPr>
        <w:t>arunków technicznych wymaganych</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 xml:space="preserve">przez Zamawiającego zobowiązany jest do dołączenia do oferty folderów, kart </w:t>
      </w:r>
      <w:r w:rsidR="00BB454F">
        <w:rPr>
          <w:rFonts w:ascii="Times New Roman" w:hAnsi="Times New Roman" w:cs="Times New Roman"/>
          <w:sz w:val="20"/>
          <w:szCs w:val="20"/>
          <w:lang w:eastAsia="pl-PL"/>
        </w:rPr>
        <w:t>katalogowych itp. Pozwalających</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na pełna ocenę zaoferowanego produktu. Zamawiający wymaga aby w/w mate</w:t>
      </w:r>
      <w:r w:rsidR="00BB454F">
        <w:rPr>
          <w:rFonts w:ascii="Times New Roman" w:hAnsi="Times New Roman" w:cs="Times New Roman"/>
          <w:sz w:val="20"/>
          <w:szCs w:val="20"/>
          <w:lang w:eastAsia="pl-PL"/>
        </w:rPr>
        <w:t>riały były w języku polskim lub</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angielskim. Wykonawca uwzględniając wszystkie wymogi, o których mowa w ni</w:t>
      </w:r>
      <w:r w:rsidR="00BB454F">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Warunków Zamówienia, powinien w cenie brutto ująć wszelkie koszty niezb</w:t>
      </w:r>
      <w:r w:rsidR="00BB454F">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wykonania przedmiotu zamówienia oraz uwzględnić inne opłaty i podatki, a t</w:t>
      </w:r>
      <w:r w:rsidR="00BB454F">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00BB454F" w:rsidRPr="00BB454F">
        <w:rPr>
          <w:rFonts w:ascii="Times New Roman" w:hAnsi="Times New Roman" w:cs="Times New Roman"/>
          <w:sz w:val="20"/>
          <w:szCs w:val="20"/>
          <w:lang w:eastAsia="pl-PL"/>
        </w:rPr>
        <w:t>zastosowane przez Wykonawcę.</w:t>
      </w:r>
    </w:p>
    <w:p w:rsidR="00DC0E2B" w:rsidRPr="00BB454F" w:rsidRDefault="00DC0E2B"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8F3634" w:rsidRDefault="00DC0E2B" w:rsidP="00DC0E2B">
      <w:pPr>
        <w:spacing w:after="0" w:line="240" w:lineRule="auto"/>
        <w:ind w:left="6372"/>
        <w:rPr>
          <w:rFonts w:ascii="Times New Roman" w:hAnsi="Times New Roman" w:cs="Times New Roman"/>
          <w:sz w:val="20"/>
        </w:rPr>
        <w:sectPr w:rsidR="008F3634" w:rsidSect="00DC0E2B">
          <w:footerReference w:type="default" r:id="rId19"/>
          <w:pgSz w:w="11906" w:h="16838"/>
          <w:pgMar w:top="1418" w:right="1418" w:bottom="1418" w:left="1418" w:header="709" w:footer="709" w:gutter="0"/>
          <w:cols w:space="708"/>
          <w:docGrid w:linePitch="360"/>
        </w:sectPr>
      </w:pPr>
      <w:r w:rsidRPr="00BB454F">
        <w:rPr>
          <w:rFonts w:ascii="Times New Roman" w:hAnsi="Times New Roman" w:cs="Times New Roman"/>
          <w:sz w:val="20"/>
        </w:rPr>
        <w:t>(podpis osoby uprawnion</w:t>
      </w:r>
      <w:r w:rsidR="008F3634">
        <w:rPr>
          <w:rFonts w:ascii="Times New Roman" w:hAnsi="Times New Roman" w:cs="Times New Roman"/>
          <w:sz w:val="20"/>
        </w:rPr>
        <w:t>ej do reprezentowania Wykonawcy</w:t>
      </w:r>
      <w:r w:rsidR="005037A4">
        <w:rPr>
          <w:rFonts w:ascii="Times New Roman" w:hAnsi="Times New Roman" w:cs="Times New Roman"/>
          <w:sz w:val="20"/>
        </w:rPr>
        <w:t>)</w:t>
      </w:r>
    </w:p>
    <w:p w:rsidR="002C403B" w:rsidRPr="00E354C9" w:rsidRDefault="002C403B" w:rsidP="002C403B">
      <w:pPr>
        <w:spacing w:after="0" w:line="240" w:lineRule="auto"/>
        <w:jc w:val="right"/>
        <w:rPr>
          <w:rFonts w:ascii="Times New Roman" w:hAnsi="Times New Roman" w:cs="Times New Roman"/>
          <w:b/>
          <w:bCs/>
          <w:sz w:val="20"/>
          <w:szCs w:val="20"/>
          <w:u w:val="single"/>
        </w:rPr>
      </w:pPr>
      <w:r>
        <w:rPr>
          <w:rFonts w:ascii="Times New Roman" w:hAnsi="Times New Roman" w:cs="Times New Roman"/>
          <w:b/>
          <w:bCs/>
          <w:sz w:val="20"/>
          <w:szCs w:val="20"/>
          <w:u w:val="single"/>
        </w:rPr>
        <w:lastRenderedPageBreak/>
        <w:t>Załącznik  3a</w:t>
      </w:r>
    </w:p>
    <w:p w:rsidR="002C403B" w:rsidRDefault="002C403B" w:rsidP="002C403B">
      <w:pPr>
        <w:spacing w:after="0" w:line="240" w:lineRule="auto"/>
        <w:rPr>
          <w:rFonts w:ascii="Times New Roman" w:hAnsi="Times New Roman" w:cs="Times New Roman"/>
          <w:b/>
          <w:bCs/>
          <w:sz w:val="20"/>
          <w:szCs w:val="20"/>
        </w:rPr>
      </w:pPr>
      <w:r w:rsidRPr="00A310B2">
        <w:rPr>
          <w:rFonts w:ascii="Times New Roman" w:hAnsi="Times New Roman" w:cs="Times New Roman"/>
          <w:b/>
          <w:bCs/>
          <w:sz w:val="20"/>
          <w:szCs w:val="20"/>
        </w:rPr>
        <w:t>FORMULARZ WYMAGANYCH WARUNKÓW TECHNICZNYCH</w:t>
      </w:r>
    </w:p>
    <w:p w:rsidR="002C403B" w:rsidRPr="005037A4" w:rsidRDefault="002C403B" w:rsidP="005037A4">
      <w:pPr>
        <w:spacing w:after="0" w:line="240" w:lineRule="auto"/>
        <w:rPr>
          <w:rFonts w:ascii="Times New Roman" w:hAnsi="Times New Roman" w:cs="Times New Roman"/>
          <w:b/>
          <w:bCs/>
          <w:iCs/>
          <w:sz w:val="20"/>
          <w:szCs w:val="20"/>
          <w:u w:val="single"/>
        </w:rPr>
      </w:pPr>
      <w:r w:rsidRPr="00E354C9">
        <w:rPr>
          <w:rFonts w:ascii="Times New Roman" w:hAnsi="Times New Roman" w:cs="Times New Roman"/>
          <w:b/>
        </w:rPr>
        <w:t>Oprogramowanie</w:t>
      </w:r>
      <w:r w:rsidRPr="00D50E5C">
        <w:rPr>
          <w:rFonts w:ascii="Times New Roman" w:eastAsia="Times New Roman" w:hAnsi="Times New Roman" w:cs="Times New Roman"/>
        </w:rPr>
        <w:t xml:space="preserve"> do parametrycznego mod</w:t>
      </w:r>
      <w:r>
        <w:rPr>
          <w:rFonts w:ascii="Times New Roman" w:eastAsia="Times New Roman" w:hAnsi="Times New Roman" w:cs="Times New Roman"/>
        </w:rPr>
        <w:t>e</w:t>
      </w:r>
      <w:r w:rsidRPr="00D50E5C">
        <w:rPr>
          <w:rFonts w:ascii="Times New Roman" w:eastAsia="Times New Roman" w:hAnsi="Times New Roman" w:cs="Times New Roman"/>
        </w:rPr>
        <w:t>lowania trójwymiarowego (CAD 3D). Pozwala</w:t>
      </w:r>
      <w:r>
        <w:rPr>
          <w:rFonts w:ascii="Times New Roman" w:eastAsia="Times New Roman" w:hAnsi="Times New Roman" w:cs="Times New Roman"/>
        </w:rPr>
        <w:t>jące</w:t>
      </w:r>
      <w:r w:rsidRPr="00D50E5C">
        <w:rPr>
          <w:rFonts w:ascii="Times New Roman" w:eastAsia="Times New Roman" w:hAnsi="Times New Roman" w:cs="Times New Roman"/>
        </w:rPr>
        <w:t xml:space="preserve"> na zaprojektowanie modeli bryłowych, a także arkuszy blach, konstrukcji spawanych, form, modeli powierzchniowych. </w:t>
      </w:r>
      <w:r>
        <w:rPr>
          <w:rFonts w:ascii="Times New Roman" w:eastAsia="Times New Roman" w:hAnsi="Times New Roman" w:cs="Times New Roman"/>
        </w:rPr>
        <w:t>U</w:t>
      </w:r>
      <w:r w:rsidRPr="00D50E5C">
        <w:rPr>
          <w:rFonts w:ascii="Times New Roman" w:eastAsia="Times New Roman" w:hAnsi="Times New Roman" w:cs="Times New Roman"/>
        </w:rPr>
        <w:t>możliwia</w:t>
      </w:r>
      <w:r>
        <w:rPr>
          <w:rFonts w:ascii="Times New Roman" w:eastAsia="Times New Roman" w:hAnsi="Times New Roman" w:cs="Times New Roman"/>
        </w:rPr>
        <w:t>jące</w:t>
      </w:r>
      <w:r w:rsidRPr="00D50E5C">
        <w:rPr>
          <w:rFonts w:ascii="Times New Roman" w:eastAsia="Times New Roman" w:hAnsi="Times New Roman" w:cs="Times New Roman"/>
        </w:rPr>
        <w:t xml:space="preserve"> złożenie wszystkich elementów w jeden projekt oraz przygotow</w:t>
      </w:r>
      <w:r>
        <w:rPr>
          <w:rFonts w:ascii="Times New Roman" w:eastAsia="Times New Roman" w:hAnsi="Times New Roman" w:cs="Times New Roman"/>
        </w:rPr>
        <w:t xml:space="preserve">anie dokumentacji produkcyjnej. Dostarczone oprogramowanie musi być </w:t>
      </w:r>
      <w:r w:rsidRPr="00E354C9">
        <w:t xml:space="preserve"> </w:t>
      </w:r>
      <w:r>
        <w:rPr>
          <w:rFonts w:ascii="Times New Roman" w:eastAsia="Times New Roman" w:hAnsi="Times New Roman" w:cs="Times New Roman"/>
        </w:rPr>
        <w:t xml:space="preserve">w pełnej i profesjonalnej </w:t>
      </w:r>
      <w:r w:rsidRPr="00D50E5C">
        <w:rPr>
          <w:rFonts w:ascii="Times New Roman" w:eastAsia="Times New Roman" w:hAnsi="Times New Roman" w:cs="Times New Roman"/>
        </w:rPr>
        <w:t>polskiej wersji językowej</w:t>
      </w:r>
      <w:r w:rsidRPr="00E354C9">
        <w:rPr>
          <w:rFonts w:ascii="Times New Roman" w:hAnsi="Times New Roman" w:cs="Times New Roman"/>
          <w:b/>
        </w:rPr>
        <w:t xml:space="preserve"> – 1 licencja,</w:t>
      </w:r>
      <w:r w:rsidRPr="00E354C9">
        <w:rPr>
          <w:rFonts w:ascii="Times New Roman" w:hAnsi="Times New Roman" w:cs="Times New Roman"/>
          <w:b/>
          <w:color w:val="00B050"/>
        </w:rPr>
        <w:t xml:space="preserve"> </w:t>
      </w:r>
      <w:r w:rsidR="005037A4" w:rsidRPr="005037A4">
        <w:rPr>
          <w:rFonts w:ascii="Times New Roman" w:hAnsi="Times New Roman" w:cs="Times New Roman"/>
          <w:b/>
        </w:rPr>
        <w:t>bezter</w:t>
      </w:r>
      <w:r w:rsidR="005037A4">
        <w:rPr>
          <w:rFonts w:ascii="Times New Roman" w:hAnsi="Times New Roman" w:cs="Times New Roman"/>
          <w:b/>
        </w:rPr>
        <w:t>m</w:t>
      </w:r>
      <w:r w:rsidR="005037A4" w:rsidRPr="005037A4">
        <w:rPr>
          <w:rFonts w:ascii="Times New Roman" w:hAnsi="Times New Roman" w:cs="Times New Roman"/>
          <w:b/>
        </w:rPr>
        <w:t>i</w:t>
      </w:r>
      <w:r w:rsidR="005037A4">
        <w:rPr>
          <w:rFonts w:ascii="Times New Roman" w:hAnsi="Times New Roman" w:cs="Times New Roman"/>
          <w:b/>
        </w:rPr>
        <w:t>n</w:t>
      </w:r>
      <w:r w:rsidR="005037A4" w:rsidRPr="005037A4">
        <w:rPr>
          <w:rFonts w:ascii="Times New Roman" w:hAnsi="Times New Roman" w:cs="Times New Roman"/>
          <w:b/>
        </w:rPr>
        <w:t>owa</w:t>
      </w:r>
      <w:r w:rsidR="005037A4">
        <w:rPr>
          <w:rFonts w:ascii="Times New Roman" w:hAnsi="Times New Roman" w:cs="Times New Roman"/>
          <w:b/>
          <w:color w:val="00B050"/>
        </w:rPr>
        <w:t xml:space="preserve"> </w:t>
      </w:r>
      <w:r w:rsidRPr="00E354C9">
        <w:rPr>
          <w:rFonts w:ascii="Times New Roman" w:hAnsi="Times New Roman" w:cs="Times New Roman"/>
          <w:b/>
        </w:rPr>
        <w:t xml:space="preserve">wersja komercyjna </w:t>
      </w:r>
    </w:p>
    <w:p w:rsidR="002C403B" w:rsidRPr="00E354C9" w:rsidRDefault="002C403B" w:rsidP="002C403B">
      <w:pPr>
        <w:pStyle w:val="Tytu"/>
        <w:jc w:val="left"/>
        <w:rPr>
          <w:b/>
        </w:rPr>
      </w:pPr>
    </w:p>
    <w:tbl>
      <w:tblPr>
        <w:tblW w:w="4963"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14039"/>
      </w:tblGrid>
      <w:tr w:rsidR="002C403B" w:rsidRPr="00184B6F" w:rsidTr="0066465E">
        <w:trPr>
          <w:trHeight w:val="496"/>
        </w:trPr>
        <w:tc>
          <w:tcPr>
            <w:tcW w:w="5000" w:type="pct"/>
            <w:shd w:val="clear" w:color="auto" w:fill="E0E0E0"/>
            <w:vAlign w:val="center"/>
          </w:tcPr>
          <w:p w:rsidR="002C403B" w:rsidRPr="00806871" w:rsidRDefault="002C403B" w:rsidP="0066465E">
            <w:pPr>
              <w:spacing w:line="360" w:lineRule="auto"/>
              <w:jc w:val="center"/>
              <w:rPr>
                <w:sz w:val="18"/>
                <w:szCs w:val="16"/>
                <w:highlight w:val="yellow"/>
              </w:rPr>
            </w:pPr>
            <w:r w:rsidRPr="00806871">
              <w:rPr>
                <w:b/>
                <w:sz w:val="18"/>
                <w:szCs w:val="16"/>
              </w:rPr>
              <w:t>Niniejszym oferujemy dostawę programów spełniającego poniższe wymagania techniczne:</w:t>
            </w:r>
          </w:p>
        </w:tc>
      </w:tr>
      <w:tr w:rsidR="002C403B" w:rsidRPr="00184B6F" w:rsidTr="0066465E">
        <w:trPr>
          <w:trHeight w:val="786"/>
        </w:trPr>
        <w:tc>
          <w:tcPr>
            <w:tcW w:w="5000" w:type="pct"/>
            <w:shd w:val="clear" w:color="auto" w:fill="E0E0E0"/>
            <w:vAlign w:val="center"/>
          </w:tcPr>
          <w:p w:rsidR="002C403B" w:rsidRPr="00806871" w:rsidRDefault="002C403B" w:rsidP="0066465E">
            <w:pPr>
              <w:autoSpaceDE w:val="0"/>
              <w:autoSpaceDN w:val="0"/>
              <w:adjustRightInd w:val="0"/>
              <w:spacing w:line="231" w:lineRule="atLeast"/>
              <w:jc w:val="both"/>
              <w:rPr>
                <w:b/>
                <w:sz w:val="18"/>
                <w:szCs w:val="16"/>
                <w:highlight w:val="yellow"/>
              </w:rPr>
            </w:pPr>
          </w:p>
          <w:p w:rsidR="002C403B" w:rsidRPr="00AE4105" w:rsidRDefault="002C403B" w:rsidP="0066465E">
            <w:pPr>
              <w:spacing w:line="360" w:lineRule="auto"/>
              <w:jc w:val="center"/>
              <w:rPr>
                <w:b/>
                <w:sz w:val="18"/>
                <w:szCs w:val="16"/>
              </w:rPr>
            </w:pPr>
            <w:r w:rsidRPr="00AE4105">
              <w:rPr>
                <w:b/>
                <w:sz w:val="18"/>
                <w:szCs w:val="16"/>
              </w:rPr>
              <w:t>Oferowan</w:t>
            </w:r>
            <w:r>
              <w:rPr>
                <w:b/>
                <w:sz w:val="18"/>
                <w:szCs w:val="16"/>
              </w:rPr>
              <w:t>y</w:t>
            </w:r>
            <w:r w:rsidRPr="00AE4105">
              <w:rPr>
                <w:b/>
                <w:sz w:val="18"/>
                <w:szCs w:val="16"/>
              </w:rPr>
              <w:t xml:space="preserve"> program komputerow</w:t>
            </w:r>
            <w:r>
              <w:rPr>
                <w:b/>
                <w:sz w:val="18"/>
                <w:szCs w:val="16"/>
              </w:rPr>
              <w:t>y</w:t>
            </w:r>
            <w:r w:rsidRPr="00AE4105">
              <w:rPr>
                <w:b/>
                <w:sz w:val="18"/>
                <w:szCs w:val="16"/>
              </w:rPr>
              <w:t>:</w:t>
            </w:r>
          </w:p>
          <w:p w:rsidR="002C403B" w:rsidRPr="00806871" w:rsidRDefault="002C403B" w:rsidP="0066465E">
            <w:pPr>
              <w:spacing w:line="360" w:lineRule="auto"/>
              <w:jc w:val="center"/>
              <w:rPr>
                <w:b/>
                <w:sz w:val="18"/>
                <w:szCs w:val="16"/>
                <w:highlight w:val="yellow"/>
              </w:rPr>
            </w:pPr>
            <w:r w:rsidRPr="00AE4105">
              <w:rPr>
                <w:b/>
                <w:sz w:val="18"/>
                <w:szCs w:val="16"/>
              </w:rPr>
              <w:t xml:space="preserve">……………………………………………………..  </w:t>
            </w:r>
          </w:p>
        </w:tc>
      </w:tr>
    </w:tbl>
    <w:tbl>
      <w:tblPr>
        <w:tblpPr w:leftFromText="141" w:rightFromText="141" w:vertAnchor="text" w:horzAnchor="margin" w:tblpXSpec="center" w:tblpY="5"/>
        <w:tblW w:w="15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63"/>
        <w:gridCol w:w="9885"/>
        <w:gridCol w:w="1418"/>
        <w:gridCol w:w="2357"/>
      </w:tblGrid>
      <w:tr w:rsidR="002C403B" w:rsidRPr="00A310B2" w:rsidTr="002C403B">
        <w:tc>
          <w:tcPr>
            <w:tcW w:w="1563" w:type="dxa"/>
            <w:vAlign w:val="center"/>
          </w:tcPr>
          <w:p w:rsidR="002C403B" w:rsidRPr="00A310B2" w:rsidRDefault="002C403B"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L.p.</w:t>
            </w:r>
          </w:p>
        </w:tc>
        <w:tc>
          <w:tcPr>
            <w:tcW w:w="9885" w:type="dxa"/>
            <w:vAlign w:val="center"/>
          </w:tcPr>
          <w:p w:rsidR="002C403B" w:rsidRPr="00A310B2" w:rsidRDefault="002C403B"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Funkcje i warunki techniczne programu komputerowego</w:t>
            </w:r>
          </w:p>
        </w:tc>
        <w:tc>
          <w:tcPr>
            <w:tcW w:w="1418" w:type="dxa"/>
            <w:vAlign w:val="center"/>
          </w:tcPr>
          <w:p w:rsidR="002C403B" w:rsidRPr="00A310B2" w:rsidRDefault="002C403B"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Warunek</w:t>
            </w:r>
          </w:p>
        </w:tc>
        <w:tc>
          <w:tcPr>
            <w:tcW w:w="2357" w:type="dxa"/>
            <w:vAlign w:val="center"/>
          </w:tcPr>
          <w:p w:rsidR="002C403B" w:rsidRPr="00A310B2" w:rsidRDefault="002C403B"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 xml:space="preserve">Informacja w zakresie spełnienia warunków. Proszę wypełnić wiersze poprzez wpisanie </w:t>
            </w:r>
          </w:p>
          <w:p w:rsidR="002C403B" w:rsidRPr="00A310B2" w:rsidRDefault="002C403B"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TAK lub NIE</w:t>
            </w: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1</w:t>
            </w:r>
          </w:p>
        </w:tc>
        <w:tc>
          <w:tcPr>
            <w:tcW w:w="9885" w:type="dxa"/>
            <w:vAlign w:val="center"/>
          </w:tcPr>
          <w:p w:rsidR="002C403B" w:rsidRPr="00A310B2" w:rsidRDefault="002C403B" w:rsidP="0066465E">
            <w:pPr>
              <w:jc w:val="center"/>
              <w:rPr>
                <w:rStyle w:val="Uwydatnienie"/>
                <w:bCs/>
                <w:sz w:val="20"/>
                <w:szCs w:val="20"/>
              </w:rPr>
            </w:pPr>
            <w:r w:rsidRPr="00A310B2">
              <w:rPr>
                <w:rFonts w:ascii="Times New Roman" w:hAnsi="Times New Roman" w:cs="Times New Roman"/>
                <w:b/>
                <w:bCs/>
                <w:sz w:val="20"/>
                <w:szCs w:val="20"/>
              </w:rPr>
              <w:t>2</w:t>
            </w:r>
          </w:p>
        </w:tc>
        <w:tc>
          <w:tcPr>
            <w:tcW w:w="1418" w:type="dxa"/>
            <w:vAlign w:val="center"/>
          </w:tcPr>
          <w:p w:rsidR="002C403B" w:rsidRPr="00106298" w:rsidRDefault="002C403B" w:rsidP="0066465E">
            <w:pPr>
              <w:pStyle w:val="Nagwek2"/>
              <w:jc w:val="center"/>
              <w:rPr>
                <w:i/>
                <w:iCs/>
              </w:rPr>
            </w:pPr>
            <w:r w:rsidRPr="00111B77">
              <w:t>3</w:t>
            </w:r>
          </w:p>
        </w:tc>
        <w:tc>
          <w:tcPr>
            <w:tcW w:w="2357" w:type="dxa"/>
            <w:vAlign w:val="center"/>
          </w:tcPr>
          <w:p w:rsidR="002C403B" w:rsidRPr="00A310B2" w:rsidRDefault="002C403B"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4</w:t>
            </w: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1</w:t>
            </w:r>
          </w:p>
        </w:tc>
        <w:tc>
          <w:tcPr>
            <w:tcW w:w="9885" w:type="dxa"/>
            <w:vAlign w:val="center"/>
          </w:tcPr>
          <w:p w:rsidR="002C403B" w:rsidRPr="002C403B" w:rsidRDefault="002C403B" w:rsidP="0066465E">
            <w:pPr>
              <w:spacing w:after="0"/>
              <w:rPr>
                <w:rFonts w:ascii="Times New Roman" w:hAnsi="Times New Roman" w:cs="Times New Roman"/>
                <w:b/>
                <w:sz w:val="20"/>
                <w:szCs w:val="20"/>
              </w:rPr>
            </w:pPr>
            <w:r w:rsidRPr="002C403B">
              <w:rPr>
                <w:rFonts w:ascii="Times New Roman" w:hAnsi="Times New Roman" w:cs="Times New Roman"/>
                <w:b/>
                <w:sz w:val="20"/>
                <w:szCs w:val="20"/>
              </w:rPr>
              <w:t xml:space="preserve">Współpraca/interfejs wymiany plików z posiadanym oprogramowaniem CAD (SOLIDWORKS) </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2</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3</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Środowisko </w:t>
            </w:r>
            <w:proofErr w:type="spellStart"/>
            <w:r w:rsidRPr="002C403B">
              <w:rPr>
                <w:rFonts w:ascii="Times New Roman" w:hAnsi="Times New Roman" w:cs="Times New Roman"/>
                <w:b/>
                <w:sz w:val="20"/>
                <w:szCs w:val="20"/>
              </w:rPr>
              <w:t>wieloobiektowe</w:t>
            </w:r>
            <w:proofErr w:type="spellEnd"/>
            <w:r w:rsidRPr="002C403B">
              <w:rPr>
                <w:rFonts w:ascii="Times New Roman" w:hAnsi="Times New Roman" w:cs="Times New Roman"/>
                <w:b/>
                <w:sz w:val="20"/>
                <w:szCs w:val="20"/>
              </w:rPr>
              <w:t xml:space="preserve"> umożliwiające łączenie, operacje lokalne, modelowanie symetrii, przecięcie obiektów, zapis struktury części wielobryłowej do pliku złożenia przy zachowaniu asocjatywności z plikiem źródłowym, zapis pliku złożenia do pliku części </w:t>
            </w:r>
            <w:proofErr w:type="spellStart"/>
            <w:r w:rsidRPr="002C403B">
              <w:rPr>
                <w:rFonts w:ascii="Times New Roman" w:hAnsi="Times New Roman" w:cs="Times New Roman"/>
                <w:b/>
                <w:sz w:val="20"/>
                <w:szCs w:val="20"/>
              </w:rPr>
              <w:t>wieloobiektowej</w:t>
            </w:r>
            <w:proofErr w:type="spellEnd"/>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4</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Modelowanie arkuszy blach i konstrukcji spawanych w środowisku </w:t>
            </w:r>
            <w:proofErr w:type="spellStart"/>
            <w:r w:rsidRPr="002C403B">
              <w:rPr>
                <w:rFonts w:ascii="Times New Roman" w:hAnsi="Times New Roman" w:cs="Times New Roman"/>
                <w:b/>
                <w:sz w:val="20"/>
                <w:szCs w:val="20"/>
              </w:rPr>
              <w:t>wieloobiektowym</w:t>
            </w:r>
            <w:proofErr w:type="spellEnd"/>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5</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Narzędzia wspomagające projektowanie form</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lastRenderedPageBreak/>
              <w:t>6</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Tworzenie i edycja złożonej geometrii powierzchni i brył</w:t>
            </w:r>
          </w:p>
          <w:p w:rsidR="002C403B" w:rsidRPr="002C403B" w:rsidRDefault="002C403B" w:rsidP="0066465E">
            <w:pPr>
              <w:pStyle w:val="Akapitzlist1"/>
              <w:ind w:left="0"/>
              <w:jc w:val="both"/>
              <w:rPr>
                <w:b/>
                <w:lang w:eastAsia="en-US"/>
              </w:rPr>
            </w:pP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sidRPr="00A310B2">
              <w:rPr>
                <w:b/>
                <w:bCs/>
              </w:rPr>
              <w:t>7</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Możliwość swobodnego formatowania powierzchni w oparciu o krzywe kontroli i punkty kontroli</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8</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Automatyzacja często wykonywanych operacji tj. konwersja pomiędzy formatami pliku, generowanie rysunków na bazie modeli 3D, aktualizacja plików, </w:t>
            </w:r>
            <w:proofErr w:type="spellStart"/>
            <w:r w:rsidRPr="002C403B">
              <w:rPr>
                <w:rFonts w:ascii="Times New Roman" w:hAnsi="Times New Roman" w:cs="Times New Roman"/>
                <w:b/>
                <w:sz w:val="20"/>
                <w:szCs w:val="20"/>
              </w:rPr>
              <w:t>renderowanie</w:t>
            </w:r>
            <w:proofErr w:type="spellEnd"/>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9</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Możliwość tworzenia konfiguracji części i złożeń oraz zapisywania typoszeregów w pojedynczym pliku</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10</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Współpraca z arkuszem kalkulacyjnym w celu automatyzacji tworzenia konfiguracji</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11</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Automatyzacja projektowania instalacji rurowych i okablowania</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12</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Skrócenie czasu tworzenia złożeń i wspieranie standaryzacji:</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a)</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Automatyczne łączenia, dopasowywanie rozmiarów</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b)</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Automatyczne tworzenie otworów znormalizowanych</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c)</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Automatyczne dopasowywanie elementów do istniejących otworów</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13</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Możliwość generowania rysunków 2D wraz z zautomatyzowaną listą materiałów z odnośnikami:</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a)</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Aktualizacja odnośników wraz ze zmianami modelu</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b)</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Eksport zestawienia materiałów ze złożenia lub rysunku do wydruku, lub do importu do systemu ERP/MRP</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c)</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Aktualizacja listy materiałów w związku ze zmianą struktury złożenia</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14</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Możliwość edycji wymiarów części lub złożenia na asocjatywnym rysunku zapewniająca przebudowę obiektów 3D i zaktualizowanie dokumentacji</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15</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Możliwość sprawdzenia rysunków – graficzne sprawdzenie wersji i porównanie rysunków w celu znalezienia różnic</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16</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Zintegrowana w programie możliwość przeprowadzenia wstępnej oceny wpływu projektu na środowisko i optymalny dobór materiałów, geometrii części i miejsc zaopatrzenia/wykonania</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C91B2F" w:rsidRDefault="002C403B" w:rsidP="0066465E">
            <w:pPr>
              <w:pStyle w:val="Akapitzlist1"/>
              <w:ind w:left="0"/>
              <w:jc w:val="center"/>
              <w:rPr>
                <w:b/>
                <w:bCs/>
                <w:color w:val="FF0000"/>
              </w:rPr>
            </w:pPr>
            <w:r w:rsidRPr="007A72C8">
              <w:rPr>
                <w:b/>
                <w:bCs/>
              </w:rPr>
              <w:t>17</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Zintegrowana w programie możliwość przeprowadzenia wstępnej symulacji przepływów płynów</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lastRenderedPageBreak/>
              <w:t>18</w:t>
            </w:r>
          </w:p>
        </w:tc>
        <w:tc>
          <w:tcPr>
            <w:tcW w:w="9885" w:type="dxa"/>
            <w:vAlign w:val="center"/>
          </w:tcPr>
          <w:p w:rsidR="002C403B" w:rsidRPr="002C403B" w:rsidRDefault="002C403B" w:rsidP="0066465E">
            <w:pPr>
              <w:pStyle w:val="Akapitzlist1"/>
              <w:ind w:left="0"/>
              <w:jc w:val="both"/>
              <w:rPr>
                <w:b/>
                <w:lang w:eastAsia="en-US"/>
              </w:rPr>
            </w:pPr>
            <w:r w:rsidRPr="002C403B">
              <w:rPr>
                <w:b/>
                <w:lang w:eastAsia="en-US"/>
              </w:rPr>
              <w:t>Zintegrowane w programie wstępne sprawdzenie możliwości wyprodukowania modelu części pod kątem technologicznym</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C91B2F" w:rsidRDefault="002C403B" w:rsidP="0066465E">
            <w:pPr>
              <w:pStyle w:val="Akapitzlist1"/>
              <w:ind w:left="0"/>
              <w:jc w:val="center"/>
              <w:rPr>
                <w:b/>
                <w:lang w:eastAsia="en-US"/>
              </w:rPr>
            </w:pPr>
            <w:r>
              <w:rPr>
                <w:b/>
                <w:lang w:eastAsia="en-US"/>
              </w:rPr>
              <w:t>19</w:t>
            </w:r>
          </w:p>
        </w:tc>
        <w:tc>
          <w:tcPr>
            <w:tcW w:w="9885" w:type="dxa"/>
            <w:vAlign w:val="center"/>
          </w:tcPr>
          <w:p w:rsidR="002C403B" w:rsidRPr="002C403B" w:rsidRDefault="002C403B" w:rsidP="0066465E">
            <w:pPr>
              <w:spacing w:after="0"/>
              <w:jc w:val="both"/>
              <w:rPr>
                <w:rFonts w:ascii="Times New Roman" w:eastAsia="Times New Roman" w:hAnsi="Times New Roman" w:cs="Times New Roman"/>
                <w:b/>
                <w:sz w:val="20"/>
                <w:szCs w:val="20"/>
              </w:rPr>
            </w:pPr>
            <w:r w:rsidRPr="002C403B">
              <w:rPr>
                <w:rFonts w:ascii="Times New Roman" w:eastAsia="Times New Roman" w:hAnsi="Times New Roman" w:cs="Times New Roman"/>
                <w:b/>
                <w:sz w:val="20"/>
                <w:szCs w:val="20"/>
              </w:rPr>
              <w:t>Zintegrowana w programie możliwość przeprowadzania zaawansowanych obliczeń wytrzymałościowych, w tym:</w:t>
            </w: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a)</w:t>
            </w:r>
          </w:p>
        </w:tc>
        <w:tc>
          <w:tcPr>
            <w:tcW w:w="9885" w:type="dxa"/>
            <w:vAlign w:val="center"/>
          </w:tcPr>
          <w:p w:rsidR="002C403B" w:rsidRPr="002C403B" w:rsidRDefault="002C403B" w:rsidP="0066465E">
            <w:pPr>
              <w:tabs>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Typ geometrii: Części i Złożenia, Modele bryłowe, powierzchniowe, belkowe i kratownice, Komponenty sztywne i Wirtualne ściany, Masa skupiona</w:t>
            </w:r>
          </w:p>
          <w:p w:rsidR="002C403B" w:rsidRPr="002C403B" w:rsidRDefault="002C403B" w:rsidP="0066465E">
            <w:pPr>
              <w:spacing w:after="0"/>
              <w:jc w:val="both"/>
              <w:rPr>
                <w:rFonts w:ascii="Times New Roman" w:hAnsi="Times New Roman" w:cs="Times New Roman"/>
                <w:b/>
                <w:sz w:val="20"/>
                <w:szCs w:val="20"/>
              </w:rPr>
            </w:pP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b)</w:t>
            </w:r>
          </w:p>
        </w:tc>
        <w:tc>
          <w:tcPr>
            <w:tcW w:w="9885" w:type="dxa"/>
            <w:vAlign w:val="center"/>
          </w:tcPr>
          <w:p w:rsidR="002C403B" w:rsidRPr="002C403B" w:rsidRDefault="002C403B" w:rsidP="0066465E">
            <w:pPr>
              <w:tabs>
                <w:tab w:val="left" w:pos="1701"/>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Typy analiz: Statyczne naprężenia i przemieszczenia z kontaktem, Częstotliwości drgań własnych, Wyboczenia i utrata stabilności, Wymiana ciepła – stacjonarna i niestacjonarna, Zmęczenie / Trwałość, Test upadku, Obciążenia mieszane dla Badania zbiorników ciśnieniowych, Materiały nieliniowe, Duże przemieszczenia, Analiza niestacjonarna, Dynamika liniowa – Historia modalna, Harmoniczna, Drgania losowe </w:t>
            </w:r>
          </w:p>
          <w:p w:rsidR="002C403B" w:rsidRPr="002C403B" w:rsidRDefault="002C403B" w:rsidP="0066465E">
            <w:pPr>
              <w:spacing w:after="0"/>
              <w:jc w:val="both"/>
              <w:rPr>
                <w:rFonts w:ascii="Times New Roman" w:hAnsi="Times New Roman" w:cs="Times New Roman"/>
                <w:b/>
                <w:sz w:val="20"/>
                <w:szCs w:val="20"/>
              </w:rPr>
            </w:pP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c)</w:t>
            </w:r>
          </w:p>
        </w:tc>
        <w:tc>
          <w:tcPr>
            <w:tcW w:w="9885" w:type="dxa"/>
            <w:vAlign w:val="center"/>
          </w:tcPr>
          <w:p w:rsidR="002C403B" w:rsidRPr="002C403B" w:rsidRDefault="002C403B" w:rsidP="0066465E">
            <w:pPr>
              <w:tabs>
                <w:tab w:val="left" w:pos="1701"/>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Własności materiałów: Liniowy sprężysty izotropowy &amp; </w:t>
            </w:r>
            <w:proofErr w:type="spellStart"/>
            <w:r w:rsidRPr="002C403B">
              <w:rPr>
                <w:rFonts w:ascii="Times New Roman" w:hAnsi="Times New Roman" w:cs="Times New Roman"/>
                <w:b/>
                <w:sz w:val="20"/>
                <w:szCs w:val="20"/>
              </w:rPr>
              <w:t>ortotropowy</w:t>
            </w:r>
            <w:proofErr w:type="spellEnd"/>
            <w:r w:rsidRPr="002C403B">
              <w:rPr>
                <w:rFonts w:ascii="Times New Roman" w:hAnsi="Times New Roman" w:cs="Times New Roman"/>
                <w:b/>
                <w:sz w:val="20"/>
                <w:szCs w:val="20"/>
              </w:rPr>
              <w:t xml:space="preserve"> zależny od temperatury, Nieliniowy plastyczny von </w:t>
            </w:r>
            <w:proofErr w:type="spellStart"/>
            <w:r w:rsidRPr="002C403B">
              <w:rPr>
                <w:rFonts w:ascii="Times New Roman" w:hAnsi="Times New Roman" w:cs="Times New Roman"/>
                <w:b/>
                <w:sz w:val="20"/>
                <w:szCs w:val="20"/>
              </w:rPr>
              <w:t>Mises</w:t>
            </w:r>
            <w:proofErr w:type="spellEnd"/>
            <w:r w:rsidRPr="002C403B">
              <w:rPr>
                <w:rFonts w:ascii="Times New Roman" w:hAnsi="Times New Roman" w:cs="Times New Roman"/>
                <w:b/>
                <w:sz w:val="20"/>
                <w:szCs w:val="20"/>
              </w:rPr>
              <w:t xml:space="preserve">, Nieliniowy sprężysty, </w:t>
            </w:r>
            <w:proofErr w:type="spellStart"/>
            <w:r w:rsidRPr="002C403B">
              <w:rPr>
                <w:rFonts w:ascii="Times New Roman" w:hAnsi="Times New Roman" w:cs="Times New Roman"/>
                <w:b/>
                <w:sz w:val="20"/>
                <w:szCs w:val="20"/>
              </w:rPr>
              <w:t>Hipersprężysty</w:t>
            </w:r>
            <w:proofErr w:type="spellEnd"/>
            <w:r w:rsidRPr="002C403B">
              <w:rPr>
                <w:rFonts w:ascii="Times New Roman" w:hAnsi="Times New Roman" w:cs="Times New Roman"/>
                <w:b/>
                <w:sz w:val="20"/>
                <w:szCs w:val="20"/>
              </w:rPr>
              <w:t xml:space="preserve"> </w:t>
            </w:r>
            <w:proofErr w:type="spellStart"/>
            <w:r w:rsidRPr="002C403B">
              <w:rPr>
                <w:rFonts w:ascii="Times New Roman" w:hAnsi="Times New Roman" w:cs="Times New Roman"/>
                <w:b/>
                <w:sz w:val="20"/>
                <w:szCs w:val="20"/>
              </w:rPr>
              <w:t>Mooney-Rivlin</w:t>
            </w:r>
            <w:proofErr w:type="spellEnd"/>
            <w:r w:rsidRPr="002C403B">
              <w:rPr>
                <w:rFonts w:ascii="Times New Roman" w:hAnsi="Times New Roman" w:cs="Times New Roman"/>
                <w:b/>
                <w:sz w:val="20"/>
                <w:szCs w:val="20"/>
              </w:rPr>
              <w:t xml:space="preserve"> &amp; </w:t>
            </w:r>
            <w:proofErr w:type="spellStart"/>
            <w:r w:rsidRPr="002C403B">
              <w:rPr>
                <w:rFonts w:ascii="Times New Roman" w:hAnsi="Times New Roman" w:cs="Times New Roman"/>
                <w:b/>
                <w:sz w:val="20"/>
                <w:szCs w:val="20"/>
              </w:rPr>
              <w:t>Ogden</w:t>
            </w:r>
            <w:proofErr w:type="spellEnd"/>
            <w:r w:rsidRPr="002C403B">
              <w:rPr>
                <w:rFonts w:ascii="Times New Roman" w:hAnsi="Times New Roman" w:cs="Times New Roman"/>
                <w:b/>
                <w:sz w:val="20"/>
                <w:szCs w:val="20"/>
              </w:rPr>
              <w:t xml:space="preserve">, Nieliniowy </w:t>
            </w:r>
            <w:proofErr w:type="spellStart"/>
            <w:r w:rsidRPr="002C403B">
              <w:rPr>
                <w:rFonts w:ascii="Times New Roman" w:hAnsi="Times New Roman" w:cs="Times New Roman"/>
                <w:b/>
                <w:sz w:val="20"/>
                <w:szCs w:val="20"/>
              </w:rPr>
              <w:t>wiskoelastyczny</w:t>
            </w:r>
            <w:proofErr w:type="spellEnd"/>
            <w:r w:rsidRPr="002C403B">
              <w:rPr>
                <w:rFonts w:ascii="Times New Roman" w:hAnsi="Times New Roman" w:cs="Times New Roman"/>
                <w:b/>
                <w:sz w:val="20"/>
                <w:szCs w:val="20"/>
              </w:rPr>
              <w:t xml:space="preserve"> (pełzanie), </w:t>
            </w:r>
            <w:proofErr w:type="spellStart"/>
            <w:r w:rsidRPr="002C403B">
              <w:rPr>
                <w:rFonts w:ascii="Times New Roman" w:hAnsi="Times New Roman" w:cs="Times New Roman"/>
                <w:b/>
                <w:sz w:val="20"/>
                <w:szCs w:val="20"/>
              </w:rPr>
              <w:t>Nitinol</w:t>
            </w:r>
            <w:proofErr w:type="spellEnd"/>
            <w:r w:rsidRPr="002C403B">
              <w:rPr>
                <w:rFonts w:ascii="Times New Roman" w:hAnsi="Times New Roman" w:cs="Times New Roman"/>
                <w:b/>
                <w:sz w:val="20"/>
                <w:szCs w:val="20"/>
              </w:rPr>
              <w:t xml:space="preserve">, Kompozyty – laminaty </w:t>
            </w:r>
          </w:p>
          <w:p w:rsidR="002C403B" w:rsidRPr="002C403B" w:rsidRDefault="002C403B" w:rsidP="0066465E">
            <w:pPr>
              <w:spacing w:after="0"/>
              <w:jc w:val="both"/>
              <w:rPr>
                <w:rFonts w:ascii="Times New Roman" w:hAnsi="Times New Roman" w:cs="Times New Roman"/>
                <w:b/>
                <w:sz w:val="20"/>
                <w:szCs w:val="20"/>
              </w:rPr>
            </w:pP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d)</w:t>
            </w:r>
          </w:p>
        </w:tc>
        <w:tc>
          <w:tcPr>
            <w:tcW w:w="9885" w:type="dxa"/>
            <w:vAlign w:val="center"/>
          </w:tcPr>
          <w:p w:rsidR="002C403B" w:rsidRPr="002C403B" w:rsidRDefault="002C403B" w:rsidP="0066465E">
            <w:pPr>
              <w:tabs>
                <w:tab w:val="left" w:pos="1701"/>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Narzędzia projektowe: Badania </w:t>
            </w:r>
            <w:proofErr w:type="spellStart"/>
            <w:r w:rsidRPr="002C403B">
              <w:rPr>
                <w:rFonts w:ascii="Times New Roman" w:hAnsi="Times New Roman" w:cs="Times New Roman"/>
                <w:b/>
                <w:sz w:val="20"/>
                <w:szCs w:val="20"/>
              </w:rPr>
              <w:t>wielotokowe</w:t>
            </w:r>
            <w:proofErr w:type="spellEnd"/>
            <w:r w:rsidRPr="002C403B">
              <w:rPr>
                <w:rFonts w:ascii="Times New Roman" w:hAnsi="Times New Roman" w:cs="Times New Roman"/>
                <w:b/>
                <w:sz w:val="20"/>
                <w:szCs w:val="20"/>
              </w:rPr>
              <w:t xml:space="preserve"> / scenariusz „Co jeśli”, Tabela danych wejściowych dla scenariusza dowolnych kombinacji, Doradca symulacji, Sensory z alarmem ograniczeń projektowych, Metody adaptacyjny siatki elementów skończonych dla zbieżności, Optymalizacja i wgląd w projekt oraz Śledzenie trendu</w:t>
            </w:r>
          </w:p>
          <w:p w:rsidR="002C403B" w:rsidRPr="002C403B" w:rsidRDefault="002C403B" w:rsidP="0066465E">
            <w:pPr>
              <w:pStyle w:val="Akapitzlist1"/>
              <w:ind w:left="0"/>
              <w:jc w:val="both"/>
              <w:rPr>
                <w:b/>
                <w:lang w:eastAsia="en-US"/>
              </w:rPr>
            </w:pP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e)</w:t>
            </w:r>
          </w:p>
        </w:tc>
        <w:tc>
          <w:tcPr>
            <w:tcW w:w="9885" w:type="dxa"/>
            <w:vAlign w:val="center"/>
          </w:tcPr>
          <w:p w:rsidR="002C403B" w:rsidRPr="002C403B" w:rsidRDefault="002C403B" w:rsidP="0066465E">
            <w:pPr>
              <w:tabs>
                <w:tab w:val="left" w:pos="1701"/>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Środowisko (obciążenia/umocowania): Normalne i kierunkowe ciśnienie i siła, Nierównomierny rozkład ciśnienia i siły, Grawitacja, Siła odśrodkowa, Przyspieszenie liniowe i obrotowe, Sztywna i Rozprowadzona masa, Obciążenie łożyskiem, Obciążenie temperaturą dla rozkładu termicznego, Import obciążeń z symulacji kinematycznych,  Symetria i Symetria kołowa, Geometria odniesienia (nieruchoma, cylindryczna, sferyczna, płaska, Przesuwne podpory / Nieruchome, Umocowanie łożyskiem kulowym, Temperatura, Konwekcja, Radiacja, Moc cieplna, Strumień ciepła, Import temperatur do Badania statycznego z Badania termicznego, Import wyników przepływu jako obciążeń w Statycznym i Termicznym Badaniu</w:t>
            </w:r>
          </w:p>
          <w:p w:rsidR="002C403B" w:rsidRPr="002C403B" w:rsidRDefault="002C403B" w:rsidP="0066465E">
            <w:pPr>
              <w:spacing w:after="0"/>
              <w:jc w:val="both"/>
              <w:rPr>
                <w:rFonts w:ascii="Times New Roman" w:hAnsi="Times New Roman" w:cs="Times New Roman"/>
                <w:b/>
                <w:sz w:val="20"/>
                <w:szCs w:val="20"/>
              </w:rPr>
            </w:pP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f)</w:t>
            </w:r>
          </w:p>
        </w:tc>
        <w:tc>
          <w:tcPr>
            <w:tcW w:w="9885" w:type="dxa"/>
            <w:vAlign w:val="center"/>
          </w:tcPr>
          <w:p w:rsidR="002C403B" w:rsidRPr="002C403B" w:rsidRDefault="002C403B" w:rsidP="0066465E">
            <w:pPr>
              <w:tabs>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Połączenia komponentów: Kontakt </w:t>
            </w:r>
            <w:proofErr w:type="spellStart"/>
            <w:r w:rsidRPr="002C403B">
              <w:rPr>
                <w:rFonts w:ascii="Times New Roman" w:hAnsi="Times New Roman" w:cs="Times New Roman"/>
                <w:b/>
                <w:sz w:val="20"/>
                <w:szCs w:val="20"/>
              </w:rPr>
              <w:t>Część-Do-Części</w:t>
            </w:r>
            <w:proofErr w:type="spellEnd"/>
            <w:r w:rsidRPr="002C403B">
              <w:rPr>
                <w:rFonts w:ascii="Times New Roman" w:hAnsi="Times New Roman" w:cs="Times New Roman"/>
                <w:b/>
                <w:sz w:val="20"/>
                <w:szCs w:val="20"/>
              </w:rPr>
              <w:t xml:space="preserve"> z poślizgiem i tarciem, Kontakt wiązany stykających ścian części, Pasowanie skurczowe, Sprężyna, Śruba, Sworzeń i Spoina Punktowa, Opór termiczny </w:t>
            </w:r>
          </w:p>
          <w:p w:rsidR="002C403B" w:rsidRPr="002C403B" w:rsidRDefault="002C403B" w:rsidP="0066465E">
            <w:pPr>
              <w:spacing w:after="0"/>
              <w:jc w:val="both"/>
              <w:rPr>
                <w:rFonts w:ascii="Times New Roman" w:hAnsi="Times New Roman" w:cs="Times New Roman"/>
                <w:b/>
                <w:sz w:val="20"/>
                <w:szCs w:val="20"/>
              </w:rPr>
            </w:pP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t>g)</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Narzędzia wyświetlania wyników: Wypadkowa i składowe przemieszczenia z deformacją, Naprężenia </w:t>
            </w:r>
            <w:proofErr w:type="spellStart"/>
            <w:r w:rsidRPr="002C403B">
              <w:rPr>
                <w:rFonts w:ascii="Times New Roman" w:hAnsi="Times New Roman" w:cs="Times New Roman"/>
                <w:b/>
                <w:sz w:val="20"/>
                <w:szCs w:val="20"/>
              </w:rPr>
              <w:t>vonMises</w:t>
            </w:r>
            <w:proofErr w:type="spellEnd"/>
            <w:r w:rsidRPr="002C403B">
              <w:rPr>
                <w:rFonts w:ascii="Times New Roman" w:hAnsi="Times New Roman" w:cs="Times New Roman"/>
                <w:b/>
                <w:sz w:val="20"/>
                <w:szCs w:val="20"/>
              </w:rPr>
              <w:t xml:space="preserve">, Naprężenia główne, składowe naprężenia, Odkształcenia główne, Składowe odkształcenia, Gęstość energii odkształcenia, Kryterium </w:t>
            </w:r>
            <w:proofErr w:type="spellStart"/>
            <w:r w:rsidRPr="002C403B">
              <w:rPr>
                <w:rFonts w:ascii="Times New Roman" w:hAnsi="Times New Roman" w:cs="Times New Roman"/>
                <w:b/>
                <w:sz w:val="20"/>
                <w:szCs w:val="20"/>
              </w:rPr>
              <w:t>vonMises</w:t>
            </w:r>
            <w:proofErr w:type="spellEnd"/>
            <w:r w:rsidRPr="002C403B">
              <w:rPr>
                <w:rFonts w:ascii="Times New Roman" w:hAnsi="Times New Roman" w:cs="Times New Roman"/>
                <w:b/>
                <w:sz w:val="20"/>
                <w:szCs w:val="20"/>
              </w:rPr>
              <w:t xml:space="preserve">, </w:t>
            </w:r>
            <w:proofErr w:type="spellStart"/>
            <w:r w:rsidRPr="002C403B">
              <w:rPr>
                <w:rFonts w:ascii="Times New Roman" w:hAnsi="Times New Roman" w:cs="Times New Roman"/>
                <w:b/>
                <w:sz w:val="20"/>
                <w:szCs w:val="20"/>
              </w:rPr>
              <w:t>Tresca</w:t>
            </w:r>
            <w:proofErr w:type="spellEnd"/>
            <w:r w:rsidRPr="002C403B">
              <w:rPr>
                <w:rFonts w:ascii="Times New Roman" w:hAnsi="Times New Roman" w:cs="Times New Roman"/>
                <w:b/>
                <w:sz w:val="20"/>
                <w:szCs w:val="20"/>
              </w:rPr>
              <w:t xml:space="preserve">, Mohr-Coulomb dla współczynnika </w:t>
            </w:r>
            <w:proofErr w:type="spellStart"/>
            <w:r w:rsidRPr="002C403B">
              <w:rPr>
                <w:rFonts w:ascii="Times New Roman" w:hAnsi="Times New Roman" w:cs="Times New Roman"/>
                <w:b/>
                <w:sz w:val="20"/>
                <w:szCs w:val="20"/>
              </w:rPr>
              <w:t>bezpieczeństw</w:t>
            </w:r>
            <w:proofErr w:type="spellEnd"/>
            <w:r w:rsidRPr="002C403B">
              <w:rPr>
                <w:rFonts w:ascii="Times New Roman" w:hAnsi="Times New Roman" w:cs="Times New Roman"/>
                <w:b/>
                <w:sz w:val="20"/>
                <w:szCs w:val="20"/>
              </w:rPr>
              <w:t xml:space="preserve">, Współczynnik </w:t>
            </w:r>
            <w:r w:rsidRPr="002C403B">
              <w:rPr>
                <w:rFonts w:ascii="Times New Roman" w:hAnsi="Times New Roman" w:cs="Times New Roman"/>
                <w:b/>
                <w:sz w:val="20"/>
                <w:szCs w:val="20"/>
              </w:rPr>
              <w:lastRenderedPageBreak/>
              <w:t xml:space="preserve">bezpieczeństwa śrub i kołków, Sonda i lokalne wyświetlanie, Dynamiczne przekroje, Porównanie wyników z wielu badań, Zdeformowana geometria (zapis jako część do programu CAD3D),Trwałość i uszkodzenie, Kształt </w:t>
            </w:r>
            <w:proofErr w:type="spellStart"/>
            <w:r w:rsidRPr="002C403B">
              <w:rPr>
                <w:rFonts w:ascii="Times New Roman" w:hAnsi="Times New Roman" w:cs="Times New Roman"/>
                <w:b/>
                <w:sz w:val="20"/>
                <w:szCs w:val="20"/>
              </w:rPr>
              <w:t>modów</w:t>
            </w:r>
            <w:proofErr w:type="spellEnd"/>
            <w:r w:rsidRPr="002C403B">
              <w:rPr>
                <w:rFonts w:ascii="Times New Roman" w:hAnsi="Times New Roman" w:cs="Times New Roman"/>
                <w:b/>
                <w:sz w:val="20"/>
                <w:szCs w:val="20"/>
              </w:rPr>
              <w:t xml:space="preserve"> częstotliwości rezonansowych z animacją, Kształt wyboczenia, Rozkład temperatury i strumienia ciepła, Naprężenie zlinearyzowane dla badania zbiornika ciśnieniowego, Odpowiedź w funkcji czasu dla Badania upadku, Odpowiedź w funkcji przyrostu obciążenia, Odpowiedź w funkcji czasu lub częstotliwości dla Analizy dynamicznej z PSD</w:t>
            </w:r>
          </w:p>
        </w:tc>
        <w:tc>
          <w:tcPr>
            <w:tcW w:w="1418" w:type="dxa"/>
            <w:vAlign w:val="center"/>
          </w:tcPr>
          <w:p w:rsidR="002C403B" w:rsidRDefault="002C403B" w:rsidP="0066465E">
            <w:pPr>
              <w:pStyle w:val="Nagwek2"/>
              <w:jc w:val="center"/>
              <w:rPr>
                <w:i/>
                <w:iCs/>
              </w:rPr>
            </w:pPr>
            <w:r>
              <w:lastRenderedPageBreak/>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Default="002C403B" w:rsidP="0066465E">
            <w:pPr>
              <w:pStyle w:val="Akapitzlist1"/>
              <w:ind w:left="0"/>
              <w:jc w:val="center"/>
              <w:rPr>
                <w:b/>
                <w:bCs/>
              </w:rPr>
            </w:pPr>
            <w:r>
              <w:rPr>
                <w:b/>
                <w:bCs/>
              </w:rPr>
              <w:lastRenderedPageBreak/>
              <w:t>h)</w:t>
            </w:r>
          </w:p>
        </w:tc>
        <w:tc>
          <w:tcPr>
            <w:tcW w:w="9885" w:type="dxa"/>
            <w:vAlign w:val="center"/>
          </w:tcPr>
          <w:p w:rsidR="002C403B" w:rsidRPr="002C403B" w:rsidRDefault="002C403B" w:rsidP="0066465E">
            <w:pPr>
              <w:tabs>
                <w:tab w:val="left" w:pos="2410"/>
              </w:tabs>
              <w:spacing w:after="0"/>
              <w:jc w:val="both"/>
              <w:rPr>
                <w:rFonts w:ascii="Times New Roman" w:hAnsi="Times New Roman" w:cs="Times New Roman"/>
                <w:b/>
                <w:sz w:val="20"/>
                <w:szCs w:val="20"/>
              </w:rPr>
            </w:pPr>
            <w:r w:rsidRPr="002C403B">
              <w:rPr>
                <w:rFonts w:ascii="Times New Roman" w:hAnsi="Times New Roman" w:cs="Times New Roman"/>
                <w:b/>
                <w:sz w:val="20"/>
                <w:szCs w:val="20"/>
              </w:rPr>
              <w:t>Współpraca i wymiana danych: Raporty HTML i DOC, Zapis wykresów do BMP, JPEG, VRML, XGL czy AVI, Biblioteka / Szablony, Eksport do innych aplikacji MES</w:t>
            </w:r>
          </w:p>
        </w:tc>
        <w:tc>
          <w:tcPr>
            <w:tcW w:w="1418" w:type="dxa"/>
            <w:vAlign w:val="center"/>
          </w:tcPr>
          <w:p w:rsidR="002C403B" w:rsidRDefault="002C403B" w:rsidP="0066465E">
            <w:pPr>
              <w:pStyle w:val="Nagwek2"/>
              <w:jc w:val="center"/>
              <w:rPr>
                <w:i/>
                <w:iCs/>
              </w:rPr>
            </w:pPr>
            <w:r>
              <w:t>wymagane</w:t>
            </w:r>
          </w:p>
        </w:tc>
        <w:tc>
          <w:tcPr>
            <w:tcW w:w="2357" w:type="dxa"/>
            <w:vAlign w:val="center"/>
          </w:tcPr>
          <w:p w:rsidR="002C403B" w:rsidRPr="00A310B2" w:rsidRDefault="002C403B" w:rsidP="0066465E">
            <w:pPr>
              <w:jc w:val="both"/>
              <w:rPr>
                <w:rFonts w:ascii="Times New Roman" w:hAnsi="Times New Roman" w:cs="Times New Roman"/>
                <w:b/>
                <w:bCs/>
                <w:sz w:val="20"/>
                <w:szCs w:val="20"/>
              </w:rPr>
            </w:pPr>
          </w:p>
        </w:tc>
      </w:tr>
      <w:tr w:rsidR="002C403B" w:rsidRPr="00A310B2" w:rsidTr="002C403B">
        <w:tc>
          <w:tcPr>
            <w:tcW w:w="1563" w:type="dxa"/>
            <w:vAlign w:val="center"/>
          </w:tcPr>
          <w:p w:rsidR="002C403B" w:rsidRPr="00A310B2" w:rsidRDefault="002C403B" w:rsidP="0066465E">
            <w:pPr>
              <w:pStyle w:val="Akapitzlist1"/>
              <w:ind w:left="0"/>
              <w:jc w:val="center"/>
              <w:rPr>
                <w:b/>
                <w:bCs/>
              </w:rPr>
            </w:pPr>
            <w:r>
              <w:rPr>
                <w:b/>
                <w:bCs/>
              </w:rPr>
              <w:t>20</w:t>
            </w:r>
          </w:p>
        </w:tc>
        <w:tc>
          <w:tcPr>
            <w:tcW w:w="9885" w:type="dxa"/>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Funkcja automatycznego szacowanie kosztów produkcji części</w:t>
            </w:r>
          </w:p>
        </w:tc>
        <w:tc>
          <w:tcPr>
            <w:tcW w:w="1418" w:type="dxa"/>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rPr>
          <w:trHeight w:val="580"/>
        </w:trPr>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21</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Możliwość przeprowadzenia wizualizacji i renderingu modelu bezpośrednio z poziomu aplikacji projektowej</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22</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Dostęp do biblioteki elementów znormalizowanych</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23</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Możliwość otwierania i obróbki plików zawierających chmury punktów lub siatki ze skanerów 3D i maszyn pomiarowych</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24</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Import i eksport obwodów drukowanych PCB z popularnych aplikacji ECAD</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25</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Obsługa popularnych formatów plików CAD, w tym: DWG, DXF, PRT, ASM, IPT, IAM, SLDDRW, SLDPRT, SLDASM, SAT, STEP, IGS, STL, </w:t>
            </w:r>
            <w:proofErr w:type="spellStart"/>
            <w:r w:rsidRPr="002C403B">
              <w:rPr>
                <w:rFonts w:ascii="Times New Roman" w:hAnsi="Times New Roman" w:cs="Times New Roman"/>
                <w:b/>
                <w:sz w:val="20"/>
                <w:szCs w:val="20"/>
              </w:rPr>
              <w:t>Parasolid</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26</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 xml:space="preserve">Bezproblemowa praca (widoczna i edytowalna historia operacji) na istniejącej dokumentacji CAD3D (SLDDRW, SLDPRT, SLDASM) </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Pr="00A310B2" w:rsidRDefault="002C403B" w:rsidP="0066465E">
            <w:pPr>
              <w:pStyle w:val="Akapitzlist1"/>
              <w:ind w:left="0"/>
              <w:jc w:val="center"/>
              <w:rPr>
                <w:b/>
                <w:bCs/>
              </w:rPr>
            </w:pPr>
            <w:r>
              <w:rPr>
                <w:b/>
                <w:bCs/>
              </w:rPr>
              <w:t>27</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pStyle w:val="Akapitzlist1"/>
              <w:ind w:left="0"/>
              <w:jc w:val="both"/>
              <w:rPr>
                <w:b/>
                <w:lang w:eastAsia="en-US"/>
              </w:rPr>
            </w:pPr>
            <w:r w:rsidRPr="002C403B">
              <w:rPr>
                <w:b/>
                <w:lang w:eastAsia="en-US"/>
              </w:rPr>
              <w:t>Możliwość zapisania z poziomu aplikacji CAD dokumentacji (część/złożenie/rysunek płaski wraz z modelem 3D, z którego został wykonany) do pliku wykonywalnego EXE niewymagającego od odbiorcy instalowania jakichkolwiek dodatkowych aplikacji</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Pr="00106298" w:rsidRDefault="002C403B" w:rsidP="0066465E">
            <w:pPr>
              <w:pStyle w:val="Nagwek2"/>
              <w:jc w:val="center"/>
              <w:rPr>
                <w:i/>
                <w:iCs/>
              </w:rPr>
            </w:pPr>
            <w:r w:rsidRPr="00111B77">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r w:rsidR="002C403B" w:rsidTr="002C403B">
        <w:tc>
          <w:tcPr>
            <w:tcW w:w="1563" w:type="dxa"/>
            <w:tcBorders>
              <w:top w:val="single" w:sz="4" w:space="0" w:color="000000"/>
              <w:left w:val="single" w:sz="4" w:space="0" w:color="000000"/>
              <w:bottom w:val="single" w:sz="4" w:space="0" w:color="000000"/>
              <w:right w:val="single" w:sz="4" w:space="0" w:color="000000"/>
            </w:tcBorders>
            <w:vAlign w:val="center"/>
          </w:tcPr>
          <w:p w:rsidR="002C403B" w:rsidRDefault="002C403B" w:rsidP="0066465E">
            <w:pPr>
              <w:pStyle w:val="Akapitzlist1"/>
              <w:ind w:left="0"/>
              <w:jc w:val="center"/>
              <w:rPr>
                <w:b/>
                <w:bCs/>
              </w:rPr>
            </w:pPr>
            <w:r>
              <w:rPr>
                <w:b/>
                <w:bCs/>
              </w:rPr>
              <w:t>28</w:t>
            </w:r>
          </w:p>
        </w:tc>
        <w:tc>
          <w:tcPr>
            <w:tcW w:w="9885" w:type="dxa"/>
            <w:tcBorders>
              <w:top w:val="single" w:sz="4" w:space="0" w:color="000000"/>
              <w:left w:val="single" w:sz="4" w:space="0" w:color="000000"/>
              <w:bottom w:val="single" w:sz="4" w:space="0" w:color="000000"/>
              <w:right w:val="single" w:sz="4" w:space="0" w:color="000000"/>
            </w:tcBorders>
            <w:vAlign w:val="center"/>
          </w:tcPr>
          <w:p w:rsidR="002C403B" w:rsidRPr="002C403B" w:rsidRDefault="002C403B" w:rsidP="0066465E">
            <w:pPr>
              <w:spacing w:after="0"/>
              <w:jc w:val="both"/>
              <w:rPr>
                <w:rFonts w:ascii="Times New Roman" w:hAnsi="Times New Roman" w:cs="Times New Roman"/>
                <w:b/>
                <w:sz w:val="20"/>
                <w:szCs w:val="20"/>
              </w:rPr>
            </w:pPr>
            <w:r w:rsidRPr="002C403B">
              <w:rPr>
                <w:rFonts w:ascii="Times New Roman" w:hAnsi="Times New Roman" w:cs="Times New Roman"/>
                <w:b/>
                <w:sz w:val="20"/>
                <w:szCs w:val="20"/>
              </w:rPr>
              <w:t>Roczne wsparcie techniczne z aktualizacjami do najnowszej wersji</w:t>
            </w:r>
          </w:p>
        </w:tc>
        <w:tc>
          <w:tcPr>
            <w:tcW w:w="1418" w:type="dxa"/>
            <w:tcBorders>
              <w:top w:val="single" w:sz="4" w:space="0" w:color="000000"/>
              <w:left w:val="single" w:sz="4" w:space="0" w:color="000000"/>
              <w:bottom w:val="single" w:sz="4" w:space="0" w:color="000000"/>
              <w:right w:val="single" w:sz="4" w:space="0" w:color="000000"/>
            </w:tcBorders>
            <w:vAlign w:val="center"/>
          </w:tcPr>
          <w:p w:rsidR="002C403B" w:rsidRDefault="002C403B" w:rsidP="0066465E">
            <w:pPr>
              <w:pStyle w:val="Nagwek2"/>
              <w:jc w:val="center"/>
              <w:rPr>
                <w:i/>
                <w:iCs/>
              </w:rPr>
            </w:pPr>
            <w:r>
              <w:t>wymagane</w:t>
            </w:r>
          </w:p>
        </w:tc>
        <w:tc>
          <w:tcPr>
            <w:tcW w:w="2357" w:type="dxa"/>
            <w:vAlign w:val="center"/>
          </w:tcPr>
          <w:p w:rsidR="002C403B" w:rsidRPr="00A54A15" w:rsidRDefault="002C403B" w:rsidP="0066465E">
            <w:pPr>
              <w:jc w:val="both"/>
              <w:rPr>
                <w:rFonts w:ascii="Times New Roman" w:hAnsi="Times New Roman" w:cs="Times New Roman"/>
                <w:b/>
                <w:bCs/>
                <w:sz w:val="20"/>
                <w:szCs w:val="20"/>
              </w:rPr>
            </w:pPr>
          </w:p>
        </w:tc>
      </w:tr>
    </w:tbl>
    <w:p w:rsidR="002C403B" w:rsidRPr="005B5601" w:rsidRDefault="002C403B" w:rsidP="002C403B">
      <w:pPr>
        <w:ind w:firstLine="708"/>
        <w:rPr>
          <w:rFonts w:ascii="Times New Roman" w:hAnsi="Times New Roman" w:cs="Times New Roman"/>
          <w:i/>
          <w:iCs/>
          <w:sz w:val="20"/>
          <w:szCs w:val="20"/>
        </w:rPr>
      </w:pPr>
      <w:r w:rsidRPr="00A310B2">
        <w:rPr>
          <w:rFonts w:ascii="Times New Roman" w:hAnsi="Times New Roman" w:cs="Times New Roman"/>
          <w:i/>
          <w:iCs/>
          <w:sz w:val="20"/>
          <w:szCs w:val="20"/>
        </w:rPr>
        <w:t xml:space="preserve">Przyjmujemy do wiadomości, że niewypełnienie pozycji określonych w kolumnie </w:t>
      </w:r>
      <w:r w:rsidRPr="00A310B2">
        <w:rPr>
          <w:rFonts w:ascii="Times New Roman" w:hAnsi="Times New Roman" w:cs="Times New Roman"/>
          <w:b/>
          <w:i/>
          <w:iCs/>
          <w:sz w:val="20"/>
          <w:szCs w:val="20"/>
        </w:rPr>
        <w:t>4</w:t>
      </w:r>
      <w:r w:rsidRPr="00A310B2">
        <w:rPr>
          <w:rFonts w:ascii="Times New Roman" w:hAnsi="Times New Roman" w:cs="Times New Roman"/>
          <w:i/>
          <w:iCs/>
          <w:sz w:val="20"/>
          <w:szCs w:val="20"/>
        </w:rPr>
        <w:t xml:space="preserve"> lub udzielenie odpowiedzi negatywnej ,,NIE’’ spowoduje </w:t>
      </w:r>
      <w:r>
        <w:rPr>
          <w:rFonts w:ascii="Times New Roman" w:hAnsi="Times New Roman" w:cs="Times New Roman"/>
          <w:i/>
          <w:iCs/>
          <w:sz w:val="20"/>
          <w:szCs w:val="20"/>
        </w:rPr>
        <w:t>uznanie zaproponowanego oprogramowania jako nie odpowiadające wymaganiom Zamawiającego.</w:t>
      </w:r>
    </w:p>
    <w:p w:rsidR="002C403B" w:rsidRDefault="002C403B" w:rsidP="002C403B">
      <w:pPr>
        <w:ind w:firstLine="708"/>
        <w:rPr>
          <w:rFonts w:ascii="Times New Roman" w:hAnsi="Times New Roman" w:cs="Times New Roman"/>
          <w:i/>
          <w:iCs/>
          <w:sz w:val="20"/>
          <w:szCs w:val="20"/>
        </w:rPr>
      </w:pPr>
    </w:p>
    <w:p w:rsidR="002C403B" w:rsidRPr="00A310B2" w:rsidRDefault="002C403B" w:rsidP="002C403B">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10B2">
        <w:rPr>
          <w:rFonts w:ascii="Times New Roman" w:hAnsi="Times New Roman" w:cs="Times New Roman"/>
          <w:sz w:val="20"/>
          <w:szCs w:val="20"/>
        </w:rPr>
        <w:t>.............................................................</w:t>
      </w:r>
    </w:p>
    <w:p w:rsidR="005037A4" w:rsidRDefault="002C403B" w:rsidP="002C403B">
      <w:pPr>
        <w:ind w:firstLine="708"/>
        <w:jc w:val="center"/>
        <w:rPr>
          <w:rFonts w:ascii="Times New Roman" w:hAnsi="Times New Roman" w:cs="Times New Roman"/>
          <w:i/>
          <w:iCs/>
          <w:sz w:val="20"/>
          <w:szCs w:val="20"/>
        </w:rPr>
        <w:sectPr w:rsidR="005037A4" w:rsidSect="008F3634">
          <w:pgSz w:w="16838" w:h="11906" w:orient="landscape"/>
          <w:pgMar w:top="1418" w:right="1418" w:bottom="1418" w:left="1418" w:header="709" w:footer="709" w:gutter="0"/>
          <w:cols w:space="708"/>
          <w:docGrid w:linePitch="360"/>
        </w:sectPr>
      </w:pPr>
      <w:r>
        <w:rPr>
          <w:rFonts w:ascii="Times New Roman" w:hAnsi="Times New Roman" w:cs="Times New Roman"/>
          <w:i/>
          <w:iCs/>
          <w:sz w:val="20"/>
          <w:szCs w:val="20"/>
        </w:rPr>
        <w:t>(miejscowość data)</w:t>
      </w:r>
      <w:r>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r w:rsidRPr="00A310B2">
        <w:rPr>
          <w:rFonts w:ascii="Times New Roman" w:hAnsi="Times New Roman" w:cs="Times New Roman"/>
          <w:i/>
          <w:iCs/>
          <w:sz w:val="20"/>
          <w:szCs w:val="20"/>
        </w:rPr>
        <w:tab/>
      </w:r>
      <w:bookmarkStart w:id="0" w:name="_GoBack"/>
      <w:bookmarkEnd w:id="0"/>
      <w:r w:rsidRPr="00A310B2">
        <w:rPr>
          <w:rFonts w:ascii="Times New Roman" w:hAnsi="Times New Roman" w:cs="Times New Roman"/>
          <w:i/>
          <w:iCs/>
          <w:sz w:val="20"/>
          <w:szCs w:val="20"/>
        </w:rPr>
        <w:t xml:space="preserve"> (podpis osoby uprawnionej)</w:t>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514BE8" w:rsidRDefault="00514BE8" w:rsidP="00D731CB">
      <w:pPr>
        <w:spacing w:after="0" w:line="240" w:lineRule="auto"/>
        <w:jc w:val="both"/>
        <w:rPr>
          <w:rFonts w:ascii="Times New Roman" w:hAnsi="Times New Roman" w:cs="Times New Roman"/>
        </w:rPr>
      </w:pPr>
    </w:p>
    <w:p w:rsidR="00D731CB" w:rsidRPr="00D731CB" w:rsidRDefault="00D731CB"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55632F" w:rsidRDefault="00FD4E21" w:rsidP="0055632F">
      <w:pPr>
        <w:spacing w:after="0" w:line="240" w:lineRule="auto"/>
        <w:jc w:val="both"/>
        <w:rPr>
          <w:b/>
          <w:sz w:val="24"/>
        </w:rPr>
      </w:pPr>
      <w:r>
        <w:rPr>
          <w:b/>
          <w:sz w:val="24"/>
        </w:rPr>
        <w:t xml:space="preserve">bezterminowej </w:t>
      </w:r>
      <w:r w:rsidR="0055632F">
        <w:rPr>
          <w:b/>
          <w:sz w:val="24"/>
        </w:rPr>
        <w:t xml:space="preserve">licencji na oprogramowanie </w:t>
      </w:r>
      <w:r w:rsidR="0055632F" w:rsidRPr="0078082A">
        <w:rPr>
          <w:b/>
          <w:sz w:val="24"/>
        </w:rPr>
        <w:t>do parametrycznego mod</w:t>
      </w:r>
      <w:r w:rsidR="0055632F">
        <w:rPr>
          <w:b/>
          <w:sz w:val="24"/>
        </w:rPr>
        <w:t>e</w:t>
      </w:r>
      <w:r w:rsidR="0055632F" w:rsidRPr="0078082A">
        <w:rPr>
          <w:b/>
          <w:sz w:val="24"/>
        </w:rPr>
        <w:t>l</w:t>
      </w:r>
      <w:r w:rsidR="0055632F">
        <w:rPr>
          <w:b/>
          <w:sz w:val="24"/>
        </w:rPr>
        <w:t>owania trójwymiarowego (CAD 3D)- 1 licencja wersja komercyjna.</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Default="00514BE8" w:rsidP="00D731CB">
      <w:pPr>
        <w:pStyle w:val="Tekstpodstawowy"/>
        <w:jc w:val="both"/>
        <w:rPr>
          <w:sz w:val="22"/>
          <w:szCs w:val="22"/>
        </w:rPr>
      </w:pP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514BE8" w:rsidRDefault="00514BE8" w:rsidP="00AD54FD">
      <w:pPr>
        <w:pStyle w:val="Tekstpodstawowy"/>
        <w:ind w:left="5664" w:firstLine="6"/>
        <w:jc w:val="both"/>
        <w:rPr>
          <w:sz w:val="20"/>
          <w:szCs w:val="20"/>
        </w:rPr>
      </w:pPr>
      <w:r w:rsidRPr="00D731CB">
        <w:rPr>
          <w:sz w:val="20"/>
          <w:szCs w:val="20"/>
        </w:rPr>
        <w:t>(Podpis wraz z pieczęcią osoby uprawnionej do reprezentowania Wykonawcy)</w:t>
      </w:r>
    </w:p>
    <w:p w:rsidR="00AD54FD" w:rsidRPr="00AD54FD" w:rsidRDefault="00AD54FD" w:rsidP="00AD54FD">
      <w:pPr>
        <w:pStyle w:val="Tekstpodstawowy"/>
        <w:ind w:left="5664" w:firstLine="6"/>
        <w:jc w:val="both"/>
        <w:rPr>
          <w:sz w:val="16"/>
          <w:szCs w:val="16"/>
        </w:rPr>
      </w:pPr>
    </w:p>
    <w:p w:rsidR="0055632F" w:rsidRDefault="0055632F" w:rsidP="00514BE8">
      <w:pPr>
        <w:ind w:left="5246" w:firstLine="708"/>
        <w:jc w:val="right"/>
        <w:rPr>
          <w:rFonts w:ascii="Times New Roman" w:hAnsi="Times New Roman" w:cs="Times New Roman"/>
          <w:b/>
          <w:bCs/>
          <w:szCs w:val="20"/>
        </w:rPr>
      </w:pPr>
    </w:p>
    <w:p w:rsidR="00514BE8" w:rsidRPr="00AD2923" w:rsidRDefault="00514BE8" w:rsidP="00514BE8">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B0536A" w:rsidRPr="0066465E" w:rsidRDefault="00514BE8" w:rsidP="0066465E">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66465E" w:rsidRPr="00E354C9" w:rsidRDefault="0066465E" w:rsidP="0066465E">
      <w:pPr>
        <w:shd w:val="clear" w:color="auto" w:fill="FFFFFF"/>
        <w:spacing w:after="0" w:line="240" w:lineRule="auto"/>
        <w:jc w:val="both"/>
        <w:rPr>
          <w:rFonts w:ascii="Times New Roman" w:eastAsia="Times New Roman" w:hAnsi="Times New Roman" w:cs="Times New Roman"/>
          <w:sz w:val="20"/>
          <w:szCs w:val="20"/>
          <w:lang w:eastAsia="pl-PL"/>
        </w:rPr>
      </w:pPr>
      <w:r w:rsidRPr="00E354C9">
        <w:rPr>
          <w:rFonts w:ascii="Times New Roman" w:hAnsi="Times New Roman" w:cs="Times New Roman"/>
          <w:b/>
        </w:rPr>
        <w:t>Oprogramowanie</w:t>
      </w:r>
      <w:r w:rsidRPr="00D50E5C">
        <w:rPr>
          <w:rFonts w:ascii="Times New Roman" w:eastAsia="Times New Roman" w:hAnsi="Times New Roman" w:cs="Times New Roman"/>
        </w:rPr>
        <w:t xml:space="preserve"> do parametrycznego mod</w:t>
      </w:r>
      <w:r>
        <w:rPr>
          <w:rFonts w:ascii="Times New Roman" w:eastAsia="Times New Roman" w:hAnsi="Times New Roman" w:cs="Times New Roman"/>
        </w:rPr>
        <w:t>e</w:t>
      </w:r>
      <w:r w:rsidRPr="00D50E5C">
        <w:rPr>
          <w:rFonts w:ascii="Times New Roman" w:eastAsia="Times New Roman" w:hAnsi="Times New Roman" w:cs="Times New Roman"/>
        </w:rPr>
        <w:t>lowania trójwymiarowego (CAD 3D). Pozwala</w:t>
      </w:r>
      <w:r>
        <w:rPr>
          <w:rFonts w:ascii="Times New Roman" w:eastAsia="Times New Roman" w:hAnsi="Times New Roman" w:cs="Times New Roman"/>
        </w:rPr>
        <w:t>jące</w:t>
      </w:r>
      <w:r w:rsidRPr="00D50E5C">
        <w:rPr>
          <w:rFonts w:ascii="Times New Roman" w:eastAsia="Times New Roman" w:hAnsi="Times New Roman" w:cs="Times New Roman"/>
        </w:rPr>
        <w:t xml:space="preserve"> na zaprojektowanie modeli bryłowych, a także arkuszy blach, konstrukcji spawanych, form, modeli powierzchniowych. </w:t>
      </w:r>
      <w:r>
        <w:rPr>
          <w:rFonts w:ascii="Times New Roman" w:eastAsia="Times New Roman" w:hAnsi="Times New Roman" w:cs="Times New Roman"/>
        </w:rPr>
        <w:t>U</w:t>
      </w:r>
      <w:r w:rsidRPr="00D50E5C">
        <w:rPr>
          <w:rFonts w:ascii="Times New Roman" w:eastAsia="Times New Roman" w:hAnsi="Times New Roman" w:cs="Times New Roman"/>
        </w:rPr>
        <w:t>możliwia</w:t>
      </w:r>
      <w:r>
        <w:rPr>
          <w:rFonts w:ascii="Times New Roman" w:eastAsia="Times New Roman" w:hAnsi="Times New Roman" w:cs="Times New Roman"/>
        </w:rPr>
        <w:t>jące</w:t>
      </w:r>
      <w:r w:rsidRPr="00D50E5C">
        <w:rPr>
          <w:rFonts w:ascii="Times New Roman" w:eastAsia="Times New Roman" w:hAnsi="Times New Roman" w:cs="Times New Roman"/>
        </w:rPr>
        <w:t xml:space="preserve"> złożenie wszystkich elementów w jeden projekt oraz przygotow</w:t>
      </w:r>
      <w:r>
        <w:rPr>
          <w:rFonts w:ascii="Times New Roman" w:eastAsia="Times New Roman" w:hAnsi="Times New Roman" w:cs="Times New Roman"/>
        </w:rPr>
        <w:t xml:space="preserve">anie dokumentacji produkcyjnej. Dostarczone oprogramowanie musi być </w:t>
      </w:r>
      <w:r w:rsidRPr="00E354C9">
        <w:t xml:space="preserve"> </w:t>
      </w:r>
      <w:r>
        <w:rPr>
          <w:rFonts w:ascii="Times New Roman" w:eastAsia="Times New Roman" w:hAnsi="Times New Roman" w:cs="Times New Roman"/>
        </w:rPr>
        <w:t xml:space="preserve">w pełnej i profesjonalnej </w:t>
      </w:r>
      <w:r w:rsidRPr="00D50E5C">
        <w:rPr>
          <w:rFonts w:ascii="Times New Roman" w:eastAsia="Times New Roman" w:hAnsi="Times New Roman" w:cs="Times New Roman"/>
        </w:rPr>
        <w:t>polskiej wersji językowej</w:t>
      </w:r>
      <w:r w:rsidRPr="00E354C9">
        <w:rPr>
          <w:rFonts w:ascii="Times New Roman" w:hAnsi="Times New Roman" w:cs="Times New Roman"/>
          <w:b/>
        </w:rPr>
        <w:t xml:space="preserve"> – 1 licencja,</w:t>
      </w:r>
      <w:r w:rsidR="00FD4E21">
        <w:rPr>
          <w:rFonts w:ascii="Times New Roman" w:hAnsi="Times New Roman" w:cs="Times New Roman"/>
          <w:b/>
        </w:rPr>
        <w:t xml:space="preserve"> bezterminowa,</w:t>
      </w:r>
      <w:r w:rsidRPr="00E354C9">
        <w:rPr>
          <w:rFonts w:ascii="Times New Roman" w:hAnsi="Times New Roman" w:cs="Times New Roman"/>
          <w:b/>
          <w:color w:val="00B050"/>
        </w:rPr>
        <w:t xml:space="preserve"> </w:t>
      </w:r>
      <w:r w:rsidRPr="00E354C9">
        <w:rPr>
          <w:rFonts w:ascii="Times New Roman" w:hAnsi="Times New Roman" w:cs="Times New Roman"/>
          <w:b/>
        </w:rPr>
        <w:t xml:space="preserve">wersja komercyjna </w:t>
      </w:r>
    </w:p>
    <w:p w:rsidR="0066465E" w:rsidRDefault="0066465E" w:rsidP="0066465E">
      <w:pPr>
        <w:pStyle w:val="Tytu"/>
        <w:jc w:val="left"/>
        <w:rPr>
          <w:b/>
        </w:rPr>
      </w:pPr>
    </w:p>
    <w:p w:rsidR="0066465E" w:rsidRDefault="0066465E" w:rsidP="0066465E">
      <w:pPr>
        <w:pStyle w:val="Tytu"/>
        <w:jc w:val="left"/>
        <w:rPr>
          <w:b/>
        </w:rPr>
      </w:pPr>
      <w:r>
        <w:rPr>
          <w:b/>
        </w:rPr>
        <w:t xml:space="preserve">Zamawiający dopuszcza możliwość dostawy niżej opisanego programu w postaci jednego oprogramowania bądź oprogramowania głównego i  dodatkowych nakładek. </w:t>
      </w:r>
    </w:p>
    <w:p w:rsidR="0066465E" w:rsidRPr="00E354C9" w:rsidRDefault="0066465E" w:rsidP="0066465E">
      <w:pPr>
        <w:pStyle w:val="Tytu"/>
        <w:jc w:val="left"/>
        <w:rPr>
          <w:b/>
        </w:rPr>
      </w:pPr>
    </w:p>
    <w:tbl>
      <w:tblPr>
        <w:tblpPr w:leftFromText="141" w:rightFromText="141" w:vertAnchor="text" w:horzAnchor="margin" w:tblpXSpec="center" w:tblpY="5"/>
        <w:tblW w:w="10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3"/>
        <w:gridCol w:w="7881"/>
        <w:gridCol w:w="1310"/>
      </w:tblGrid>
      <w:tr w:rsidR="0066465E" w:rsidRPr="00A310B2" w:rsidTr="0066465E">
        <w:tc>
          <w:tcPr>
            <w:tcW w:w="1108" w:type="dxa"/>
            <w:vAlign w:val="center"/>
          </w:tcPr>
          <w:p w:rsidR="0066465E" w:rsidRPr="00A310B2" w:rsidRDefault="0066465E"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L.p.</w:t>
            </w:r>
          </w:p>
        </w:tc>
        <w:tc>
          <w:tcPr>
            <w:tcW w:w="7931" w:type="dxa"/>
            <w:vAlign w:val="center"/>
          </w:tcPr>
          <w:p w:rsidR="0066465E" w:rsidRPr="00A310B2" w:rsidRDefault="0066465E"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Funkcje i warunki techniczne programu komputerowego</w:t>
            </w:r>
          </w:p>
        </w:tc>
        <w:tc>
          <w:tcPr>
            <w:tcW w:w="1255" w:type="dxa"/>
            <w:vAlign w:val="center"/>
          </w:tcPr>
          <w:p w:rsidR="0066465E" w:rsidRPr="00A310B2" w:rsidRDefault="0066465E" w:rsidP="0066465E">
            <w:pPr>
              <w:jc w:val="center"/>
              <w:rPr>
                <w:rFonts w:ascii="Times New Roman" w:hAnsi="Times New Roman" w:cs="Times New Roman"/>
                <w:b/>
                <w:bCs/>
                <w:sz w:val="20"/>
                <w:szCs w:val="20"/>
              </w:rPr>
            </w:pPr>
            <w:r w:rsidRPr="00A310B2">
              <w:rPr>
                <w:rFonts w:ascii="Times New Roman" w:hAnsi="Times New Roman" w:cs="Times New Roman"/>
                <w:b/>
                <w:bCs/>
                <w:sz w:val="20"/>
                <w:szCs w:val="20"/>
              </w:rPr>
              <w:t>Warunek</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1</w:t>
            </w:r>
          </w:p>
        </w:tc>
        <w:tc>
          <w:tcPr>
            <w:tcW w:w="7931" w:type="dxa"/>
            <w:vAlign w:val="center"/>
          </w:tcPr>
          <w:p w:rsidR="0066465E" w:rsidRPr="00A310B2" w:rsidRDefault="0066465E" w:rsidP="0066465E">
            <w:pPr>
              <w:jc w:val="center"/>
              <w:rPr>
                <w:rStyle w:val="Uwydatnienie"/>
                <w:bCs/>
                <w:sz w:val="20"/>
                <w:szCs w:val="20"/>
              </w:rPr>
            </w:pPr>
            <w:r w:rsidRPr="00A310B2">
              <w:rPr>
                <w:rFonts w:ascii="Times New Roman" w:hAnsi="Times New Roman" w:cs="Times New Roman"/>
                <w:b/>
                <w:bCs/>
                <w:sz w:val="20"/>
                <w:szCs w:val="20"/>
              </w:rPr>
              <w:t>2</w:t>
            </w:r>
          </w:p>
        </w:tc>
        <w:tc>
          <w:tcPr>
            <w:tcW w:w="1255" w:type="dxa"/>
            <w:vAlign w:val="center"/>
          </w:tcPr>
          <w:p w:rsidR="0066465E" w:rsidRPr="00106298" w:rsidRDefault="0066465E" w:rsidP="0066465E">
            <w:pPr>
              <w:pStyle w:val="Nagwek2"/>
              <w:jc w:val="center"/>
              <w:rPr>
                <w:i/>
                <w:iCs/>
              </w:rPr>
            </w:pPr>
            <w:r w:rsidRPr="00111B77">
              <w:t>3</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1</w:t>
            </w:r>
          </w:p>
        </w:tc>
        <w:tc>
          <w:tcPr>
            <w:tcW w:w="7931" w:type="dxa"/>
            <w:vAlign w:val="center"/>
          </w:tcPr>
          <w:p w:rsidR="0066465E" w:rsidRPr="006729C6" w:rsidRDefault="0066465E" w:rsidP="0066465E">
            <w:pPr>
              <w:spacing w:after="0"/>
              <w:rPr>
                <w:rFonts w:ascii="Times New Roman" w:hAnsi="Times New Roman" w:cs="Times New Roman"/>
                <w:b/>
                <w:sz w:val="20"/>
                <w:szCs w:val="20"/>
              </w:rPr>
            </w:pPr>
            <w:r w:rsidRPr="006729C6">
              <w:rPr>
                <w:rFonts w:ascii="Times New Roman" w:hAnsi="Times New Roman" w:cs="Times New Roman"/>
                <w:b/>
                <w:sz w:val="20"/>
                <w:szCs w:val="20"/>
              </w:rPr>
              <w:t xml:space="preserve">Współpraca/interfejs wymiany plików z posiadanym oprogramowaniem CAD (SOLIDWORKS) </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2</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Możliwość modelowania bryłowego, powierzchniowego oraz hybrydowego zarówno prostych geometrii 3D jak i bardzo skomplikowanych, wymagających specjalistycznych narzędzi: skręcenia, odciśnięcia, kopuły, swobodnego formowania, powierzchni według granic, helis o zmiennym skoku, itp.</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3</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Środowisko </w:t>
            </w:r>
            <w:proofErr w:type="spellStart"/>
            <w:r w:rsidRPr="006729C6">
              <w:rPr>
                <w:rFonts w:ascii="Times New Roman" w:hAnsi="Times New Roman" w:cs="Times New Roman"/>
                <w:b/>
                <w:sz w:val="20"/>
                <w:szCs w:val="20"/>
              </w:rPr>
              <w:t>wieloobiektowe</w:t>
            </w:r>
            <w:proofErr w:type="spellEnd"/>
            <w:r w:rsidRPr="006729C6">
              <w:rPr>
                <w:rFonts w:ascii="Times New Roman" w:hAnsi="Times New Roman" w:cs="Times New Roman"/>
                <w:b/>
                <w:sz w:val="20"/>
                <w:szCs w:val="20"/>
              </w:rPr>
              <w:t xml:space="preserve"> umożliwiające łączenie, operacje lokalne, modelowanie symetrii, przecięcie obiektów, zapis struktury części wielobryłowej do pliku złożenia przy zachowaniu asocjatywności z plikiem źródłowym, zapis pliku złożenia do pliku części </w:t>
            </w:r>
            <w:proofErr w:type="spellStart"/>
            <w:r w:rsidRPr="006729C6">
              <w:rPr>
                <w:rFonts w:ascii="Times New Roman" w:hAnsi="Times New Roman" w:cs="Times New Roman"/>
                <w:b/>
                <w:sz w:val="20"/>
                <w:szCs w:val="20"/>
              </w:rPr>
              <w:t>wieloobiektowej</w:t>
            </w:r>
            <w:proofErr w:type="spellEnd"/>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4</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Modelowanie arkuszy blach i konstrukcji spawanych w środowisku </w:t>
            </w:r>
            <w:proofErr w:type="spellStart"/>
            <w:r w:rsidRPr="006729C6">
              <w:rPr>
                <w:rFonts w:ascii="Times New Roman" w:hAnsi="Times New Roman" w:cs="Times New Roman"/>
                <w:b/>
                <w:sz w:val="20"/>
                <w:szCs w:val="20"/>
              </w:rPr>
              <w:t>wieloobiektowym</w:t>
            </w:r>
            <w:proofErr w:type="spellEnd"/>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5</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Narzędzia wspomagające projektowanie form</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6</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Tworzenie i edycja złożonej geometrii powierzchni i brył</w:t>
            </w:r>
          </w:p>
          <w:p w:rsidR="0066465E" w:rsidRPr="006729C6" w:rsidRDefault="0066465E" w:rsidP="0066465E">
            <w:pPr>
              <w:pStyle w:val="Akapitzlist1"/>
              <w:ind w:left="0"/>
              <w:jc w:val="both"/>
              <w:rPr>
                <w:b/>
                <w:lang w:eastAsia="en-US"/>
              </w:rPr>
            </w:pP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sidRPr="00A310B2">
              <w:rPr>
                <w:b/>
                <w:bCs/>
              </w:rPr>
              <w:t>7</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Możliwość swobodnego formatowania powierzchni w oparciu o krzywe kontroli i punkty kontroli</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8</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Automatyzacja często wykonywanych operacji tj. konwersja pomiędzy formatami pliku, generowanie rysunków na bazie modeli 3D, aktualizacja plików, </w:t>
            </w:r>
            <w:proofErr w:type="spellStart"/>
            <w:r w:rsidRPr="006729C6">
              <w:rPr>
                <w:rFonts w:ascii="Times New Roman" w:hAnsi="Times New Roman" w:cs="Times New Roman"/>
                <w:b/>
                <w:sz w:val="20"/>
                <w:szCs w:val="20"/>
              </w:rPr>
              <w:t>renderowanie</w:t>
            </w:r>
            <w:proofErr w:type="spellEnd"/>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9</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Możliwość tworzenia konfiguracji części i złożeń oraz zapisywania typoszeregów w pojedynczym pliku</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10</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Współpraca z arkuszem kalkulacyjnym w celu automatyzacji tworzenia konfiguracji</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11</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Automatyzacja projektowania instalacji rurowych i okablowania</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12</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Skrócenie czasu tworzenia złożeń i wspieranie standaryzacji:</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a)</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Automatyczne łączenia, dopasowywanie rozmiarów</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b)</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Automatyczne tworzenie otworów znormalizowanych</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c)</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Automatyczne dopasowywanie elementów do istniejących otworów</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13</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Możliwość generowania rysunków 2D wraz z zautomatyzowaną listą materiałów z odnośnikami:</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a)</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Aktualizacja odnośników wraz ze zmianami modelu</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b)</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Eksport zestawienia materiałów ze złożenia lub rysunku do wydruku, lub do importu do systemu ERP/MRP</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c)</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Aktualizacja listy materiałów w związku ze zmianą struktury złożenia</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14</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Możliwość edycji wymiarów części lub złożenia na asocjatywnym rysunku zapewniająca przebudowę obiektów 3D i zaktualizowanie dokumentacji</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15</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Możliwość sprawdzenia rysunków – graficzne sprawdzenie wersji i porównanie rysunków w celu znalezienia różnic</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lastRenderedPageBreak/>
              <w:t>16</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Zintegrowana w programie możliwość przeprowadzenia wstępnej oceny wpływu projektu na środowisko i optymalny dobór materiałów, geometrii części i miejsc zaopatrzenia/wykonania</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C91B2F" w:rsidRDefault="0066465E" w:rsidP="0066465E">
            <w:pPr>
              <w:pStyle w:val="Akapitzlist1"/>
              <w:ind w:left="0"/>
              <w:jc w:val="center"/>
              <w:rPr>
                <w:b/>
                <w:bCs/>
                <w:color w:val="FF0000"/>
              </w:rPr>
            </w:pPr>
            <w:r w:rsidRPr="007A72C8">
              <w:rPr>
                <w:b/>
                <w:bCs/>
              </w:rPr>
              <w:t>17</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Zintegrowana w programie możliwość przeprowadzenia wstępnej symulacji przepływów płynów</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18</w:t>
            </w:r>
          </w:p>
        </w:tc>
        <w:tc>
          <w:tcPr>
            <w:tcW w:w="7931" w:type="dxa"/>
            <w:vAlign w:val="center"/>
          </w:tcPr>
          <w:p w:rsidR="0066465E" w:rsidRPr="006729C6" w:rsidRDefault="0066465E" w:rsidP="0066465E">
            <w:pPr>
              <w:pStyle w:val="Akapitzlist1"/>
              <w:ind w:left="0"/>
              <w:jc w:val="both"/>
              <w:rPr>
                <w:b/>
                <w:lang w:eastAsia="en-US"/>
              </w:rPr>
            </w:pPr>
            <w:r w:rsidRPr="006729C6">
              <w:rPr>
                <w:b/>
                <w:lang w:eastAsia="en-US"/>
              </w:rPr>
              <w:t>Zintegrowane w programie wstępne sprawdzenie możliwości wyprodukowania modelu części pod kątem technologicznym</w:t>
            </w:r>
          </w:p>
        </w:tc>
        <w:tc>
          <w:tcPr>
            <w:tcW w:w="1255" w:type="dxa"/>
            <w:vAlign w:val="center"/>
          </w:tcPr>
          <w:p w:rsidR="0066465E" w:rsidRPr="00106298" w:rsidRDefault="0066465E" w:rsidP="0066465E">
            <w:pPr>
              <w:pStyle w:val="Nagwek2"/>
              <w:jc w:val="center"/>
              <w:rPr>
                <w:i/>
                <w:iCs/>
              </w:rPr>
            </w:pPr>
            <w:r w:rsidRPr="00111B77">
              <w:t>wymagane</w:t>
            </w:r>
          </w:p>
        </w:tc>
      </w:tr>
      <w:tr w:rsidR="0066465E" w:rsidRPr="00A310B2" w:rsidTr="0066465E">
        <w:tc>
          <w:tcPr>
            <w:tcW w:w="1108" w:type="dxa"/>
            <w:vAlign w:val="center"/>
          </w:tcPr>
          <w:p w:rsidR="0066465E" w:rsidRPr="00C91B2F" w:rsidRDefault="0066465E" w:rsidP="0066465E">
            <w:pPr>
              <w:pStyle w:val="Akapitzlist1"/>
              <w:ind w:left="0"/>
              <w:jc w:val="center"/>
              <w:rPr>
                <w:b/>
                <w:lang w:eastAsia="en-US"/>
              </w:rPr>
            </w:pPr>
            <w:r>
              <w:rPr>
                <w:b/>
                <w:lang w:eastAsia="en-US"/>
              </w:rPr>
              <w:t>19</w:t>
            </w:r>
          </w:p>
        </w:tc>
        <w:tc>
          <w:tcPr>
            <w:tcW w:w="7931" w:type="dxa"/>
            <w:vAlign w:val="center"/>
          </w:tcPr>
          <w:p w:rsidR="0066465E" w:rsidRPr="006729C6" w:rsidRDefault="0066465E" w:rsidP="0066465E">
            <w:pPr>
              <w:spacing w:after="0"/>
              <w:jc w:val="both"/>
              <w:rPr>
                <w:rFonts w:ascii="Times New Roman" w:eastAsia="Times New Roman" w:hAnsi="Times New Roman" w:cs="Times New Roman"/>
                <w:b/>
                <w:sz w:val="20"/>
                <w:szCs w:val="20"/>
              </w:rPr>
            </w:pPr>
            <w:r w:rsidRPr="006729C6">
              <w:rPr>
                <w:rFonts w:ascii="Times New Roman" w:eastAsia="Times New Roman" w:hAnsi="Times New Roman" w:cs="Times New Roman"/>
                <w:b/>
                <w:sz w:val="20"/>
                <w:szCs w:val="20"/>
              </w:rPr>
              <w:t>Zintegrowana w programie możliwość przeprowadzania zaawansowanych obliczeń wytrzymałościowych, w tym:</w:t>
            </w: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a)</w:t>
            </w:r>
          </w:p>
        </w:tc>
        <w:tc>
          <w:tcPr>
            <w:tcW w:w="7931" w:type="dxa"/>
            <w:vAlign w:val="center"/>
          </w:tcPr>
          <w:p w:rsidR="0066465E" w:rsidRPr="006729C6" w:rsidRDefault="0066465E" w:rsidP="0066465E">
            <w:pPr>
              <w:tabs>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Typ geometrii: Części i Złożenia, Modele bryłowe, powierzchniowe, belkowe i kratownice, Komponenty sztywne i Wirtualne ściany, Masa skupiona</w:t>
            </w:r>
          </w:p>
          <w:p w:rsidR="0066465E" w:rsidRPr="006729C6" w:rsidRDefault="0066465E" w:rsidP="0066465E">
            <w:pPr>
              <w:spacing w:after="0"/>
              <w:jc w:val="both"/>
              <w:rPr>
                <w:rFonts w:ascii="Times New Roman" w:hAnsi="Times New Roman" w:cs="Times New Roman"/>
                <w:b/>
                <w:sz w:val="20"/>
                <w:szCs w:val="20"/>
              </w:rPr>
            </w:pP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b)</w:t>
            </w:r>
          </w:p>
        </w:tc>
        <w:tc>
          <w:tcPr>
            <w:tcW w:w="7931" w:type="dxa"/>
            <w:vAlign w:val="center"/>
          </w:tcPr>
          <w:p w:rsidR="0066465E" w:rsidRPr="006729C6" w:rsidRDefault="0066465E" w:rsidP="0066465E">
            <w:pPr>
              <w:tabs>
                <w:tab w:val="left" w:pos="1701"/>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Typy analiz: Statyczne naprężenia i przemieszczenia z kontaktem, Częstotliwości drgań własnych, Wyboczenia i utrata stabilności, Wymiana ciepła – stacjonarna i niestacjonarna, Zmęczenie / Trwałość, Test upadku, Obciążenia mieszane dla Badania zbiorników ciśnieniowych, Materiały nieliniowe, Duże przemieszczenia, Analiza niestacjonarna, Dynamika liniowa – Historia modalna, Harmoniczna, Drgania losowe </w:t>
            </w:r>
          </w:p>
          <w:p w:rsidR="0066465E" w:rsidRPr="006729C6" w:rsidRDefault="0066465E" w:rsidP="0066465E">
            <w:pPr>
              <w:spacing w:after="0"/>
              <w:jc w:val="both"/>
              <w:rPr>
                <w:rFonts w:ascii="Times New Roman" w:hAnsi="Times New Roman" w:cs="Times New Roman"/>
                <w:b/>
                <w:sz w:val="20"/>
                <w:szCs w:val="20"/>
              </w:rPr>
            </w:pP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c)</w:t>
            </w:r>
          </w:p>
        </w:tc>
        <w:tc>
          <w:tcPr>
            <w:tcW w:w="7931" w:type="dxa"/>
            <w:vAlign w:val="center"/>
          </w:tcPr>
          <w:p w:rsidR="0066465E" w:rsidRPr="006729C6" w:rsidRDefault="0066465E" w:rsidP="0066465E">
            <w:pPr>
              <w:tabs>
                <w:tab w:val="left" w:pos="1701"/>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Własności materiałów: Liniowy sprężysty izotropowy &amp; </w:t>
            </w:r>
            <w:proofErr w:type="spellStart"/>
            <w:r w:rsidRPr="006729C6">
              <w:rPr>
                <w:rFonts w:ascii="Times New Roman" w:hAnsi="Times New Roman" w:cs="Times New Roman"/>
                <w:b/>
                <w:sz w:val="20"/>
                <w:szCs w:val="20"/>
              </w:rPr>
              <w:t>ortotropowy</w:t>
            </w:r>
            <w:proofErr w:type="spellEnd"/>
            <w:r w:rsidRPr="006729C6">
              <w:rPr>
                <w:rFonts w:ascii="Times New Roman" w:hAnsi="Times New Roman" w:cs="Times New Roman"/>
                <w:b/>
                <w:sz w:val="20"/>
                <w:szCs w:val="20"/>
              </w:rPr>
              <w:t xml:space="preserve"> zależny od temperatury, Nieliniowy plastyczny von </w:t>
            </w:r>
            <w:proofErr w:type="spellStart"/>
            <w:r w:rsidRPr="006729C6">
              <w:rPr>
                <w:rFonts w:ascii="Times New Roman" w:hAnsi="Times New Roman" w:cs="Times New Roman"/>
                <w:b/>
                <w:sz w:val="20"/>
                <w:szCs w:val="20"/>
              </w:rPr>
              <w:t>Mises</w:t>
            </w:r>
            <w:proofErr w:type="spellEnd"/>
            <w:r w:rsidRPr="006729C6">
              <w:rPr>
                <w:rFonts w:ascii="Times New Roman" w:hAnsi="Times New Roman" w:cs="Times New Roman"/>
                <w:b/>
                <w:sz w:val="20"/>
                <w:szCs w:val="20"/>
              </w:rPr>
              <w:t xml:space="preserve">, Nieliniowy sprężysty, </w:t>
            </w:r>
            <w:proofErr w:type="spellStart"/>
            <w:r w:rsidRPr="006729C6">
              <w:rPr>
                <w:rFonts w:ascii="Times New Roman" w:hAnsi="Times New Roman" w:cs="Times New Roman"/>
                <w:b/>
                <w:sz w:val="20"/>
                <w:szCs w:val="20"/>
              </w:rPr>
              <w:t>Hipersprężysty</w:t>
            </w:r>
            <w:proofErr w:type="spellEnd"/>
            <w:r w:rsidRPr="006729C6">
              <w:rPr>
                <w:rFonts w:ascii="Times New Roman" w:hAnsi="Times New Roman" w:cs="Times New Roman"/>
                <w:b/>
                <w:sz w:val="20"/>
                <w:szCs w:val="20"/>
              </w:rPr>
              <w:t xml:space="preserve"> </w:t>
            </w:r>
            <w:proofErr w:type="spellStart"/>
            <w:r w:rsidRPr="006729C6">
              <w:rPr>
                <w:rFonts w:ascii="Times New Roman" w:hAnsi="Times New Roman" w:cs="Times New Roman"/>
                <w:b/>
                <w:sz w:val="20"/>
                <w:szCs w:val="20"/>
              </w:rPr>
              <w:t>Mooney-Rivlin</w:t>
            </w:r>
            <w:proofErr w:type="spellEnd"/>
            <w:r w:rsidRPr="006729C6">
              <w:rPr>
                <w:rFonts w:ascii="Times New Roman" w:hAnsi="Times New Roman" w:cs="Times New Roman"/>
                <w:b/>
                <w:sz w:val="20"/>
                <w:szCs w:val="20"/>
              </w:rPr>
              <w:t xml:space="preserve"> &amp; </w:t>
            </w:r>
            <w:proofErr w:type="spellStart"/>
            <w:r w:rsidRPr="006729C6">
              <w:rPr>
                <w:rFonts w:ascii="Times New Roman" w:hAnsi="Times New Roman" w:cs="Times New Roman"/>
                <w:b/>
                <w:sz w:val="20"/>
                <w:szCs w:val="20"/>
              </w:rPr>
              <w:t>Ogden</w:t>
            </w:r>
            <w:proofErr w:type="spellEnd"/>
            <w:r w:rsidRPr="006729C6">
              <w:rPr>
                <w:rFonts w:ascii="Times New Roman" w:hAnsi="Times New Roman" w:cs="Times New Roman"/>
                <w:b/>
                <w:sz w:val="20"/>
                <w:szCs w:val="20"/>
              </w:rPr>
              <w:t xml:space="preserve">, Nieliniowy </w:t>
            </w:r>
            <w:proofErr w:type="spellStart"/>
            <w:r w:rsidRPr="006729C6">
              <w:rPr>
                <w:rFonts w:ascii="Times New Roman" w:hAnsi="Times New Roman" w:cs="Times New Roman"/>
                <w:b/>
                <w:sz w:val="20"/>
                <w:szCs w:val="20"/>
              </w:rPr>
              <w:t>wiskoelastyczny</w:t>
            </w:r>
            <w:proofErr w:type="spellEnd"/>
            <w:r w:rsidRPr="006729C6">
              <w:rPr>
                <w:rFonts w:ascii="Times New Roman" w:hAnsi="Times New Roman" w:cs="Times New Roman"/>
                <w:b/>
                <w:sz w:val="20"/>
                <w:szCs w:val="20"/>
              </w:rPr>
              <w:t xml:space="preserve"> (pełzanie), </w:t>
            </w:r>
            <w:proofErr w:type="spellStart"/>
            <w:r w:rsidRPr="006729C6">
              <w:rPr>
                <w:rFonts w:ascii="Times New Roman" w:hAnsi="Times New Roman" w:cs="Times New Roman"/>
                <w:b/>
                <w:sz w:val="20"/>
                <w:szCs w:val="20"/>
              </w:rPr>
              <w:t>Nitinol</w:t>
            </w:r>
            <w:proofErr w:type="spellEnd"/>
            <w:r w:rsidRPr="006729C6">
              <w:rPr>
                <w:rFonts w:ascii="Times New Roman" w:hAnsi="Times New Roman" w:cs="Times New Roman"/>
                <w:b/>
                <w:sz w:val="20"/>
                <w:szCs w:val="20"/>
              </w:rPr>
              <w:t xml:space="preserve">, Kompozyty – laminaty </w:t>
            </w:r>
          </w:p>
          <w:p w:rsidR="0066465E" w:rsidRPr="006729C6" w:rsidRDefault="0066465E" w:rsidP="0066465E">
            <w:pPr>
              <w:spacing w:after="0"/>
              <w:jc w:val="both"/>
              <w:rPr>
                <w:rFonts w:ascii="Times New Roman" w:hAnsi="Times New Roman" w:cs="Times New Roman"/>
                <w:b/>
                <w:sz w:val="20"/>
                <w:szCs w:val="20"/>
              </w:rPr>
            </w:pP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d)</w:t>
            </w:r>
          </w:p>
        </w:tc>
        <w:tc>
          <w:tcPr>
            <w:tcW w:w="7931" w:type="dxa"/>
            <w:vAlign w:val="center"/>
          </w:tcPr>
          <w:p w:rsidR="0066465E" w:rsidRPr="006729C6" w:rsidRDefault="0066465E" w:rsidP="0066465E">
            <w:pPr>
              <w:tabs>
                <w:tab w:val="left" w:pos="1701"/>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Narzędzia projektowe: Badania </w:t>
            </w:r>
            <w:proofErr w:type="spellStart"/>
            <w:r w:rsidRPr="006729C6">
              <w:rPr>
                <w:rFonts w:ascii="Times New Roman" w:hAnsi="Times New Roman" w:cs="Times New Roman"/>
                <w:b/>
                <w:sz w:val="20"/>
                <w:szCs w:val="20"/>
              </w:rPr>
              <w:t>wielotokowe</w:t>
            </w:r>
            <w:proofErr w:type="spellEnd"/>
            <w:r w:rsidRPr="006729C6">
              <w:rPr>
                <w:rFonts w:ascii="Times New Roman" w:hAnsi="Times New Roman" w:cs="Times New Roman"/>
                <w:b/>
                <w:sz w:val="20"/>
                <w:szCs w:val="20"/>
              </w:rPr>
              <w:t xml:space="preserve"> / scenariusz „Co jeśli”, Tabela danych wejściowych dla scenariusza dowolnych kombinacji, Doradca symulacji, Sensory z alarmem ograniczeń projektowych, Metody adaptacyjny siatki elementów skończonych dla zbieżności, Optymalizacja i wgląd w projekt oraz Śledzenie trendu</w:t>
            </w:r>
          </w:p>
          <w:p w:rsidR="0066465E" w:rsidRPr="006729C6" w:rsidRDefault="0066465E" w:rsidP="0066465E">
            <w:pPr>
              <w:pStyle w:val="Akapitzlist1"/>
              <w:ind w:left="0"/>
              <w:jc w:val="both"/>
              <w:rPr>
                <w:b/>
                <w:lang w:eastAsia="en-US"/>
              </w:rPr>
            </w:pP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e)</w:t>
            </w:r>
          </w:p>
        </w:tc>
        <w:tc>
          <w:tcPr>
            <w:tcW w:w="7931" w:type="dxa"/>
            <w:vAlign w:val="center"/>
          </w:tcPr>
          <w:p w:rsidR="0066465E" w:rsidRPr="006729C6" w:rsidRDefault="0066465E" w:rsidP="0066465E">
            <w:pPr>
              <w:tabs>
                <w:tab w:val="left" w:pos="1701"/>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Środowisko (obciążenia/umocowania): Normalne i kierunkowe ciśnienie i siła, Nierównomierny rozkład ciśnienia i siły, Grawitacja, Siła odśrodkowa, Przyspieszenie liniowe i obrotowe, Sztywna i Rozprowadzona masa, Obciążenie łożyskiem, Obciążenie temperaturą dla rozkładu termicznego, Import obciążeń z symulacji kinematycznych,  Symetria i Symetria kołowa, Geometria odniesienia (nieruchoma, cylindryczna, sferyczna, płaska, Przesuwne podpory / Nieruchome, Umocowanie łożyskiem kulowym, Temperatura, Konwekcja, Radiacja, Moc cieplna, Strumień ciepła, Import temperatur do Badania statycznego z Badania termicznego, Import wyników przepływu jako obciążeń w Statycznym i Termicznym Badaniu</w:t>
            </w:r>
          </w:p>
          <w:p w:rsidR="0066465E" w:rsidRPr="006729C6" w:rsidRDefault="0066465E" w:rsidP="0066465E">
            <w:pPr>
              <w:spacing w:after="0"/>
              <w:jc w:val="both"/>
              <w:rPr>
                <w:rFonts w:ascii="Times New Roman" w:hAnsi="Times New Roman" w:cs="Times New Roman"/>
                <w:b/>
                <w:sz w:val="20"/>
                <w:szCs w:val="20"/>
              </w:rPr>
            </w:pP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f)</w:t>
            </w:r>
          </w:p>
        </w:tc>
        <w:tc>
          <w:tcPr>
            <w:tcW w:w="7931" w:type="dxa"/>
            <w:vAlign w:val="center"/>
          </w:tcPr>
          <w:p w:rsidR="0066465E" w:rsidRPr="006729C6" w:rsidRDefault="0066465E" w:rsidP="0066465E">
            <w:pPr>
              <w:tabs>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Połączenia komponentów: Kontakt </w:t>
            </w:r>
            <w:proofErr w:type="spellStart"/>
            <w:r w:rsidRPr="006729C6">
              <w:rPr>
                <w:rFonts w:ascii="Times New Roman" w:hAnsi="Times New Roman" w:cs="Times New Roman"/>
                <w:b/>
                <w:sz w:val="20"/>
                <w:szCs w:val="20"/>
              </w:rPr>
              <w:t>Część-Do-Części</w:t>
            </w:r>
            <w:proofErr w:type="spellEnd"/>
            <w:r w:rsidRPr="006729C6">
              <w:rPr>
                <w:rFonts w:ascii="Times New Roman" w:hAnsi="Times New Roman" w:cs="Times New Roman"/>
                <w:b/>
                <w:sz w:val="20"/>
                <w:szCs w:val="20"/>
              </w:rPr>
              <w:t xml:space="preserve"> z poślizgiem i tarciem, Kontakt wiązany stykających ścian części, Pasowanie skurczowe, Sprężyna, Śruba, Sworzeń i Spoina Punktowa, Opór termiczny </w:t>
            </w:r>
          </w:p>
          <w:p w:rsidR="0066465E" w:rsidRPr="006729C6" w:rsidRDefault="0066465E" w:rsidP="0066465E">
            <w:pPr>
              <w:spacing w:after="0"/>
              <w:jc w:val="both"/>
              <w:rPr>
                <w:rFonts w:ascii="Times New Roman" w:hAnsi="Times New Roman" w:cs="Times New Roman"/>
                <w:b/>
                <w:sz w:val="20"/>
                <w:szCs w:val="20"/>
              </w:rPr>
            </w:pP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t>g)</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Narzędzia wyświetlania wyników: Wypadkowa i składowe przemieszczenia z deformacją, Naprężenia </w:t>
            </w:r>
            <w:proofErr w:type="spellStart"/>
            <w:r w:rsidRPr="006729C6">
              <w:rPr>
                <w:rFonts w:ascii="Times New Roman" w:hAnsi="Times New Roman" w:cs="Times New Roman"/>
                <w:b/>
                <w:sz w:val="20"/>
                <w:szCs w:val="20"/>
              </w:rPr>
              <w:t>vonMises</w:t>
            </w:r>
            <w:proofErr w:type="spellEnd"/>
            <w:r w:rsidRPr="006729C6">
              <w:rPr>
                <w:rFonts w:ascii="Times New Roman" w:hAnsi="Times New Roman" w:cs="Times New Roman"/>
                <w:b/>
                <w:sz w:val="20"/>
                <w:szCs w:val="20"/>
              </w:rPr>
              <w:t xml:space="preserve">, Naprężenia główne, składowe naprężenia, Odkształcenia główne, Składowe odkształcenia, Gęstość energii odkształcenia, Kryterium </w:t>
            </w:r>
            <w:proofErr w:type="spellStart"/>
            <w:r w:rsidRPr="006729C6">
              <w:rPr>
                <w:rFonts w:ascii="Times New Roman" w:hAnsi="Times New Roman" w:cs="Times New Roman"/>
                <w:b/>
                <w:sz w:val="20"/>
                <w:szCs w:val="20"/>
              </w:rPr>
              <w:t>vonMises</w:t>
            </w:r>
            <w:proofErr w:type="spellEnd"/>
            <w:r w:rsidRPr="006729C6">
              <w:rPr>
                <w:rFonts w:ascii="Times New Roman" w:hAnsi="Times New Roman" w:cs="Times New Roman"/>
                <w:b/>
                <w:sz w:val="20"/>
                <w:szCs w:val="20"/>
              </w:rPr>
              <w:t xml:space="preserve">, </w:t>
            </w:r>
            <w:proofErr w:type="spellStart"/>
            <w:r w:rsidRPr="006729C6">
              <w:rPr>
                <w:rFonts w:ascii="Times New Roman" w:hAnsi="Times New Roman" w:cs="Times New Roman"/>
                <w:b/>
                <w:sz w:val="20"/>
                <w:szCs w:val="20"/>
              </w:rPr>
              <w:t>Tresca</w:t>
            </w:r>
            <w:proofErr w:type="spellEnd"/>
            <w:r w:rsidRPr="006729C6">
              <w:rPr>
                <w:rFonts w:ascii="Times New Roman" w:hAnsi="Times New Roman" w:cs="Times New Roman"/>
                <w:b/>
                <w:sz w:val="20"/>
                <w:szCs w:val="20"/>
              </w:rPr>
              <w:t xml:space="preserve">, Mohr-Coulomb dla współczynnika </w:t>
            </w:r>
            <w:proofErr w:type="spellStart"/>
            <w:r w:rsidRPr="006729C6">
              <w:rPr>
                <w:rFonts w:ascii="Times New Roman" w:hAnsi="Times New Roman" w:cs="Times New Roman"/>
                <w:b/>
                <w:sz w:val="20"/>
                <w:szCs w:val="20"/>
              </w:rPr>
              <w:t>bezpieczeństw</w:t>
            </w:r>
            <w:proofErr w:type="spellEnd"/>
            <w:r w:rsidRPr="006729C6">
              <w:rPr>
                <w:rFonts w:ascii="Times New Roman" w:hAnsi="Times New Roman" w:cs="Times New Roman"/>
                <w:b/>
                <w:sz w:val="20"/>
                <w:szCs w:val="20"/>
              </w:rPr>
              <w:t xml:space="preserve">, Współczynnik bezpieczeństwa śrub i kołków, Sonda i lokalne wyświetlanie, Dynamiczne przekroje, Porównanie wyników z wielu badań, Zdeformowana geometria (zapis jako część do programu CAD3D),Trwałość i uszkodzenie, Kształt </w:t>
            </w:r>
            <w:proofErr w:type="spellStart"/>
            <w:r w:rsidRPr="006729C6">
              <w:rPr>
                <w:rFonts w:ascii="Times New Roman" w:hAnsi="Times New Roman" w:cs="Times New Roman"/>
                <w:b/>
                <w:sz w:val="20"/>
                <w:szCs w:val="20"/>
              </w:rPr>
              <w:t>modów</w:t>
            </w:r>
            <w:proofErr w:type="spellEnd"/>
            <w:r w:rsidRPr="006729C6">
              <w:rPr>
                <w:rFonts w:ascii="Times New Roman" w:hAnsi="Times New Roman" w:cs="Times New Roman"/>
                <w:b/>
                <w:sz w:val="20"/>
                <w:szCs w:val="20"/>
              </w:rPr>
              <w:t xml:space="preserve"> częstotliwości rezonansowych z animacją, Kształt wyboczenia, Rozkład temperatury i strumienia ciepła, Naprężenie zlinearyzowane dla badania zbiornika ciśnieniowego, Odpowiedź w funkcji czasu dla Badania upadku, Odpowiedź w funkcji przyrostu obciążenia, Odpowiedź w funkcji czasu lub częstotliwości dla Analizy dynamicznej z PSD</w:t>
            </w: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Default="0066465E" w:rsidP="0066465E">
            <w:pPr>
              <w:pStyle w:val="Akapitzlist1"/>
              <w:ind w:left="0"/>
              <w:jc w:val="center"/>
              <w:rPr>
                <w:b/>
                <w:bCs/>
              </w:rPr>
            </w:pPr>
            <w:r>
              <w:rPr>
                <w:b/>
                <w:bCs/>
              </w:rPr>
              <w:lastRenderedPageBreak/>
              <w:t>h)</w:t>
            </w:r>
          </w:p>
        </w:tc>
        <w:tc>
          <w:tcPr>
            <w:tcW w:w="7931" w:type="dxa"/>
            <w:vAlign w:val="center"/>
          </w:tcPr>
          <w:p w:rsidR="0066465E" w:rsidRPr="006729C6" w:rsidRDefault="0066465E" w:rsidP="0066465E">
            <w:pPr>
              <w:tabs>
                <w:tab w:val="left" w:pos="2410"/>
              </w:tabs>
              <w:spacing w:after="0"/>
              <w:jc w:val="both"/>
              <w:rPr>
                <w:rFonts w:ascii="Times New Roman" w:hAnsi="Times New Roman" w:cs="Times New Roman"/>
                <w:b/>
                <w:sz w:val="20"/>
                <w:szCs w:val="20"/>
              </w:rPr>
            </w:pPr>
            <w:r w:rsidRPr="006729C6">
              <w:rPr>
                <w:rFonts w:ascii="Times New Roman" w:hAnsi="Times New Roman" w:cs="Times New Roman"/>
                <w:b/>
                <w:sz w:val="20"/>
                <w:szCs w:val="20"/>
              </w:rPr>
              <w:t>Współpraca i wymiana danych: Raporty HTML i DOC, Zapis wykresów do BMP, JPEG, VRML, XGL czy AVI, Biblioteka / Szablony, Eksport do innych aplikacji MES</w:t>
            </w:r>
          </w:p>
        </w:tc>
        <w:tc>
          <w:tcPr>
            <w:tcW w:w="1255" w:type="dxa"/>
            <w:vAlign w:val="center"/>
          </w:tcPr>
          <w:p w:rsidR="0066465E" w:rsidRDefault="0066465E" w:rsidP="0066465E">
            <w:pPr>
              <w:pStyle w:val="Nagwek2"/>
              <w:jc w:val="center"/>
              <w:rPr>
                <w:i/>
                <w:iCs/>
              </w:rPr>
            </w:pPr>
            <w:r>
              <w:t>wymagane</w:t>
            </w:r>
          </w:p>
        </w:tc>
      </w:tr>
      <w:tr w:rsidR="0066465E" w:rsidRPr="00A310B2" w:rsidTr="0066465E">
        <w:tc>
          <w:tcPr>
            <w:tcW w:w="1108" w:type="dxa"/>
            <w:vAlign w:val="center"/>
          </w:tcPr>
          <w:p w:rsidR="0066465E" w:rsidRPr="00A310B2" w:rsidRDefault="0066465E" w:rsidP="0066465E">
            <w:pPr>
              <w:pStyle w:val="Akapitzlist1"/>
              <w:ind w:left="0"/>
              <w:jc w:val="center"/>
              <w:rPr>
                <w:b/>
                <w:bCs/>
              </w:rPr>
            </w:pPr>
            <w:r>
              <w:rPr>
                <w:b/>
                <w:bCs/>
              </w:rPr>
              <w:t>20</w:t>
            </w:r>
          </w:p>
        </w:tc>
        <w:tc>
          <w:tcPr>
            <w:tcW w:w="7931" w:type="dxa"/>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Funkcja automatycznego szacowanie kosztów produkcji części</w:t>
            </w:r>
          </w:p>
        </w:tc>
        <w:tc>
          <w:tcPr>
            <w:tcW w:w="1255" w:type="dxa"/>
            <w:vAlign w:val="center"/>
          </w:tcPr>
          <w:p w:rsidR="0066465E" w:rsidRPr="00106298" w:rsidRDefault="0066465E" w:rsidP="0066465E">
            <w:pPr>
              <w:pStyle w:val="Nagwek2"/>
              <w:jc w:val="center"/>
              <w:rPr>
                <w:i/>
                <w:iCs/>
              </w:rPr>
            </w:pPr>
            <w:r w:rsidRPr="00111B77">
              <w:t>wymagane</w:t>
            </w:r>
          </w:p>
        </w:tc>
      </w:tr>
      <w:tr w:rsidR="0066465E" w:rsidTr="0066465E">
        <w:trPr>
          <w:trHeight w:val="580"/>
        </w:trPr>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21</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Możliwość przeprowadzenia wizualizacji i renderingu modelu bezpośrednio z poziomu aplikacji projektowej</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6465E">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22</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Dostęp do biblioteki elementów znormalizowanych</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6465E">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23</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Możliwość otwierania i obróbki plików zawierających chmury punktów lub siatki ze skanerów 3D i maszyn pomiarowych</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6465E">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24</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Import i eksport obwodów drukowanych PCB z popularnych aplikacji ECAD</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6465E">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25</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Obsługa popularnych formatów plików CAD, w tym: DWG, DXF, PRT, ASM, IPT, IAM, SLDDRW, SLDPRT, SLDASM, SAT, STEP, IGS, STL, </w:t>
            </w:r>
            <w:proofErr w:type="spellStart"/>
            <w:r w:rsidRPr="006729C6">
              <w:rPr>
                <w:rFonts w:ascii="Times New Roman" w:hAnsi="Times New Roman" w:cs="Times New Roman"/>
                <w:b/>
                <w:sz w:val="20"/>
                <w:szCs w:val="20"/>
              </w:rPr>
              <w:t>Parasolid</w:t>
            </w:r>
            <w:proofErr w:type="spellEnd"/>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6465E">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26</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 xml:space="preserve">Bezproblemowa praca (widoczna i edytowalna historia operacji) na istniejącej dokumentacji CAD3D (SLDDRW, SLDPRT, SLDASM) </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6465E">
        <w:tc>
          <w:tcPr>
            <w:tcW w:w="1108" w:type="dxa"/>
            <w:tcBorders>
              <w:top w:val="single" w:sz="4" w:space="0" w:color="000000"/>
              <w:left w:val="single" w:sz="4" w:space="0" w:color="000000"/>
              <w:bottom w:val="single" w:sz="4" w:space="0" w:color="000000"/>
              <w:right w:val="single" w:sz="4" w:space="0" w:color="000000"/>
            </w:tcBorders>
            <w:vAlign w:val="center"/>
          </w:tcPr>
          <w:p w:rsidR="0066465E" w:rsidRPr="00A310B2" w:rsidRDefault="0066465E" w:rsidP="0066465E">
            <w:pPr>
              <w:pStyle w:val="Akapitzlist1"/>
              <w:ind w:left="0"/>
              <w:jc w:val="center"/>
              <w:rPr>
                <w:b/>
                <w:bCs/>
              </w:rPr>
            </w:pPr>
            <w:r>
              <w:rPr>
                <w:b/>
                <w:bCs/>
              </w:rPr>
              <w:t>27</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pStyle w:val="Akapitzlist1"/>
              <w:ind w:left="0"/>
              <w:jc w:val="both"/>
              <w:rPr>
                <w:b/>
                <w:lang w:eastAsia="en-US"/>
              </w:rPr>
            </w:pPr>
            <w:r w:rsidRPr="006729C6">
              <w:rPr>
                <w:b/>
                <w:lang w:eastAsia="en-US"/>
              </w:rPr>
              <w:t>Możliwość zapisania z poziomu aplikacji CAD dokumentacji (część/złożenie/rysunek płaski wraz z modelem 3D, z którego został wykonany) do pliku wykonywalnego EXE niewymagającego od odbiorcy instalowania jakichkolwiek dodatkowych aplikacji</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Pr="00106298" w:rsidRDefault="0066465E" w:rsidP="0066465E">
            <w:pPr>
              <w:pStyle w:val="Nagwek2"/>
              <w:jc w:val="center"/>
              <w:rPr>
                <w:i/>
                <w:iCs/>
              </w:rPr>
            </w:pPr>
            <w:r w:rsidRPr="00111B77">
              <w:t>wymagane</w:t>
            </w:r>
          </w:p>
        </w:tc>
      </w:tr>
      <w:tr w:rsidR="0066465E" w:rsidTr="006729C6">
        <w:trPr>
          <w:trHeight w:val="520"/>
        </w:trPr>
        <w:tc>
          <w:tcPr>
            <w:tcW w:w="1108" w:type="dxa"/>
            <w:tcBorders>
              <w:top w:val="single" w:sz="4" w:space="0" w:color="000000"/>
              <w:left w:val="single" w:sz="4" w:space="0" w:color="000000"/>
              <w:bottom w:val="single" w:sz="4" w:space="0" w:color="000000"/>
              <w:right w:val="single" w:sz="4" w:space="0" w:color="000000"/>
            </w:tcBorders>
            <w:vAlign w:val="center"/>
          </w:tcPr>
          <w:p w:rsidR="0066465E" w:rsidRDefault="0066465E" w:rsidP="0066465E">
            <w:pPr>
              <w:pStyle w:val="Akapitzlist1"/>
              <w:ind w:left="0"/>
              <w:jc w:val="center"/>
              <w:rPr>
                <w:b/>
                <w:bCs/>
              </w:rPr>
            </w:pPr>
            <w:r>
              <w:rPr>
                <w:b/>
                <w:bCs/>
              </w:rPr>
              <w:t>28</w:t>
            </w:r>
          </w:p>
        </w:tc>
        <w:tc>
          <w:tcPr>
            <w:tcW w:w="7931" w:type="dxa"/>
            <w:tcBorders>
              <w:top w:val="single" w:sz="4" w:space="0" w:color="000000"/>
              <w:left w:val="single" w:sz="4" w:space="0" w:color="000000"/>
              <w:bottom w:val="single" w:sz="4" w:space="0" w:color="000000"/>
              <w:right w:val="single" w:sz="4" w:space="0" w:color="000000"/>
            </w:tcBorders>
            <w:vAlign w:val="center"/>
          </w:tcPr>
          <w:p w:rsidR="0066465E" w:rsidRPr="006729C6" w:rsidRDefault="0066465E" w:rsidP="0066465E">
            <w:pPr>
              <w:spacing w:after="0"/>
              <w:jc w:val="both"/>
              <w:rPr>
                <w:rFonts w:ascii="Times New Roman" w:hAnsi="Times New Roman" w:cs="Times New Roman"/>
                <w:b/>
                <w:sz w:val="20"/>
                <w:szCs w:val="20"/>
              </w:rPr>
            </w:pPr>
            <w:r w:rsidRPr="006729C6">
              <w:rPr>
                <w:rFonts w:ascii="Times New Roman" w:hAnsi="Times New Roman" w:cs="Times New Roman"/>
                <w:b/>
                <w:sz w:val="20"/>
                <w:szCs w:val="20"/>
              </w:rPr>
              <w:t>Roczne wsparcie techniczne z aktualizacjami do najnowszej wersji</w:t>
            </w:r>
          </w:p>
        </w:tc>
        <w:tc>
          <w:tcPr>
            <w:tcW w:w="1255" w:type="dxa"/>
            <w:tcBorders>
              <w:top w:val="single" w:sz="4" w:space="0" w:color="000000"/>
              <w:left w:val="single" w:sz="4" w:space="0" w:color="000000"/>
              <w:bottom w:val="single" w:sz="4" w:space="0" w:color="000000"/>
              <w:right w:val="single" w:sz="4" w:space="0" w:color="000000"/>
            </w:tcBorders>
            <w:vAlign w:val="center"/>
          </w:tcPr>
          <w:p w:rsidR="0066465E" w:rsidRDefault="0066465E" w:rsidP="0066465E">
            <w:pPr>
              <w:pStyle w:val="Nagwek2"/>
              <w:jc w:val="center"/>
              <w:rPr>
                <w:i/>
                <w:iCs/>
              </w:rPr>
            </w:pPr>
            <w:r>
              <w:t>wymagane</w:t>
            </w:r>
          </w:p>
        </w:tc>
      </w:tr>
    </w:tbl>
    <w:p w:rsidR="006729C6" w:rsidRDefault="006729C6" w:rsidP="006729C6">
      <w:pPr>
        <w:spacing w:before="100" w:beforeAutospacing="1" w:after="120" w:line="240" w:lineRule="auto"/>
        <w:jc w:val="both"/>
        <w:rPr>
          <w:rFonts w:ascii="Times New Roman" w:hAnsi="Times New Roman" w:cs="Times New Roman"/>
          <w:sz w:val="24"/>
          <w:szCs w:val="24"/>
        </w:rPr>
      </w:pPr>
    </w:p>
    <w:p w:rsidR="006729C6" w:rsidRPr="0004275F" w:rsidRDefault="00FD4E21" w:rsidP="00FD4E21">
      <w:pPr>
        <w:spacing w:before="100" w:beforeAutospacing="1" w:after="120" w:line="240" w:lineRule="auto"/>
        <w:jc w:val="both"/>
        <w:rPr>
          <w:rFonts w:ascii="Times New Roman" w:hAnsi="Times New Roman" w:cs="Times New Roman"/>
          <w:sz w:val="24"/>
          <w:szCs w:val="24"/>
        </w:rPr>
      </w:pPr>
      <w:r>
        <w:rPr>
          <w:rFonts w:ascii="Times New Roman" w:hAnsi="Times New Roman" w:cs="Times New Roman"/>
          <w:sz w:val="24"/>
          <w:szCs w:val="24"/>
        </w:rPr>
        <w:t>W</w:t>
      </w:r>
      <w:r w:rsidRPr="00FD4E21">
        <w:rPr>
          <w:rFonts w:ascii="Times New Roman" w:hAnsi="Times New Roman" w:cs="Times New Roman"/>
          <w:sz w:val="24"/>
          <w:szCs w:val="24"/>
        </w:rPr>
        <w:t xml:space="preserve"> okresie 12 miesięcy od daty zawarcia umowy </w:t>
      </w:r>
      <w:r w:rsidR="006729C6" w:rsidRPr="0004275F">
        <w:rPr>
          <w:rFonts w:ascii="Times New Roman" w:hAnsi="Times New Roman" w:cs="Times New Roman"/>
          <w:sz w:val="24"/>
          <w:szCs w:val="24"/>
        </w:rPr>
        <w:t xml:space="preserve">Wykonawca zapewni wsparcie techniczne dla Zamawiającego: telefoniczne oraz e-mailowe (min. w dni robocze w godz. 9-17, czas reakcji </w:t>
      </w:r>
      <w:proofErr w:type="spellStart"/>
      <w:r w:rsidR="006729C6" w:rsidRPr="0004275F">
        <w:rPr>
          <w:rFonts w:ascii="Times New Roman" w:hAnsi="Times New Roman" w:cs="Times New Roman"/>
          <w:sz w:val="24"/>
          <w:szCs w:val="24"/>
        </w:rPr>
        <w:t>max</w:t>
      </w:r>
      <w:proofErr w:type="spellEnd"/>
      <w:r w:rsidR="006729C6" w:rsidRPr="0004275F">
        <w:rPr>
          <w:rFonts w:ascii="Times New Roman" w:hAnsi="Times New Roman" w:cs="Times New Roman"/>
          <w:sz w:val="24"/>
          <w:szCs w:val="24"/>
        </w:rPr>
        <w:t xml:space="preserve">. do 4h), w razie braku możliwości rozwiązania problemu drogą telefoniczną lub </w:t>
      </w:r>
      <w:proofErr w:type="spellStart"/>
      <w:r w:rsidR="006729C6" w:rsidRPr="0004275F">
        <w:rPr>
          <w:rFonts w:ascii="Times New Roman" w:hAnsi="Times New Roman" w:cs="Times New Roman"/>
          <w:sz w:val="24"/>
          <w:szCs w:val="24"/>
        </w:rPr>
        <w:t>e</w:t>
      </w:r>
      <w:r w:rsidR="006729C6" w:rsidRPr="0004275F">
        <w:rPr>
          <w:rFonts w:ascii="Times New Roman" w:hAnsi="Times New Roman" w:cs="Times New Roman"/>
          <w:sz w:val="24"/>
          <w:szCs w:val="24"/>
        </w:rPr>
        <w:noBreakHyphen/>
        <w:t>mailową</w:t>
      </w:r>
      <w:proofErr w:type="spellEnd"/>
      <w:r w:rsidR="006729C6" w:rsidRPr="0004275F">
        <w:rPr>
          <w:rFonts w:ascii="Times New Roman" w:hAnsi="Times New Roman" w:cs="Times New Roman"/>
          <w:sz w:val="24"/>
          <w:szCs w:val="24"/>
        </w:rPr>
        <w:t xml:space="preserve"> - dojazd do Zamawiającego (</w:t>
      </w:r>
      <w:proofErr w:type="spellStart"/>
      <w:r w:rsidR="006729C6" w:rsidRPr="0004275F">
        <w:rPr>
          <w:rFonts w:ascii="Times New Roman" w:hAnsi="Times New Roman" w:cs="Times New Roman"/>
          <w:sz w:val="24"/>
          <w:szCs w:val="24"/>
        </w:rPr>
        <w:t>max</w:t>
      </w:r>
      <w:proofErr w:type="spellEnd"/>
      <w:r w:rsidR="006729C6" w:rsidRPr="0004275F">
        <w:rPr>
          <w:rFonts w:ascii="Times New Roman" w:hAnsi="Times New Roman" w:cs="Times New Roman"/>
          <w:sz w:val="24"/>
          <w:szCs w:val="24"/>
        </w:rPr>
        <w:t>. 24h od zgłoszenia problemu).</w:t>
      </w: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Pr="00B1036A" w:rsidRDefault="00AD2923" w:rsidP="00514BE8">
      <w:pPr>
        <w:jc w:val="center"/>
        <w:rPr>
          <w:rFonts w:ascii="Times New Roman" w:hAnsi="Times New Roman" w:cs="Times New Roman"/>
          <w:b/>
          <w:bCs/>
        </w:rPr>
      </w:pPr>
    </w:p>
    <w:p w:rsidR="00AD2923" w:rsidRDefault="00AD2923" w:rsidP="00514BE8">
      <w:pPr>
        <w:jc w:val="center"/>
        <w:rPr>
          <w:rFonts w:ascii="Times New Roman" w:hAnsi="Times New Roman" w:cs="Times New Roman"/>
          <w:b/>
          <w:bCs/>
        </w:rPr>
      </w:pPr>
    </w:p>
    <w:p w:rsidR="00034D3C" w:rsidRPr="00B1036A" w:rsidRDefault="00034D3C" w:rsidP="00514BE8">
      <w:pPr>
        <w:jc w:val="center"/>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66465E" w:rsidRDefault="0066465E" w:rsidP="00514BE8">
      <w:pPr>
        <w:ind w:left="5246" w:firstLine="708"/>
        <w:jc w:val="right"/>
        <w:rPr>
          <w:rFonts w:ascii="Times New Roman" w:hAnsi="Times New Roman" w:cs="Times New Roman"/>
          <w:b/>
          <w:bCs/>
        </w:rPr>
      </w:pPr>
    </w:p>
    <w:p w:rsidR="006729C6" w:rsidRDefault="006729C6" w:rsidP="00514BE8">
      <w:pPr>
        <w:ind w:left="5246" w:firstLine="708"/>
        <w:jc w:val="right"/>
        <w:rPr>
          <w:rFonts w:ascii="Times New Roman" w:hAnsi="Times New Roman" w:cs="Times New Roman"/>
          <w:b/>
          <w:bCs/>
        </w:rPr>
      </w:pPr>
    </w:p>
    <w:p w:rsidR="005037A4" w:rsidRDefault="005037A4" w:rsidP="00514BE8">
      <w:pPr>
        <w:ind w:left="5246" w:firstLine="708"/>
        <w:jc w:val="right"/>
        <w:rPr>
          <w:rFonts w:ascii="Times New Roman" w:hAnsi="Times New Roman" w:cs="Times New Roman"/>
          <w:b/>
          <w:bCs/>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6729C6">
        <w:rPr>
          <w:rFonts w:ascii="Times New Roman" w:eastAsia="Times New Roman" w:hAnsi="Times New Roman" w:cs="Times New Roman"/>
          <w:b/>
          <w:lang w:eastAsia="pl-PL"/>
        </w:rPr>
        <w:t>545</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/16</w:t>
      </w:r>
      <w:r w:rsidRPr="00125D5D">
        <w:rPr>
          <w:rFonts w:ascii="Times New Roman" w:eastAsia="Times New Roman" w:hAnsi="Times New Roman" w:cs="Times New Roman"/>
          <w:b/>
          <w:lang w:eastAsia="pl-PL"/>
        </w:rPr>
        <w:t xml:space="preserve"> 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w:t>
      </w:r>
      <w:r w:rsidR="00B50020" w:rsidRPr="00C27FAD">
        <w:rPr>
          <w:b/>
          <w:sz w:val="22"/>
          <w:szCs w:val="22"/>
        </w:rPr>
        <w:t xml:space="preserve">dostawę </w:t>
      </w:r>
      <w:r w:rsidR="00FD4E21">
        <w:rPr>
          <w:b/>
          <w:sz w:val="22"/>
          <w:szCs w:val="22"/>
        </w:rPr>
        <w:t xml:space="preserve">bezterminowej </w:t>
      </w:r>
      <w:r w:rsidR="00C27FAD" w:rsidRPr="00C27FAD">
        <w:rPr>
          <w:b/>
          <w:sz w:val="22"/>
          <w:szCs w:val="22"/>
        </w:rPr>
        <w:t>licencji na oprogramowanie do parametrycznego modelowania trójwymiarowego (CAD 3D</w:t>
      </w:r>
      <w:r w:rsidR="00C27FAD">
        <w:rPr>
          <w:sz w:val="22"/>
          <w:szCs w:val="22"/>
        </w:rPr>
        <w:t>)</w:t>
      </w:r>
      <w:r w:rsidR="00B50020" w:rsidRPr="00B50020">
        <w:rPr>
          <w:sz w:val="22"/>
          <w:szCs w:val="22"/>
        </w:rPr>
        <w:t>,  zwan</w:t>
      </w:r>
      <w:r w:rsidR="00C27FAD">
        <w:rPr>
          <w:sz w:val="22"/>
          <w:szCs w:val="22"/>
        </w:rPr>
        <w:t>ego</w:t>
      </w:r>
      <w:r w:rsidR="00B50020" w:rsidRPr="00B50020">
        <w:rPr>
          <w:sz w:val="22"/>
          <w:szCs w:val="22"/>
        </w:rPr>
        <w:t xml:space="preserve"> dalej „przedmiotem umowy” zgodnie z 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(Dz. U. z 2015 r., poz. 2164 z późn.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C27FAD"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534A86">
        <w:rPr>
          <w:rFonts w:ascii="Times New Roman" w:hAnsi="Times New Roman" w:cs="Times New Roman"/>
        </w:rPr>
        <w:t xml:space="preserve"> w </w:t>
      </w:r>
      <w:r w:rsidR="00C27FAD">
        <w:rPr>
          <w:rFonts w:ascii="Times New Roman" w:hAnsi="Times New Roman" w:cs="Times New Roman"/>
        </w:rPr>
        <w:t>kwocie:</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w:t>
      </w:r>
      <w:r w:rsidR="00C27FAD">
        <w:rPr>
          <w:rFonts w:ascii="Times New Roman" w:eastAsia="Times New Roman" w:hAnsi="Times New Roman" w:cs="Times New Roman"/>
          <w:lang w:eastAsia="pl-PL"/>
        </w:rPr>
        <w:t xml:space="preserve">„ przedmiotu umowy” </w:t>
      </w:r>
      <w:r w:rsidR="00C27FAD" w:rsidRPr="00FB04C7">
        <w:rPr>
          <w:rFonts w:ascii="Times New Roman" w:eastAsia="Times New Roman" w:hAnsi="Times New Roman" w:cs="Times New Roman"/>
          <w:lang w:eastAsia="pl-PL"/>
        </w:rPr>
        <w:t xml:space="preserve">na warunkach </w:t>
      </w:r>
      <w:r w:rsidR="00C27FAD" w:rsidRPr="00FB04C7">
        <w:rPr>
          <w:rFonts w:ascii="Times New Roman" w:eastAsia="Times New Roman" w:hAnsi="Times New Roman" w:cs="Times New Roman"/>
          <w:color w:val="000000"/>
          <w:lang w:eastAsia="pl-PL"/>
        </w:rPr>
        <w:t>CIP</w:t>
      </w:r>
      <w:r w:rsidR="00C27FAD" w:rsidRPr="00FB04C7">
        <w:rPr>
          <w:rFonts w:ascii="Times New Roman" w:eastAsia="Times New Roman" w:hAnsi="Times New Roman" w:cs="Times New Roman"/>
          <w:lang w:eastAsia="pl-PL"/>
        </w:rPr>
        <w:t xml:space="preserve"> </w:t>
      </w:r>
      <w:proofErr w:type="spellStart"/>
      <w:r w:rsidR="00C27FAD" w:rsidRPr="00FB04C7">
        <w:rPr>
          <w:rFonts w:ascii="Times New Roman" w:eastAsia="Times New Roman" w:hAnsi="Times New Roman" w:cs="Times New Roman"/>
          <w:lang w:eastAsia="pl-PL"/>
        </w:rPr>
        <w:t>Incoterms</w:t>
      </w:r>
      <w:proofErr w:type="spellEnd"/>
      <w:r w:rsidR="00C27FAD" w:rsidRPr="00FB04C7">
        <w:rPr>
          <w:rFonts w:ascii="Times New Roman" w:eastAsia="Times New Roman" w:hAnsi="Times New Roman" w:cs="Times New Roman"/>
          <w:lang w:eastAsia="pl-PL"/>
        </w:rPr>
        <w:t xml:space="preserve"> 2010, do oznaczonego miejsca wykonania, tj. Główny Instytut Górnictwa, </w:t>
      </w:r>
      <w:r w:rsidR="00FD4E21">
        <w:rPr>
          <w:rFonts w:ascii="Times New Roman" w:eastAsia="Times New Roman" w:hAnsi="Times New Roman" w:cs="Times New Roman"/>
          <w:lang w:eastAsia="pl-PL"/>
        </w:rPr>
        <w:t>Zespół</w:t>
      </w:r>
      <w:r w:rsidR="00C27FAD" w:rsidRPr="00FB04C7">
        <w:rPr>
          <w:rFonts w:ascii="Times New Roman" w:eastAsia="Times New Roman" w:hAnsi="Times New Roman" w:cs="Times New Roman"/>
          <w:lang w:eastAsia="pl-PL"/>
        </w:rPr>
        <w:t xml:space="preserve"> Informatyki – RI, </w:t>
      </w:r>
      <w:r w:rsidR="00C27FAD" w:rsidRPr="00FB04C7">
        <w:rPr>
          <w:rFonts w:ascii="Times New Roman" w:eastAsia="Times New Roman" w:hAnsi="Times New Roman" w:cs="Times New Roman"/>
          <w:color w:val="000000"/>
          <w:lang w:eastAsia="pl-PL"/>
        </w:rPr>
        <w:t>Plac Gwarków 1, 40 - 166 Katowice</w:t>
      </w:r>
      <w:r w:rsidR="00C27FAD">
        <w:rPr>
          <w:rFonts w:ascii="Times New Roman" w:eastAsia="Times New Roman" w:hAnsi="Times New Roman" w:cs="Times New Roman"/>
          <w:color w:val="000000"/>
          <w:lang w:eastAsia="pl-PL"/>
        </w:rPr>
        <w:t xml:space="preserve"> lub na ustalony przez obie strony adres mailowy tj. …………………………………………………………………………………………………… .</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Pr="00AD3A0B">
        <w:rPr>
          <w:rFonts w:ascii="Times New Roman" w:eastAsia="Times New Roman" w:hAnsi="Times New Roman" w:cs="Times New Roman"/>
          <w:b/>
          <w:lang w:eastAsia="pl-PL"/>
        </w:rPr>
        <w:t>do …………….. dni</w:t>
      </w:r>
      <w:r w:rsidRPr="00B50020">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  dni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RI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r w:rsidR="00AD3A0B">
        <w:rPr>
          <w:rFonts w:ascii="Times New Roman" w:eastAsia="Times New Roman" w:hAnsi="Times New Roman" w:cs="Times New Roman"/>
          <w:color w:val="000000"/>
          <w:lang w:eastAsia="pl-PL"/>
        </w:rPr>
        <w:t>lub na ustalony przez obie strony adres mailowy tj.:…………………………………………………………………………………………………….. .</w:t>
      </w:r>
      <w:r w:rsidR="00AD3A0B">
        <w:rPr>
          <w:rFonts w:ascii="Times New Roman" w:eastAsia="Times New Roman" w:hAnsi="Times New Roman" w:cs="Times New Roman"/>
          <w:b/>
          <w:color w:val="000000"/>
          <w:lang w:eastAsia="pl-PL"/>
        </w:rPr>
        <w:t xml:space="preserve"> </w:t>
      </w:r>
    </w:p>
    <w:p w:rsidR="00AD3A0B" w:rsidRDefault="00AD3A0B"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760165" w:rsidRDefault="00760165" w:rsidP="00B50020">
      <w:pPr>
        <w:spacing w:after="0" w:line="240" w:lineRule="auto"/>
        <w:jc w:val="both"/>
        <w:rPr>
          <w:rFonts w:ascii="Times New Roman" w:eastAsia="Times New Roman" w:hAnsi="Times New Roman" w:cs="Times New Roman"/>
          <w:szCs w:val="20"/>
          <w:lang w:eastAsia="pl-PL"/>
        </w:rPr>
      </w:pPr>
    </w:p>
    <w:p w:rsidR="00760165" w:rsidRPr="00B50020" w:rsidRDefault="00760165" w:rsidP="00AD3A0B">
      <w:pPr>
        <w:spacing w:after="0" w:line="240" w:lineRule="auto"/>
        <w:jc w:val="both"/>
        <w:rPr>
          <w:rFonts w:ascii="Times New Roman" w:eastAsia="Times New Roman" w:hAnsi="Times New Roman" w:cs="Times New Roman"/>
          <w:szCs w:val="20"/>
          <w:lang w:eastAsia="pl-PL"/>
        </w:rPr>
      </w:pPr>
      <w:r w:rsidRPr="00760165">
        <w:rPr>
          <w:rFonts w:ascii="Times New Roman" w:eastAsia="Times New Roman" w:hAnsi="Times New Roman" w:cs="Times New Roman"/>
          <w:b/>
          <w:szCs w:val="20"/>
          <w:lang w:eastAsia="pl-PL"/>
        </w:rPr>
        <w:t>3.</w:t>
      </w:r>
      <w:r w:rsidRPr="00760165">
        <w:rPr>
          <w:rFonts w:ascii="Times New Roman" w:eastAsia="Times New Roman" w:hAnsi="Times New Roman" w:cs="Times New Roman"/>
          <w:szCs w:val="20"/>
          <w:lang w:eastAsia="pl-PL"/>
        </w:rPr>
        <w:t xml:space="preserve"> </w:t>
      </w:r>
      <w:r w:rsidR="00AD3A0B">
        <w:rPr>
          <w:rFonts w:ascii="Times New Roman" w:eastAsia="Times New Roman" w:hAnsi="Times New Roman" w:cs="Times New Roman"/>
          <w:szCs w:val="20"/>
          <w:lang w:eastAsia="pl-PL"/>
        </w:rPr>
        <w:t xml:space="preserve"> Wykonawca</w:t>
      </w:r>
      <w:r w:rsidR="00FD4E21">
        <w:rPr>
          <w:rFonts w:ascii="Times New Roman" w:eastAsia="Times New Roman" w:hAnsi="Times New Roman" w:cs="Times New Roman"/>
          <w:szCs w:val="20"/>
          <w:lang w:eastAsia="pl-PL"/>
        </w:rPr>
        <w:t xml:space="preserve"> w </w:t>
      </w:r>
      <w:r w:rsidR="00FD4E21" w:rsidRPr="00FD4E21">
        <w:rPr>
          <w:rFonts w:ascii="Times New Roman" w:eastAsia="Times New Roman" w:hAnsi="Times New Roman" w:cs="Times New Roman"/>
          <w:szCs w:val="20"/>
          <w:lang w:eastAsia="pl-PL"/>
        </w:rPr>
        <w:t>okresie 12 miesięcy od daty zawarcia umowy</w:t>
      </w:r>
      <w:r w:rsidR="00AD3A0B">
        <w:rPr>
          <w:rFonts w:ascii="Times New Roman" w:eastAsia="Times New Roman" w:hAnsi="Times New Roman" w:cs="Times New Roman"/>
          <w:szCs w:val="20"/>
          <w:lang w:eastAsia="pl-PL"/>
        </w:rPr>
        <w:t xml:space="preserve"> zapewni usługę</w:t>
      </w:r>
      <w:r w:rsidR="00AD3A0B" w:rsidRPr="00AD3A0B">
        <w:rPr>
          <w:rFonts w:ascii="Times New Roman" w:eastAsia="Times New Roman" w:hAnsi="Times New Roman" w:cs="Times New Roman"/>
          <w:szCs w:val="20"/>
          <w:lang w:eastAsia="pl-PL"/>
        </w:rPr>
        <w:t xml:space="preserve"> wsparcia technicznego i aktualizacji oprogramowania obejmuje okres od daty podpisania umowy: telefoniczne oraz e-mailowe (min. w dni robocze w godz. 9-17, czas reakcji </w:t>
      </w:r>
      <w:proofErr w:type="spellStart"/>
      <w:r w:rsidR="00AD3A0B" w:rsidRPr="00AD3A0B">
        <w:rPr>
          <w:rFonts w:ascii="Times New Roman" w:eastAsia="Times New Roman" w:hAnsi="Times New Roman" w:cs="Times New Roman"/>
          <w:szCs w:val="20"/>
          <w:lang w:eastAsia="pl-PL"/>
        </w:rPr>
        <w:t>max</w:t>
      </w:r>
      <w:proofErr w:type="spellEnd"/>
      <w:r w:rsidR="00AD3A0B" w:rsidRPr="00AD3A0B">
        <w:rPr>
          <w:rFonts w:ascii="Times New Roman" w:eastAsia="Times New Roman" w:hAnsi="Times New Roman" w:cs="Times New Roman"/>
          <w:szCs w:val="20"/>
          <w:lang w:eastAsia="pl-PL"/>
        </w:rPr>
        <w:t>. do 4h), w razie braku możliwości rozwiązania problemu drogą telefoniczną lub e mailową - dojazd do ZAMAWIAJĄCEGO (</w:t>
      </w:r>
      <w:proofErr w:type="spellStart"/>
      <w:r w:rsidR="00AD3A0B" w:rsidRPr="00AD3A0B">
        <w:rPr>
          <w:rFonts w:ascii="Times New Roman" w:eastAsia="Times New Roman" w:hAnsi="Times New Roman" w:cs="Times New Roman"/>
          <w:szCs w:val="20"/>
          <w:lang w:eastAsia="pl-PL"/>
        </w:rPr>
        <w:t>max</w:t>
      </w:r>
      <w:proofErr w:type="spellEnd"/>
      <w:r w:rsidR="00AD3A0B" w:rsidRPr="00AD3A0B">
        <w:rPr>
          <w:rFonts w:ascii="Times New Roman" w:eastAsia="Times New Roman" w:hAnsi="Times New Roman" w:cs="Times New Roman"/>
          <w:szCs w:val="20"/>
          <w:lang w:eastAsia="pl-PL"/>
        </w:rPr>
        <w:t>. 24h od zgłoszenia problemu).</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AD3A0B" w:rsidRPr="0004275F" w:rsidRDefault="00AD3A0B" w:rsidP="00AD3A0B">
      <w:pPr>
        <w:tabs>
          <w:tab w:val="num" w:pos="126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lang w:eastAsia="pl-PL"/>
        </w:rPr>
        <w:t xml:space="preserve">4. </w:t>
      </w:r>
      <w:r w:rsidRPr="00AD3A0B">
        <w:rPr>
          <w:rFonts w:ascii="Times New Roman" w:hAnsi="Times New Roman" w:cs="Times New Roman"/>
          <w:sz w:val="24"/>
          <w:szCs w:val="24"/>
        </w:rPr>
        <w:t xml:space="preserve">W okresie </w:t>
      </w:r>
      <w:r w:rsidR="00FD4E21">
        <w:rPr>
          <w:rFonts w:ascii="Times New Roman" w:hAnsi="Times New Roman" w:cs="Times New Roman"/>
          <w:sz w:val="24"/>
          <w:szCs w:val="24"/>
        </w:rPr>
        <w:t xml:space="preserve">12 miesięcy od daty zawarcia umowy </w:t>
      </w:r>
      <w:r>
        <w:rPr>
          <w:rFonts w:ascii="Times New Roman" w:hAnsi="Times New Roman" w:cs="Times New Roman"/>
          <w:sz w:val="24"/>
          <w:szCs w:val="24"/>
        </w:rPr>
        <w:t>WYKONAWCA zapewni</w:t>
      </w:r>
      <w:r w:rsidRPr="00AD3A0B">
        <w:rPr>
          <w:rFonts w:ascii="Times New Roman" w:hAnsi="Times New Roman" w:cs="Times New Roman"/>
          <w:sz w:val="24"/>
          <w:szCs w:val="24"/>
        </w:rPr>
        <w:t xml:space="preserve"> ZAMAWIAJĄC</w:t>
      </w:r>
      <w:r>
        <w:rPr>
          <w:rFonts w:ascii="Times New Roman" w:hAnsi="Times New Roman" w:cs="Times New Roman"/>
          <w:sz w:val="24"/>
          <w:szCs w:val="24"/>
        </w:rPr>
        <w:t>EMU</w:t>
      </w:r>
      <w:r w:rsidRPr="00AD3A0B">
        <w:rPr>
          <w:rFonts w:ascii="Times New Roman" w:hAnsi="Times New Roman" w:cs="Times New Roman"/>
          <w:sz w:val="24"/>
          <w:szCs w:val="24"/>
        </w:rPr>
        <w:t xml:space="preserve"> prawo do</w:t>
      </w:r>
      <w:r w:rsidRPr="00AD3A0B">
        <w:rPr>
          <w:rFonts w:ascii="Times New Roman" w:hAnsi="Times New Roman" w:cs="Times New Roman"/>
          <w:sz w:val="24"/>
          <w:szCs w:val="24"/>
          <w:u w:val="single"/>
        </w:rPr>
        <w:t xml:space="preserve"> bezpłatnej</w:t>
      </w:r>
      <w:r w:rsidRPr="00AD3A0B">
        <w:rPr>
          <w:rFonts w:ascii="Times New Roman" w:hAnsi="Times New Roman" w:cs="Times New Roman"/>
          <w:sz w:val="24"/>
          <w:szCs w:val="24"/>
        </w:rPr>
        <w:t xml:space="preserve"> aktualizacji oprogramowania do nowszych wersji.</w:t>
      </w:r>
    </w:p>
    <w:p w:rsidR="00AD3A0B" w:rsidRPr="00B50020" w:rsidRDefault="00AD3A0B"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AD3A0B" w:rsidRPr="006C2D59" w:rsidRDefault="00AD3A0B" w:rsidP="00AD3A0B">
      <w:pPr>
        <w:pStyle w:val="Zwykytekst"/>
        <w:ind w:left="284"/>
        <w:jc w:val="both"/>
        <w:rPr>
          <w:rFonts w:ascii="Times New Roman" w:hAnsi="Times New Roman"/>
        </w:rPr>
      </w:pPr>
    </w:p>
    <w:p w:rsidR="00B0360D" w:rsidRDefault="00B0360D" w:rsidP="00B0360D">
      <w:pPr>
        <w:pStyle w:val="Zwykytekst"/>
        <w:widowControl w:val="0"/>
        <w:numPr>
          <w:ilvl w:val="0"/>
          <w:numId w:val="31"/>
        </w:numPr>
        <w:ind w:left="0" w:firstLine="0"/>
        <w:jc w:val="both"/>
        <w:rPr>
          <w:rFonts w:ascii="Times New Roman" w:hAnsi="Times New Roman"/>
          <w:sz w:val="22"/>
        </w:rPr>
      </w:pPr>
      <w:r w:rsidRPr="00B0360D">
        <w:rPr>
          <w:rFonts w:ascii="Times New Roman" w:hAnsi="Times New Roman"/>
          <w:sz w:val="22"/>
        </w:rPr>
        <w:t xml:space="preserve">Warunki gwarancji określa niniejsza umowa, Kodeks Cywilny, oferta </w:t>
      </w:r>
      <w:r w:rsidRPr="00B0360D">
        <w:rPr>
          <w:rFonts w:ascii="Times New Roman" w:hAnsi="Times New Roman"/>
          <w:b/>
          <w:bCs/>
          <w:sz w:val="22"/>
        </w:rPr>
        <w:t>WYKONAWCY</w:t>
      </w:r>
      <w:r w:rsidRPr="00B0360D">
        <w:rPr>
          <w:rFonts w:ascii="Times New Roman" w:hAnsi="Times New Roman"/>
          <w:sz w:val="22"/>
        </w:rPr>
        <w:t xml:space="preserve">. W </w:t>
      </w:r>
      <w:r>
        <w:rPr>
          <w:rFonts w:ascii="Times New Roman" w:hAnsi="Times New Roman"/>
          <w:sz w:val="22"/>
        </w:rPr>
        <w:t xml:space="preserve">   </w:t>
      </w:r>
    </w:p>
    <w:p w:rsidR="00B0360D" w:rsidRPr="00B0360D" w:rsidRDefault="00B0360D" w:rsidP="00B0360D">
      <w:pPr>
        <w:pStyle w:val="Zwykytekst"/>
        <w:widowControl w:val="0"/>
        <w:jc w:val="both"/>
        <w:rPr>
          <w:rFonts w:ascii="Times New Roman" w:hAnsi="Times New Roman"/>
          <w:sz w:val="22"/>
        </w:rPr>
      </w:pPr>
      <w:r w:rsidRPr="00B0360D">
        <w:rPr>
          <w:rFonts w:ascii="Times New Roman" w:hAnsi="Times New Roman"/>
          <w:sz w:val="22"/>
        </w:rPr>
        <w:t xml:space="preserve">przypadku rozbieżności postanowień w danej kwestii, pierwszeństwo mają postanowienia korzystniejsze dla </w:t>
      </w:r>
      <w:r w:rsidRPr="00B0360D">
        <w:rPr>
          <w:rFonts w:ascii="Times New Roman" w:hAnsi="Times New Roman"/>
          <w:b/>
          <w:bCs/>
          <w:sz w:val="22"/>
        </w:rPr>
        <w:t>ZAMAWIAJĄCEGO.</w:t>
      </w:r>
    </w:p>
    <w:p w:rsidR="00B0360D" w:rsidRPr="00B0360D" w:rsidRDefault="00B0360D" w:rsidP="00B0360D">
      <w:pPr>
        <w:pStyle w:val="Zwykytekst"/>
        <w:jc w:val="both"/>
        <w:rPr>
          <w:rFonts w:ascii="Times New Roman" w:hAnsi="Times New Roman"/>
          <w:sz w:val="22"/>
        </w:rPr>
      </w:pPr>
    </w:p>
    <w:p w:rsidR="00B0360D" w:rsidRDefault="00AD3A0B" w:rsidP="00AD3A0B">
      <w:pPr>
        <w:pStyle w:val="Akapitzlist"/>
        <w:numPr>
          <w:ilvl w:val="0"/>
          <w:numId w:val="31"/>
        </w:numPr>
        <w:ind w:left="283"/>
        <w:jc w:val="both"/>
        <w:rPr>
          <w:b/>
          <w:sz w:val="22"/>
          <w:szCs w:val="22"/>
          <w:u w:val="single"/>
        </w:rPr>
      </w:pPr>
      <w:r w:rsidRPr="00B0360D">
        <w:rPr>
          <w:b/>
          <w:bCs/>
          <w:sz w:val="22"/>
        </w:rPr>
        <w:t>WYKONAWCA</w:t>
      </w:r>
      <w:r w:rsidRPr="00B0360D">
        <w:rPr>
          <w:sz w:val="22"/>
        </w:rPr>
        <w:t xml:space="preserve"> udzieli gwarancji zgodnej z </w:t>
      </w:r>
      <w:r w:rsidRPr="00B0360D">
        <w:rPr>
          <w:b/>
          <w:bCs/>
          <w:sz w:val="22"/>
        </w:rPr>
        <w:t>umową licencyjną producenta oprogramowania</w:t>
      </w:r>
      <w:r w:rsidRPr="00B0360D">
        <w:rPr>
          <w:sz w:val="22"/>
        </w:rPr>
        <w:t>, która obowiązywać będzi</w:t>
      </w:r>
      <w:r w:rsidR="00B0360D">
        <w:rPr>
          <w:sz w:val="22"/>
        </w:rPr>
        <w:t xml:space="preserve">e od daty  odbioru przedmiotu </w:t>
      </w:r>
      <w:r w:rsidRPr="00B0360D">
        <w:rPr>
          <w:sz w:val="22"/>
        </w:rPr>
        <w:t xml:space="preserve">zamówienia. </w:t>
      </w:r>
    </w:p>
    <w:p w:rsidR="00AD3A0B" w:rsidRPr="00B0360D"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125D5D" w:rsidRDefault="006F277D" w:rsidP="006F277D">
      <w:pPr>
        <w:spacing w:after="0" w:line="240" w:lineRule="auto"/>
        <w:rPr>
          <w:rFonts w:ascii="Times New Roman" w:eastAsia="Times New Roman" w:hAnsi="Times New Roman" w:cs="Times New Roman"/>
          <w:lang w:eastAsia="pl-PL"/>
        </w:rPr>
      </w:pPr>
    </w:p>
    <w:p w:rsidR="00571667" w:rsidRDefault="00B0360D"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51047A" w:rsidRDefault="0051047A" w:rsidP="0051047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6F277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51047A"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Wykonawcy, Zamawiający 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514BE8" w:rsidRDefault="00514BE8" w:rsidP="006F277D">
      <w:pPr>
        <w:spacing w:after="0" w:line="240" w:lineRule="auto"/>
        <w:rPr>
          <w:rFonts w:ascii="Times New Roman" w:eastAsia="Times New Roman" w:hAnsi="Times New Roman" w:cs="Times New Roman"/>
          <w:lang w:eastAsia="pl-PL"/>
        </w:rPr>
      </w:pP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571667">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125D5D">
        <w:rPr>
          <w:rFonts w:ascii="Times New Roman" w:eastAsia="Times New Roman" w:hAnsi="Times New Roman" w:cs="Times New Roman"/>
          <w:b/>
          <w:u w:val="single"/>
          <w:lang w:eastAsia="pl-PL"/>
        </w:rPr>
        <w:t xml:space="preserve"> 1</w:t>
      </w:r>
      <w:r w:rsidR="00571667">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5037A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969" w:rsidRDefault="00882969" w:rsidP="00B81E7E">
      <w:pPr>
        <w:spacing w:after="0" w:line="240" w:lineRule="auto"/>
      </w:pPr>
      <w:r>
        <w:separator/>
      </w:r>
    </w:p>
  </w:endnote>
  <w:endnote w:type="continuationSeparator" w:id="0">
    <w:p w:rsidR="00882969" w:rsidRDefault="00882969"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B236E2" w:rsidRDefault="00AA4B7B">
        <w:pPr>
          <w:pStyle w:val="Stopka"/>
          <w:jc w:val="center"/>
        </w:pPr>
        <w:fldSimple w:instr="PAGE   \* MERGEFORMAT">
          <w:r w:rsidR="00EF18FE">
            <w:rPr>
              <w:noProof/>
            </w:rPr>
            <w:t>18</w:t>
          </w:r>
        </w:fldSimple>
      </w:p>
    </w:sdtContent>
  </w:sdt>
  <w:p w:rsidR="00B236E2" w:rsidRDefault="00B236E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969" w:rsidRDefault="00882969" w:rsidP="00B81E7E">
      <w:pPr>
        <w:spacing w:after="0" w:line="240" w:lineRule="auto"/>
      </w:pPr>
      <w:r>
        <w:separator/>
      </w:r>
    </w:p>
  </w:footnote>
  <w:footnote w:type="continuationSeparator" w:id="0">
    <w:p w:rsidR="00882969" w:rsidRDefault="00882969"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1D92C3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0D6FD1"/>
    <w:multiLevelType w:val="hybridMultilevel"/>
    <w:tmpl w:val="A1B059F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9">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2">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29"/>
  </w:num>
  <w:num w:numId="2">
    <w:abstractNumId w:val="0"/>
  </w:num>
  <w:num w:numId="3">
    <w:abstractNumId w:val="11"/>
  </w:num>
  <w:num w:numId="4">
    <w:abstractNumId w:val="2"/>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6"/>
  </w:num>
  <w:num w:numId="8">
    <w:abstractNumId w:val="28"/>
  </w:num>
  <w:num w:numId="9">
    <w:abstractNumId w:val="14"/>
  </w:num>
  <w:num w:numId="10">
    <w:abstractNumId w:val="4"/>
  </w:num>
  <w:num w:numId="11">
    <w:abstractNumId w:val="22"/>
  </w:num>
  <w:num w:numId="12">
    <w:abstractNumId w:val="8"/>
  </w:num>
  <w:num w:numId="13">
    <w:abstractNumId w:val="25"/>
  </w:num>
  <w:num w:numId="14">
    <w:abstractNumId w:val="33"/>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5"/>
  </w:num>
  <w:num w:numId="24">
    <w:abstractNumId w:val="6"/>
  </w:num>
  <w:num w:numId="25">
    <w:abstractNumId w:val="12"/>
  </w:num>
  <w:num w:numId="26">
    <w:abstractNumId w:val="1"/>
  </w:num>
  <w:num w:numId="27">
    <w:abstractNumId w:val="3"/>
  </w:num>
  <w:num w:numId="28">
    <w:abstractNumId w:val="32"/>
  </w:num>
  <w:num w:numId="29">
    <w:abstractNumId w:val="20"/>
  </w:num>
  <w:num w:numId="30">
    <w:abstractNumId w:val="18"/>
  </w:num>
  <w:num w:numId="31">
    <w:abstractNumId w:val="5"/>
  </w:num>
  <w:num w:numId="32">
    <w:abstractNumId w:val="17"/>
  </w:num>
  <w:num w:numId="33">
    <w:abstractNumId w:val="7"/>
  </w:num>
  <w:num w:numId="34">
    <w:abstractNumId w:val="26"/>
  </w:num>
  <w:num w:numId="35">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3917"/>
    <w:rsid w:val="00006B77"/>
    <w:rsid w:val="00034B7E"/>
    <w:rsid w:val="00034D3C"/>
    <w:rsid w:val="000425B3"/>
    <w:rsid w:val="000451B8"/>
    <w:rsid w:val="000610C3"/>
    <w:rsid w:val="000662E3"/>
    <w:rsid w:val="000766B0"/>
    <w:rsid w:val="000A754A"/>
    <w:rsid w:val="000B7A31"/>
    <w:rsid w:val="000E256F"/>
    <w:rsid w:val="000E25FE"/>
    <w:rsid w:val="000E5490"/>
    <w:rsid w:val="00104E63"/>
    <w:rsid w:val="00114D44"/>
    <w:rsid w:val="001235C1"/>
    <w:rsid w:val="00147927"/>
    <w:rsid w:val="001A4A4B"/>
    <w:rsid w:val="001B12BD"/>
    <w:rsid w:val="001C2568"/>
    <w:rsid w:val="002160FE"/>
    <w:rsid w:val="00223AB3"/>
    <w:rsid w:val="002370A6"/>
    <w:rsid w:val="00240ACC"/>
    <w:rsid w:val="00240BC8"/>
    <w:rsid w:val="002665E0"/>
    <w:rsid w:val="00272A05"/>
    <w:rsid w:val="002B60C5"/>
    <w:rsid w:val="002C331B"/>
    <w:rsid w:val="002C403B"/>
    <w:rsid w:val="002D3644"/>
    <w:rsid w:val="00324E6B"/>
    <w:rsid w:val="003347C7"/>
    <w:rsid w:val="003500D0"/>
    <w:rsid w:val="003530AC"/>
    <w:rsid w:val="0036474F"/>
    <w:rsid w:val="003907D9"/>
    <w:rsid w:val="00392B7C"/>
    <w:rsid w:val="00393A4E"/>
    <w:rsid w:val="00394277"/>
    <w:rsid w:val="003B0FD9"/>
    <w:rsid w:val="003E5821"/>
    <w:rsid w:val="00405D1E"/>
    <w:rsid w:val="00426B6C"/>
    <w:rsid w:val="00440B38"/>
    <w:rsid w:val="00450B21"/>
    <w:rsid w:val="004822C4"/>
    <w:rsid w:val="00486607"/>
    <w:rsid w:val="00486818"/>
    <w:rsid w:val="00494FF6"/>
    <w:rsid w:val="004A7F88"/>
    <w:rsid w:val="004D1E85"/>
    <w:rsid w:val="004E1BC3"/>
    <w:rsid w:val="004E418D"/>
    <w:rsid w:val="004F1CC1"/>
    <w:rsid w:val="005037A4"/>
    <w:rsid w:val="0051047A"/>
    <w:rsid w:val="00514BE8"/>
    <w:rsid w:val="0051713C"/>
    <w:rsid w:val="00534A86"/>
    <w:rsid w:val="00540526"/>
    <w:rsid w:val="005552E4"/>
    <w:rsid w:val="0055632F"/>
    <w:rsid w:val="00571667"/>
    <w:rsid w:val="005B07CB"/>
    <w:rsid w:val="005B1095"/>
    <w:rsid w:val="005B2483"/>
    <w:rsid w:val="005D4F44"/>
    <w:rsid w:val="0060151C"/>
    <w:rsid w:val="00602F12"/>
    <w:rsid w:val="00633E3E"/>
    <w:rsid w:val="0066026F"/>
    <w:rsid w:val="0066465E"/>
    <w:rsid w:val="00665D17"/>
    <w:rsid w:val="006729C6"/>
    <w:rsid w:val="00680E76"/>
    <w:rsid w:val="006A451E"/>
    <w:rsid w:val="006C4851"/>
    <w:rsid w:val="006D387D"/>
    <w:rsid w:val="006F277D"/>
    <w:rsid w:val="0070621A"/>
    <w:rsid w:val="00723026"/>
    <w:rsid w:val="00754541"/>
    <w:rsid w:val="00760165"/>
    <w:rsid w:val="007820E8"/>
    <w:rsid w:val="00794E8D"/>
    <w:rsid w:val="007B202F"/>
    <w:rsid w:val="007D31BD"/>
    <w:rsid w:val="00812053"/>
    <w:rsid w:val="00815F16"/>
    <w:rsid w:val="00820DFA"/>
    <w:rsid w:val="00852493"/>
    <w:rsid w:val="00857956"/>
    <w:rsid w:val="00872029"/>
    <w:rsid w:val="0087402F"/>
    <w:rsid w:val="00882969"/>
    <w:rsid w:val="00896E5E"/>
    <w:rsid w:val="008B42E4"/>
    <w:rsid w:val="008E57BF"/>
    <w:rsid w:val="008F3634"/>
    <w:rsid w:val="00902F6F"/>
    <w:rsid w:val="0094517A"/>
    <w:rsid w:val="0094663F"/>
    <w:rsid w:val="00964793"/>
    <w:rsid w:val="009678E6"/>
    <w:rsid w:val="009E289B"/>
    <w:rsid w:val="009F7DBF"/>
    <w:rsid w:val="00A12205"/>
    <w:rsid w:val="00A92E32"/>
    <w:rsid w:val="00AA4B7B"/>
    <w:rsid w:val="00AB0E57"/>
    <w:rsid w:val="00AC64DF"/>
    <w:rsid w:val="00AD2923"/>
    <w:rsid w:val="00AD3A0B"/>
    <w:rsid w:val="00AD3C7A"/>
    <w:rsid w:val="00AD54FD"/>
    <w:rsid w:val="00AF27BF"/>
    <w:rsid w:val="00AF4E17"/>
    <w:rsid w:val="00AF7014"/>
    <w:rsid w:val="00B0360D"/>
    <w:rsid w:val="00B0536A"/>
    <w:rsid w:val="00B1036A"/>
    <w:rsid w:val="00B12ECC"/>
    <w:rsid w:val="00B236E2"/>
    <w:rsid w:val="00B44962"/>
    <w:rsid w:val="00B45E7A"/>
    <w:rsid w:val="00B50020"/>
    <w:rsid w:val="00B81E7E"/>
    <w:rsid w:val="00B94874"/>
    <w:rsid w:val="00BA0F5C"/>
    <w:rsid w:val="00BA491B"/>
    <w:rsid w:val="00BB454F"/>
    <w:rsid w:val="00BC31F1"/>
    <w:rsid w:val="00BD36A0"/>
    <w:rsid w:val="00BD3F7C"/>
    <w:rsid w:val="00BD4471"/>
    <w:rsid w:val="00BE58BE"/>
    <w:rsid w:val="00C20DC4"/>
    <w:rsid w:val="00C27FAD"/>
    <w:rsid w:val="00C5062A"/>
    <w:rsid w:val="00C518B2"/>
    <w:rsid w:val="00C65FDB"/>
    <w:rsid w:val="00C66BDE"/>
    <w:rsid w:val="00C7602F"/>
    <w:rsid w:val="00C900E2"/>
    <w:rsid w:val="00C90826"/>
    <w:rsid w:val="00CB189F"/>
    <w:rsid w:val="00CC1192"/>
    <w:rsid w:val="00CC5E5F"/>
    <w:rsid w:val="00CD17BC"/>
    <w:rsid w:val="00CE64E5"/>
    <w:rsid w:val="00D01BBE"/>
    <w:rsid w:val="00D10C37"/>
    <w:rsid w:val="00D16CD6"/>
    <w:rsid w:val="00D30242"/>
    <w:rsid w:val="00D30B0E"/>
    <w:rsid w:val="00D57A52"/>
    <w:rsid w:val="00D6537A"/>
    <w:rsid w:val="00D70B65"/>
    <w:rsid w:val="00D731CB"/>
    <w:rsid w:val="00D81A52"/>
    <w:rsid w:val="00D960B2"/>
    <w:rsid w:val="00DA3D69"/>
    <w:rsid w:val="00DB1470"/>
    <w:rsid w:val="00DB52CF"/>
    <w:rsid w:val="00DC0E2B"/>
    <w:rsid w:val="00DC1746"/>
    <w:rsid w:val="00DC612E"/>
    <w:rsid w:val="00E12C96"/>
    <w:rsid w:val="00E44765"/>
    <w:rsid w:val="00E612C8"/>
    <w:rsid w:val="00E703EE"/>
    <w:rsid w:val="00E75AD7"/>
    <w:rsid w:val="00E85A89"/>
    <w:rsid w:val="00E958FD"/>
    <w:rsid w:val="00EC5C88"/>
    <w:rsid w:val="00EE6D2B"/>
    <w:rsid w:val="00EF18FE"/>
    <w:rsid w:val="00F05058"/>
    <w:rsid w:val="00F66F95"/>
    <w:rsid w:val="00F81709"/>
    <w:rsid w:val="00F81F61"/>
    <w:rsid w:val="00F8598D"/>
    <w:rsid w:val="00FA4DFD"/>
    <w:rsid w:val="00FB04C7"/>
    <w:rsid w:val="00FB2E26"/>
    <w:rsid w:val="00FB3126"/>
    <w:rsid w:val="00FD4E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uiPriority w:val="99"/>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F95C4-DE97-4FA8-BB1D-F75D150B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11500</Words>
  <Characters>69001</Characters>
  <Application>Microsoft Office Word</Application>
  <DocSecurity>0</DocSecurity>
  <Lines>575</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2</cp:revision>
  <cp:lastPrinted>2016-12-22T12:43:00Z</cp:lastPrinted>
  <dcterms:created xsi:type="dcterms:W3CDTF">2016-12-22T12:45:00Z</dcterms:created>
  <dcterms:modified xsi:type="dcterms:W3CDTF">2016-12-22T12:45:00Z</dcterms:modified>
</cp:coreProperties>
</file>