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997CD5">
        <w:rPr>
          <w:rFonts w:ascii="Times New Roman" w:hAnsi="Times New Roman" w:cs="Times New Roman"/>
          <w:b/>
          <w:sz w:val="20"/>
          <w:szCs w:val="20"/>
        </w:rPr>
        <w:t>5573/KB/21/BCR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997CD5">
        <w:rPr>
          <w:rFonts w:ascii="Times New Roman" w:hAnsi="Times New Roman" w:cs="Times New Roman"/>
          <w:b/>
          <w:sz w:val="20"/>
          <w:szCs w:val="20"/>
        </w:rPr>
        <w:t>06.08.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997CD5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997CD5">
        <w:rPr>
          <w:rFonts w:ascii="Times New Roman" w:hAnsi="Times New Roman" w:cs="Times New Roman"/>
          <w:b/>
          <w:sz w:val="20"/>
          <w:szCs w:val="20"/>
        </w:rPr>
        <w:t xml:space="preserve"> uaktualnienie posiadanego oprogramowania  </w:t>
      </w:r>
    </w:p>
    <w:p w:rsidR="00747E45" w:rsidRDefault="00997CD5" w:rsidP="00CB47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GENIE 2k wraz z wymian</w:t>
      </w:r>
      <w:r w:rsidR="00BF16F4">
        <w:rPr>
          <w:rFonts w:ascii="Times New Roman" w:hAnsi="Times New Roman" w:cs="Times New Roman"/>
          <w:b/>
          <w:sz w:val="20"/>
          <w:szCs w:val="20"/>
        </w:rPr>
        <w:t>ą</w:t>
      </w: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 xml:space="preserve"> klucza hardwarowego</w:t>
      </w:r>
    </w:p>
    <w:p w:rsidR="00997CD5" w:rsidRDefault="00997CD5" w:rsidP="00CB47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997CD5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 xml:space="preserve">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</w:t>
      </w:r>
      <w:r w:rsidR="00997CD5">
        <w:rPr>
          <w:lang w:val="pl-PL"/>
        </w:rPr>
        <w:t xml:space="preserve">oprogramowania </w:t>
      </w:r>
      <w:r>
        <w:rPr>
          <w:lang w:val="pl-PL"/>
        </w:rPr>
        <w:t>oraz opis techniczny zaoferowan</w:t>
      </w:r>
      <w:r w:rsidR="00997CD5">
        <w:rPr>
          <w:lang w:val="pl-PL"/>
        </w:rPr>
        <w:t>ej aktualizacji</w:t>
      </w:r>
      <w:r>
        <w:rPr>
          <w:lang w:val="pl-PL"/>
        </w:rPr>
        <w:t xml:space="preserve">,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Opis funkcjonalności aktualizacji do oprogramowania GENIE 2k: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 xml:space="preserve">- możliwość pełnej analizy widma gamma-spektrometrycznego w oparciu o akwizycję wykonaną za pomocą GENIE 2000 Basic </w:t>
      </w:r>
      <w:proofErr w:type="spellStart"/>
      <w:r w:rsidRPr="00997CD5">
        <w:rPr>
          <w:rFonts w:ascii="Times New Roman" w:hAnsi="Times New Roman" w:cs="Times New Roman"/>
        </w:rPr>
        <w:t>Spectroscopy</w:t>
      </w:r>
      <w:proofErr w:type="spellEnd"/>
      <w:r w:rsidRPr="00997CD5">
        <w:rPr>
          <w:rFonts w:ascii="Times New Roman" w:hAnsi="Times New Roman" w:cs="Times New Roman"/>
        </w:rPr>
        <w:t xml:space="preserve"> Software,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interaktywna analiza spektralna,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możliwość użycia różnych modeli dopasowywania krzywej wydajnościowej (</w:t>
      </w:r>
      <w:proofErr w:type="spellStart"/>
      <w:r w:rsidRPr="00997CD5">
        <w:rPr>
          <w:rFonts w:ascii="Times New Roman" w:hAnsi="Times New Roman" w:cs="Times New Roman"/>
        </w:rPr>
        <w:t>efficiency</w:t>
      </w:r>
      <w:proofErr w:type="spellEnd"/>
      <w:r w:rsidRPr="00997CD5">
        <w:rPr>
          <w:rFonts w:ascii="Times New Roman" w:hAnsi="Times New Roman" w:cs="Times New Roman"/>
        </w:rPr>
        <w:t xml:space="preserve"> </w:t>
      </w:r>
      <w:proofErr w:type="spellStart"/>
      <w:r w:rsidRPr="00997CD5">
        <w:rPr>
          <w:rFonts w:ascii="Times New Roman" w:hAnsi="Times New Roman" w:cs="Times New Roman"/>
        </w:rPr>
        <w:t>correction</w:t>
      </w:r>
      <w:proofErr w:type="spellEnd"/>
      <w:r w:rsidRPr="00997CD5">
        <w:rPr>
          <w:rFonts w:ascii="Times New Roman" w:hAnsi="Times New Roman" w:cs="Times New Roman"/>
        </w:rPr>
        <w:t>)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identyfikacja oraz oznaczanie ilościowe nuklidów promieniotwórczych,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kompensacja tła w podczas identyfikacji piku,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korekta pików interferujących,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obliczanie średniej ważonej aktywności w przypadku większej liczby linii widmowych,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korekta związana z sumowaniem koincydencyjnym,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 xml:space="preserve">- możliwość graficznego definiowania kształtów i struktury próbek w przypadku użycia kalibracji </w:t>
      </w:r>
      <w:proofErr w:type="spellStart"/>
      <w:r w:rsidRPr="00997CD5">
        <w:rPr>
          <w:rFonts w:ascii="Times New Roman" w:hAnsi="Times New Roman" w:cs="Times New Roman"/>
        </w:rPr>
        <w:t>bezźrdółowej</w:t>
      </w:r>
      <w:proofErr w:type="spellEnd"/>
      <w:r w:rsidRPr="00997CD5">
        <w:rPr>
          <w:rFonts w:ascii="Times New Roman" w:hAnsi="Times New Roman" w:cs="Times New Roman"/>
        </w:rPr>
        <w:t>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>- obliczanie limitów detekcji zgodnie z ISO11929,</w:t>
      </w:r>
    </w:p>
    <w:p w:rsidR="00997CD5" w:rsidRPr="00997CD5" w:rsidRDefault="00997CD5" w:rsidP="00997CD5">
      <w:pPr>
        <w:pStyle w:val="Bezodstpw"/>
        <w:rPr>
          <w:rFonts w:ascii="Times New Roman" w:hAnsi="Times New Roman" w:cs="Times New Roman"/>
        </w:rPr>
      </w:pPr>
      <w:r w:rsidRPr="00997CD5">
        <w:rPr>
          <w:rFonts w:ascii="Times New Roman" w:hAnsi="Times New Roman" w:cs="Times New Roman"/>
        </w:rPr>
        <w:t xml:space="preserve">- środowisko operacyjne </w:t>
      </w:r>
      <w:proofErr w:type="spellStart"/>
      <w:r w:rsidRPr="00997CD5">
        <w:rPr>
          <w:rFonts w:ascii="Times New Roman" w:hAnsi="Times New Roman" w:cs="Times New Roman"/>
        </w:rPr>
        <w:t>Widnows</w:t>
      </w:r>
      <w:proofErr w:type="spellEnd"/>
      <w:r w:rsidRPr="00997CD5">
        <w:rPr>
          <w:rFonts w:ascii="Times New Roman" w:hAnsi="Times New Roman" w:cs="Times New Roman"/>
        </w:rPr>
        <w:t xml:space="preserve"> 10 lub nowszy.</w:t>
      </w:r>
    </w:p>
    <w:p w:rsidR="00997CD5" w:rsidRDefault="00997CD5" w:rsidP="00997CD5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997CD5" w:rsidRPr="00997CD5" w:rsidRDefault="00997CD5" w:rsidP="00997CD5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97CD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997CD5" w:rsidRPr="00997CD5" w:rsidRDefault="00997CD5" w:rsidP="00997CD5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97CD5" w:rsidRPr="00997CD5" w:rsidRDefault="00997CD5" w:rsidP="0099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997CD5" w:rsidRPr="00997CD5" w:rsidRDefault="00997CD5" w:rsidP="0099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997CD5" w:rsidRPr="00997CD5" w:rsidRDefault="00997CD5" w:rsidP="00997C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997CD5" w:rsidRPr="00997CD5" w:rsidRDefault="00997CD5" w:rsidP="00997C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997CD5" w:rsidRPr="00997CD5" w:rsidRDefault="00997CD5" w:rsidP="0099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997CD5" w:rsidRPr="00997CD5" w:rsidRDefault="00997CD5" w:rsidP="00997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997CD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0" w:history="1">
        <w:r w:rsidRPr="00997CD5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997CD5">
        <w:rPr>
          <w:rFonts w:ascii="Times New Roman" w:hAnsi="Times New Roman" w:cs="Times New Roman"/>
          <w:sz w:val="20"/>
          <w:szCs w:val="20"/>
        </w:rPr>
        <w:t>,</w:t>
      </w:r>
    </w:p>
    <w:p w:rsidR="00997CD5" w:rsidRPr="00997CD5" w:rsidRDefault="00997CD5" w:rsidP="00997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997C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997CD5" w:rsidRPr="00997CD5" w:rsidRDefault="00997CD5" w:rsidP="00997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- odbiorcami danych osobowych 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997CD5" w:rsidRPr="00997CD5" w:rsidRDefault="00997CD5" w:rsidP="00997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997CD5" w:rsidRPr="00997CD5" w:rsidRDefault="00997CD5" w:rsidP="00997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97CD5" w:rsidRPr="00997CD5" w:rsidRDefault="00997CD5" w:rsidP="00997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997CD5" w:rsidRPr="00997CD5" w:rsidRDefault="00997CD5" w:rsidP="00997CD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997CD5" w:rsidRPr="00997CD5" w:rsidRDefault="00997CD5" w:rsidP="00997CD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97CD5" w:rsidRPr="00997CD5" w:rsidRDefault="00997CD5" w:rsidP="00997CD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997CD5" w:rsidRPr="00997CD5" w:rsidRDefault="00997CD5" w:rsidP="00997CD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997CD5" w:rsidRPr="00997CD5" w:rsidRDefault="00997CD5" w:rsidP="00997CD5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997CD5" w:rsidRPr="00997CD5" w:rsidRDefault="00997CD5" w:rsidP="00997CD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97CD5" w:rsidRPr="00997CD5" w:rsidRDefault="00997CD5" w:rsidP="00997CD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97CD5" w:rsidRPr="00997CD5" w:rsidRDefault="00997CD5" w:rsidP="00997CD5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997CD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997C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</w:t>
      </w: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97CD5">
        <w:rPr>
          <w:rFonts w:ascii="Times New Roman" w:hAnsi="Times New Roman"/>
          <w:b/>
          <w:sz w:val="20"/>
          <w:szCs w:val="20"/>
          <w:u w:val="single"/>
        </w:rPr>
        <w:t>16.08.2021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1" w:history="1">
        <w:r w:rsidR="00997CD5" w:rsidRPr="00625E94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997CD5">
        <w:rPr>
          <w:rFonts w:ascii="Times New Roman" w:hAnsi="Times New Roman" w:cs="Times New Roman"/>
          <w:sz w:val="18"/>
          <w:szCs w:val="20"/>
        </w:rPr>
        <w:t xml:space="preserve">Krystyna Bula 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</w:t>
      </w:r>
      <w:r w:rsidR="00997CD5">
        <w:rPr>
          <w:rFonts w:ascii="Times New Roman" w:hAnsi="Times New Roman" w:cs="Times New Roman"/>
          <w:sz w:val="18"/>
          <w:szCs w:val="20"/>
        </w:rPr>
        <w:t>25 11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3" w:history="1">
        <w:r w:rsidR="00997CD5" w:rsidRPr="00625E94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97CD5" w:rsidRDefault="00997CD5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997CD5" w:rsidRDefault="00997CD5" w:rsidP="00997CD5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>
        <w:rPr>
          <w:b/>
          <w:i/>
          <w:lang w:val="pl-PL"/>
        </w:rPr>
        <w:t>Mgr Monika Wallenburg</w:t>
      </w:r>
    </w:p>
    <w:p w:rsidR="00997CD5" w:rsidRDefault="00997CD5" w:rsidP="00DB2D9D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97CD5" w:rsidRDefault="00997CD5" w:rsidP="00DB2D9D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997CD5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285" w:rsidRDefault="00575285" w:rsidP="000575F2">
      <w:pPr>
        <w:spacing w:after="0" w:line="240" w:lineRule="auto"/>
      </w:pPr>
      <w:r>
        <w:separator/>
      </w:r>
    </w:p>
  </w:endnote>
  <w:endnote w:type="continuationSeparator" w:id="0">
    <w:p w:rsidR="00575285" w:rsidRDefault="0057528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285" w:rsidRDefault="00575285" w:rsidP="000575F2">
      <w:pPr>
        <w:spacing w:after="0" w:line="240" w:lineRule="auto"/>
      </w:pPr>
      <w:r>
        <w:separator/>
      </w:r>
    </w:p>
  </w:footnote>
  <w:footnote w:type="continuationSeparator" w:id="0">
    <w:p w:rsidR="00575285" w:rsidRDefault="0057528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575285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0534806" wp14:editId="55FEE67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BF16F4" w:rsidRPr="00BF16F4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BF16F4" w:rsidRPr="00BF16F4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6"/>
  </w:num>
  <w:num w:numId="4">
    <w:abstractNumId w:val="9"/>
  </w:num>
  <w:num w:numId="5">
    <w:abstractNumId w:val="20"/>
  </w:num>
  <w:num w:numId="6">
    <w:abstractNumId w:val="16"/>
  </w:num>
  <w:num w:numId="7">
    <w:abstractNumId w:val="18"/>
  </w:num>
  <w:num w:numId="8">
    <w:abstractNumId w:val="2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7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24"/>
    <w:lvlOverride w:ilvl="0">
      <w:startOverride w:val="1"/>
    </w:lvlOverride>
  </w:num>
  <w:num w:numId="17">
    <w:abstractNumId w:val="4"/>
  </w:num>
  <w:num w:numId="18">
    <w:abstractNumId w:val="25"/>
  </w:num>
  <w:num w:numId="19">
    <w:abstractNumId w:val="14"/>
  </w:num>
  <w:num w:numId="20">
    <w:abstractNumId w:val="26"/>
  </w:num>
  <w:num w:numId="21">
    <w:abstractNumId w:val="2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1"/>
  </w:num>
  <w:num w:numId="25">
    <w:abstractNumId w:val="15"/>
  </w:num>
  <w:num w:numId="26">
    <w:abstractNumId w:val="13"/>
  </w:num>
  <w:num w:numId="27">
    <w:abstractNumId w:val="1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75285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7692"/>
    <w:rsid w:val="00797D7A"/>
    <w:rsid w:val="007E6827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97CD5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BF16F4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97C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97C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F856D-2EF6-46CC-BEF5-88AD95AF5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2021-08-06T11:25:00Z</cp:lastPrinted>
  <dcterms:created xsi:type="dcterms:W3CDTF">2021-08-06T11:24:00Z</dcterms:created>
  <dcterms:modified xsi:type="dcterms:W3CDTF">2021-08-06T11:27:00Z</dcterms:modified>
</cp:coreProperties>
</file>