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5057A6E" wp14:editId="4E36BA9B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746D96">
        <w:rPr>
          <w:b/>
          <w:color w:val="000000"/>
        </w:rPr>
        <w:t>37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746D96">
        <w:rPr>
          <w:b/>
          <w:color w:val="000000"/>
        </w:rPr>
        <w:t>BW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746D96">
        <w:rPr>
          <w:b/>
          <w:color w:val="000000"/>
        </w:rPr>
        <w:t>20.05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365377" w:rsidRPr="00365377" w:rsidRDefault="00A23782" w:rsidP="00A23782">
      <w:pPr>
        <w:ind w:left="360"/>
        <w:jc w:val="center"/>
        <w:rPr>
          <w:b/>
        </w:rPr>
      </w:pPr>
      <w:r>
        <w:rPr>
          <w:b/>
          <w:color w:val="000000"/>
        </w:rPr>
        <w:t xml:space="preserve">Dostawa </w:t>
      </w:r>
      <w:r w:rsidR="00746D96">
        <w:rPr>
          <w:b/>
          <w:color w:val="000000"/>
        </w:rPr>
        <w:t>elementów do zestawu wideokonferencyjnego</w:t>
      </w: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506B5F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506B5F" w:rsidRDefault="00506B5F" w:rsidP="00506B5F">
      <w:pPr>
        <w:pStyle w:val="Akapitzlist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E901FF" w:rsidRDefault="0049673E" w:rsidP="0049673E">
      <w:pPr>
        <w:pStyle w:val="Akapitzlist1"/>
        <w:spacing w:after="0" w:line="240" w:lineRule="auto"/>
        <w:jc w:val="both"/>
        <w:rPr>
          <w:rFonts w:eastAsia="Calibri"/>
        </w:rPr>
      </w:pPr>
    </w:p>
    <w:p w:rsidR="003C0D0E" w:rsidRDefault="003C0D0E" w:rsidP="003C0D0E">
      <w:pPr>
        <w:ind w:right="-30"/>
        <w:rPr>
          <w:rFonts w:eastAsia="Calibri"/>
          <w:lang w:eastAsia="en-US"/>
        </w:rPr>
      </w:pPr>
      <w:r w:rsidRPr="003C0D0E">
        <w:rPr>
          <w:rFonts w:eastAsia="Calibri"/>
          <w:lang w:eastAsia="en-US"/>
        </w:rPr>
        <w:t xml:space="preserve">Przedmiotem zamówienia jest </w:t>
      </w:r>
      <w:r w:rsidR="003E1EF1">
        <w:rPr>
          <w:rFonts w:eastAsia="Calibri"/>
          <w:lang w:eastAsia="en-US"/>
        </w:rPr>
        <w:t>urządzeń</w:t>
      </w:r>
      <w:r w:rsidRPr="003C0D0E">
        <w:rPr>
          <w:rFonts w:eastAsia="Calibri"/>
          <w:lang w:eastAsia="en-US"/>
        </w:rPr>
        <w:t xml:space="preserve"> o następujących parametrach:</w:t>
      </w:r>
    </w:p>
    <w:p w:rsidR="003E1EF1" w:rsidRPr="008E24D5" w:rsidRDefault="003E1EF1" w:rsidP="003C0D0E">
      <w:pPr>
        <w:ind w:right="-30"/>
        <w:rPr>
          <w:rFonts w:eastAsia="Calibri"/>
          <w:lang w:eastAsia="en-US"/>
        </w:rPr>
      </w:pPr>
    </w:p>
    <w:p w:rsidR="00746D96" w:rsidRPr="008E24D5" w:rsidRDefault="00746D96" w:rsidP="00746D96">
      <w:pPr>
        <w:spacing w:after="160" w:line="259" w:lineRule="auto"/>
        <w:rPr>
          <w:rFonts w:eastAsia="Calibri"/>
          <w:b/>
          <w:bCs/>
          <w:lang w:eastAsia="en-US"/>
        </w:rPr>
      </w:pPr>
      <w:r w:rsidRPr="008E24D5">
        <w:rPr>
          <w:rFonts w:eastAsia="Calibri"/>
          <w:b/>
          <w:bCs/>
          <w:lang w:eastAsia="en-US"/>
        </w:rPr>
        <w:t xml:space="preserve"> 1.STATYW</w:t>
      </w:r>
      <w:r w:rsidR="0039746F" w:rsidRPr="008E24D5">
        <w:rPr>
          <w:rFonts w:eastAsia="Calibri"/>
          <w:b/>
          <w:bCs/>
          <w:lang w:eastAsia="en-US"/>
        </w:rPr>
        <w:t xml:space="preserve">: </w:t>
      </w:r>
      <w:r w:rsidRPr="008E24D5">
        <w:rPr>
          <w:rFonts w:eastAsia="Calibri"/>
          <w:b/>
          <w:bCs/>
          <w:lang w:eastAsia="en-US"/>
        </w:rPr>
        <w:t xml:space="preserve">  </w:t>
      </w:r>
      <w:r w:rsidR="0039746F" w:rsidRPr="008E24D5">
        <w:rPr>
          <w:rFonts w:eastAsia="Calibri"/>
          <w:b/>
          <w:bCs/>
          <w:lang w:eastAsia="en-US"/>
        </w:rPr>
        <w:t>ilość 3</w:t>
      </w:r>
      <w:r w:rsidRPr="008E24D5">
        <w:rPr>
          <w:rFonts w:eastAsia="Calibri"/>
          <w:b/>
          <w:bCs/>
          <w:lang w:eastAsia="en-US"/>
        </w:rPr>
        <w:t xml:space="preserve"> szt.</w:t>
      </w:r>
    </w:p>
    <w:p w:rsidR="00746D96" w:rsidRPr="00746D96" w:rsidRDefault="00746D96" w:rsidP="00746D96">
      <w:pPr>
        <w:spacing w:after="160" w:line="259" w:lineRule="auto"/>
        <w:ind w:left="450"/>
        <w:rPr>
          <w:rFonts w:eastAsia="Calibri"/>
          <w:b/>
          <w:bCs/>
          <w:lang w:eastAsia="en-US"/>
        </w:rPr>
      </w:pPr>
      <w:r w:rsidRPr="008E24D5">
        <w:rPr>
          <w:rFonts w:eastAsia="Calibri"/>
          <w:lang w:eastAsia="en-US"/>
        </w:rPr>
        <w:t>Specyfikacja:</w:t>
      </w:r>
      <w:r w:rsidRPr="008E24D5">
        <w:rPr>
          <w:rFonts w:eastAsia="Calibri"/>
          <w:lang w:eastAsia="en-US"/>
        </w:rPr>
        <w:br/>
        <w:t>- wykonanie z aluminium</w:t>
      </w:r>
      <w:r w:rsidRPr="008E24D5">
        <w:rPr>
          <w:rFonts w:eastAsia="Calibri"/>
          <w:lang w:eastAsia="en-US"/>
        </w:rPr>
        <w:br/>
        <w:t>- trzy kąty rozwarcia nóg: 21.5°, 54.5°, 83°</w:t>
      </w:r>
      <w:r w:rsidRPr="008E24D5">
        <w:rPr>
          <w:rFonts w:eastAsia="Calibri"/>
          <w:lang w:eastAsia="en-US"/>
        </w:rPr>
        <w:br/>
        <w:t>- dwie poziomice</w:t>
      </w:r>
      <w:r w:rsidRPr="008E24D5">
        <w:rPr>
          <w:rFonts w:eastAsia="Calibri"/>
          <w:lang w:eastAsia="en-US"/>
        </w:rPr>
        <w:br/>
        <w:t>- aluminiowa głowica kulowa</w:t>
      </w:r>
      <w:r w:rsidR="00D648CE" w:rsidRPr="008E24D5">
        <w:rPr>
          <w:rFonts w:eastAsia="Calibri"/>
          <w:lang w:eastAsia="en-US"/>
        </w:rPr>
        <w:br/>
        <w:t>- głowica z blokadą do panoramy, przechył przód/tył +90°/-32°, pochylenie na bok +32°/-32°</w:t>
      </w:r>
      <w:r w:rsidRPr="008E24D5">
        <w:rPr>
          <w:rFonts w:eastAsia="Calibri"/>
          <w:lang w:eastAsia="en-US"/>
        </w:rPr>
        <w:br/>
        <w:t>- teleskopowa kolumna</w:t>
      </w:r>
      <w:r w:rsidR="00624CD0" w:rsidRPr="008E24D5">
        <w:rPr>
          <w:rFonts w:eastAsia="Calibri"/>
          <w:lang w:eastAsia="en-US"/>
        </w:rPr>
        <w:t>, 5 sekcji</w:t>
      </w:r>
      <w:r w:rsidRPr="008E24D5">
        <w:rPr>
          <w:rFonts w:eastAsia="Calibri"/>
          <w:lang w:eastAsia="en-US"/>
        </w:rPr>
        <w:br/>
        <w:t xml:space="preserve">- mocowanie aparatu: </w:t>
      </w:r>
      <w:r w:rsidR="00624CD0" w:rsidRPr="008E24D5">
        <w:rPr>
          <w:rFonts w:eastAsia="Calibri"/>
          <w:lang w:eastAsia="en-US"/>
        </w:rPr>
        <w:t xml:space="preserve">szybka złączka, </w:t>
      </w:r>
      <w:r w:rsidRPr="008E24D5">
        <w:rPr>
          <w:rFonts w:eastAsia="Calibri"/>
          <w:lang w:eastAsia="en-US"/>
        </w:rPr>
        <w:t>śruba 1/4"</w:t>
      </w:r>
      <w:r w:rsidR="00624CD0" w:rsidRPr="008E24D5">
        <w:rPr>
          <w:rFonts w:eastAsia="Calibri"/>
          <w:lang w:eastAsia="en-US"/>
        </w:rPr>
        <w:br/>
        <w:t>- długość po złożeniu do 32 cm</w:t>
      </w:r>
      <w:r w:rsidR="00624CD0" w:rsidRPr="008E24D5">
        <w:rPr>
          <w:rFonts w:eastAsia="Calibri"/>
          <w:lang w:eastAsia="en-US"/>
        </w:rPr>
        <w:br/>
        <w:t>- wysokość do 141 cm, minimum 36 cm</w:t>
      </w:r>
      <w:r w:rsidR="00624CD0" w:rsidRPr="008E24D5">
        <w:rPr>
          <w:rFonts w:eastAsia="Calibri"/>
          <w:lang w:eastAsia="en-US"/>
        </w:rPr>
        <w:br/>
        <w:t>- maksymalne obciążenie 4 kg</w:t>
      </w:r>
      <w:r w:rsidR="00624CD0" w:rsidRPr="008E24D5">
        <w:rPr>
          <w:rFonts w:eastAsia="Calibri"/>
          <w:lang w:eastAsia="en-US"/>
        </w:rPr>
        <w:br/>
        <w:t>- gumowa stopka</w:t>
      </w:r>
      <w:r w:rsidR="00624CD0" w:rsidRPr="008E24D5">
        <w:rPr>
          <w:rFonts w:eastAsia="Calibri"/>
          <w:lang w:eastAsia="en-US"/>
        </w:rPr>
        <w:br/>
      </w:r>
      <w:r w:rsidRPr="008E24D5">
        <w:rPr>
          <w:rFonts w:eastAsia="Calibri"/>
          <w:lang w:eastAsia="en-US"/>
        </w:rPr>
        <w:br/>
      </w:r>
      <w:r>
        <w:rPr>
          <w:rFonts w:eastAsia="Calibri"/>
          <w:b/>
          <w:bCs/>
          <w:lang w:eastAsia="en-US"/>
        </w:rPr>
        <w:t>2.</w:t>
      </w:r>
      <w:r w:rsidRPr="00746D96">
        <w:rPr>
          <w:rFonts w:eastAsia="Calibri"/>
          <w:b/>
          <w:bCs/>
          <w:lang w:eastAsia="en-US"/>
        </w:rPr>
        <w:t>OKABLOWANIE</w:t>
      </w:r>
    </w:p>
    <w:p w:rsidR="00746D96" w:rsidRPr="00746D96" w:rsidRDefault="00746D96" w:rsidP="00746D96">
      <w:pPr>
        <w:spacing w:after="160" w:line="259" w:lineRule="auto"/>
        <w:ind w:left="36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2.1.</w:t>
      </w:r>
      <w:r w:rsidRPr="00746D96">
        <w:rPr>
          <w:rFonts w:eastAsia="Calibri"/>
          <w:lang w:eastAsia="en-US"/>
        </w:rPr>
        <w:t xml:space="preserve"> </w:t>
      </w:r>
      <w:r w:rsidRPr="00746D96">
        <w:rPr>
          <w:rFonts w:eastAsia="Calibri"/>
          <w:b/>
          <w:lang w:eastAsia="en-US"/>
        </w:rPr>
        <w:t xml:space="preserve">Aktywny kabel optyczny USB 3.2 Gen 2  </w:t>
      </w:r>
      <w:r>
        <w:rPr>
          <w:rFonts w:eastAsia="Calibri"/>
          <w:b/>
          <w:lang w:eastAsia="en-US"/>
        </w:rPr>
        <w:t xml:space="preserve">  :  ilość</w:t>
      </w:r>
      <w:r w:rsidRPr="00746D96">
        <w:rPr>
          <w:rFonts w:eastAsia="Calibri"/>
          <w:b/>
          <w:lang w:eastAsia="en-US"/>
        </w:rPr>
        <w:t xml:space="preserve">  </w:t>
      </w:r>
      <w:r w:rsidR="0039746F">
        <w:rPr>
          <w:rFonts w:eastAsia="Calibri"/>
          <w:b/>
          <w:lang w:eastAsia="en-US"/>
        </w:rPr>
        <w:t xml:space="preserve">1 </w:t>
      </w:r>
      <w:r w:rsidRPr="00746D96">
        <w:rPr>
          <w:rFonts w:eastAsia="Calibri"/>
          <w:b/>
          <w:lang w:eastAsia="en-US"/>
        </w:rPr>
        <w:t>szt.</w:t>
      </w:r>
      <w:r w:rsidRPr="00746D96">
        <w:rPr>
          <w:rFonts w:eastAsia="Calibri"/>
          <w:lang w:eastAsia="en-US"/>
        </w:rPr>
        <w:br/>
        <w:t>- USB typu A (męski) do USB typu C (męski)</w:t>
      </w:r>
      <w:r w:rsidRPr="00746D96">
        <w:rPr>
          <w:rFonts w:eastAsia="Calibri"/>
          <w:lang w:eastAsia="en-US"/>
        </w:rPr>
        <w:br/>
        <w:t>- przepustowość SuperSpeed USB 10 Gb/s</w:t>
      </w:r>
      <w:r w:rsidRPr="00746D96">
        <w:rPr>
          <w:rFonts w:eastAsia="Calibri"/>
          <w:lang w:eastAsia="en-US"/>
        </w:rPr>
        <w:br/>
        <w:t>- wytrzymałość na rozciąganie min. 200 N</w:t>
      </w:r>
      <w:r w:rsidRPr="00746D96">
        <w:rPr>
          <w:rFonts w:eastAsia="Calibri"/>
          <w:lang w:eastAsia="en-US"/>
        </w:rPr>
        <w:br/>
        <w:t>- maksymalne obciążenie min. 1000 kg</w:t>
      </w:r>
      <w:r w:rsidRPr="00746D96">
        <w:rPr>
          <w:rFonts w:eastAsia="Calibri"/>
          <w:lang w:eastAsia="en-US"/>
        </w:rPr>
        <w:br/>
        <w:t>- promień gięcia dynamicznego min 25 mm</w:t>
      </w:r>
      <w:r w:rsidRPr="00746D96">
        <w:rPr>
          <w:rFonts w:eastAsia="Calibri"/>
          <w:lang w:eastAsia="en-US"/>
        </w:rPr>
        <w:br/>
        <w:t>- średnica przepustu min 19 mm</w:t>
      </w:r>
      <w:r w:rsidRPr="00746D96">
        <w:rPr>
          <w:rFonts w:eastAsia="Calibri"/>
          <w:lang w:eastAsia="en-US"/>
        </w:rPr>
        <w:br/>
      </w:r>
      <w:r w:rsidRPr="00746D96">
        <w:rPr>
          <w:rFonts w:eastAsia="Calibri"/>
          <w:lang w:eastAsia="en-US"/>
        </w:rPr>
        <w:lastRenderedPageBreak/>
        <w:t>- długość 25 m</w:t>
      </w:r>
      <w:r w:rsidRPr="00746D96">
        <w:rPr>
          <w:rFonts w:eastAsia="Calibri"/>
          <w:lang w:eastAsia="en-US"/>
        </w:rPr>
        <w:br/>
        <w:t>- kompatybilny z kamerą Logitech Meetup</w:t>
      </w:r>
    </w:p>
    <w:p w:rsidR="00746D96" w:rsidRPr="00746D96" w:rsidRDefault="00746D96" w:rsidP="00746D96">
      <w:pPr>
        <w:pStyle w:val="Akapitzlist"/>
        <w:numPr>
          <w:ilvl w:val="1"/>
          <w:numId w:val="24"/>
        </w:numPr>
        <w:spacing w:after="160" w:line="259" w:lineRule="auto"/>
        <w:contextualSpacing/>
        <w:rPr>
          <w:rFonts w:eastAsia="Calibri"/>
          <w:lang w:eastAsia="en-US"/>
        </w:rPr>
      </w:pPr>
      <w:r w:rsidRPr="00746D96">
        <w:rPr>
          <w:rFonts w:eastAsia="Calibri"/>
          <w:b/>
          <w:lang w:eastAsia="en-US"/>
        </w:rPr>
        <w:t xml:space="preserve">Przedłużasz USB 3.0 5Gbps  </w:t>
      </w:r>
      <w:r w:rsidR="0039746F">
        <w:rPr>
          <w:rFonts w:eastAsia="Calibri"/>
          <w:b/>
          <w:lang w:eastAsia="en-US"/>
        </w:rPr>
        <w:t xml:space="preserve">: ilość </w:t>
      </w:r>
      <w:r w:rsidRPr="00746D96">
        <w:rPr>
          <w:rFonts w:eastAsia="Calibri"/>
          <w:b/>
          <w:lang w:eastAsia="en-US"/>
        </w:rPr>
        <w:t xml:space="preserve">  2 szt.</w:t>
      </w:r>
      <w:r w:rsidRPr="00746D96">
        <w:rPr>
          <w:rFonts w:eastAsia="Calibri"/>
          <w:lang w:eastAsia="en-US"/>
        </w:rPr>
        <w:br/>
        <w:t>- USB A (męski) do USB A (damski)</w:t>
      </w:r>
      <w:r w:rsidRPr="00746D96">
        <w:rPr>
          <w:rFonts w:eastAsia="Calibri"/>
          <w:lang w:eastAsia="en-US"/>
        </w:rPr>
        <w:br/>
        <w:t>- długość 10 m</w:t>
      </w:r>
      <w:r w:rsidRPr="00746D96">
        <w:rPr>
          <w:rFonts w:eastAsia="Calibri"/>
          <w:lang w:eastAsia="en-US"/>
        </w:rPr>
        <w:br/>
        <w:t>- wbudowany zasilacz</w:t>
      </w:r>
      <w:r w:rsidRPr="00746D96">
        <w:rPr>
          <w:rFonts w:eastAsia="Calibri"/>
          <w:lang w:eastAsia="en-US"/>
        </w:rPr>
        <w:br/>
        <w:t>- przepustowość 5 Gb/s</w:t>
      </w:r>
      <w:r w:rsidRPr="00746D96">
        <w:rPr>
          <w:rFonts w:eastAsia="Calibri"/>
          <w:lang w:eastAsia="en-US"/>
        </w:rPr>
        <w:br/>
        <w:t>- standard 3.0</w:t>
      </w: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bookmarkStart w:id="0" w:name="_GoBack"/>
      <w:bookmarkEnd w:id="0"/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3E1EF1">
        <w:rPr>
          <w:b/>
          <w:sz w:val="22"/>
          <w:szCs w:val="22"/>
          <w:lang w:eastAsia="en-US"/>
        </w:rPr>
        <w:t xml:space="preserve">gwarancji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7E1F2B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</w:t>
      </w:r>
      <w:r w:rsidR="003E1EF1">
        <w:rPr>
          <w:b/>
          <w:sz w:val="22"/>
          <w:szCs w:val="22"/>
          <w:lang w:eastAsia="en-US"/>
        </w:rPr>
        <w:t xml:space="preserve">  1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miesięcy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Min. </w:t>
      </w:r>
      <w:r>
        <w:rPr>
          <w:b/>
          <w:sz w:val="22"/>
          <w:szCs w:val="22"/>
          <w:lang w:eastAsia="en-US"/>
        </w:rPr>
        <w:t xml:space="preserve">  </w:t>
      </w:r>
      <w:r w:rsidR="003E1EF1">
        <w:rPr>
          <w:b/>
          <w:sz w:val="22"/>
          <w:szCs w:val="22"/>
          <w:lang w:eastAsia="en-US"/>
        </w:rPr>
        <w:t xml:space="preserve">24 miesiące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B53D49">
        <w:rPr>
          <w:b/>
          <w:sz w:val="22"/>
          <w:szCs w:val="22"/>
        </w:rPr>
        <w:t xml:space="preserve">do </w:t>
      </w:r>
      <w:r w:rsidR="00C1240D">
        <w:rPr>
          <w:b/>
          <w:sz w:val="22"/>
          <w:szCs w:val="22"/>
        </w:rPr>
        <w:t>30</w:t>
      </w:r>
      <w:r w:rsidRPr="00B53D49">
        <w:rPr>
          <w:b/>
          <w:sz w:val="22"/>
          <w:szCs w:val="22"/>
        </w:rPr>
        <w:t xml:space="preserve"> dni.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Pr="00746D96">
        <w:rPr>
          <w:color w:val="FF0000"/>
          <w:sz w:val="22"/>
          <w:szCs w:val="22"/>
        </w:rPr>
        <w:t xml:space="preserve"> </w:t>
      </w:r>
      <w:r w:rsidR="00FC65C5">
        <w:rPr>
          <w:b/>
          <w:color w:val="FF0000"/>
          <w:sz w:val="22"/>
          <w:szCs w:val="22"/>
        </w:rPr>
        <w:t>14</w:t>
      </w:r>
      <w:r w:rsidR="005E6269" w:rsidRPr="00746D96">
        <w:rPr>
          <w:b/>
          <w:color w:val="FF0000"/>
          <w:sz w:val="22"/>
          <w:szCs w:val="22"/>
        </w:rPr>
        <w:t xml:space="preserve"> 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otrzymania zamówienia drogą elektroniczną,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BW.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746D96" w:rsidRPr="00746D96">
        <w:rPr>
          <w:b/>
          <w:color w:val="FF0000"/>
          <w:lang w:eastAsia="en-US"/>
        </w:rPr>
        <w:t>28.05</w:t>
      </w:r>
      <w:r w:rsidR="004E4433" w:rsidRPr="00746D96">
        <w:rPr>
          <w:b/>
          <w:color w:val="FF0000"/>
          <w:lang w:eastAsia="en-US"/>
        </w:rPr>
        <w:t>.2021 godz. 1</w:t>
      </w:r>
      <w:r w:rsidR="00746D96" w:rsidRPr="00746D96">
        <w:rPr>
          <w:b/>
          <w:color w:val="FF0000"/>
          <w:lang w:eastAsia="en-US"/>
        </w:rPr>
        <w:t>0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1.Integralną częścią oferty jest załącznik nr 2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lastRenderedPageBreak/>
        <w:t xml:space="preserve">       </w:t>
      </w: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r w:rsidRPr="00936950">
        <w:rPr>
          <w:b/>
          <w:i/>
          <w:szCs w:val="22"/>
          <w:lang w:val="de-DE"/>
        </w:rPr>
        <w:t>Adres: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Regon: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>Nr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r w:rsidRPr="00624CD0">
        <w:rPr>
          <w:b/>
          <w:i/>
          <w:szCs w:val="22"/>
          <w:lang w:val="en-US"/>
        </w:rPr>
        <w:t>Adres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dla części nr…… 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5E6269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sectPr w:rsidR="004E4433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345" w:rsidRDefault="00EA1345" w:rsidP="0014298E">
      <w:r>
        <w:separator/>
      </w:r>
    </w:p>
  </w:endnote>
  <w:endnote w:type="continuationSeparator" w:id="0">
    <w:p w:rsidR="00EA1345" w:rsidRDefault="00EA1345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E24D5">
      <w:rPr>
        <w:noProof/>
      </w:rPr>
      <w:t>4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345" w:rsidRDefault="00EA1345" w:rsidP="0014298E">
      <w:r>
        <w:separator/>
      </w:r>
    </w:p>
  </w:footnote>
  <w:footnote w:type="continuationSeparator" w:id="0">
    <w:p w:rsidR="00EA1345" w:rsidRDefault="00EA1345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0"/>
  </w:num>
  <w:num w:numId="6">
    <w:abstractNumId w:val="6"/>
  </w:num>
  <w:num w:numId="7">
    <w:abstractNumId w:val="3"/>
  </w:num>
  <w:num w:numId="8">
    <w:abstractNumId w:val="10"/>
  </w:num>
  <w:num w:numId="9">
    <w:abstractNumId w:val="1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7"/>
  </w:num>
  <w:num w:numId="15">
    <w:abstractNumId w:val="22"/>
  </w:num>
  <w:num w:numId="16">
    <w:abstractNumId w:val="2"/>
  </w:num>
  <w:num w:numId="17">
    <w:abstractNumId w:val="5"/>
  </w:num>
  <w:num w:numId="18">
    <w:abstractNumId w:val="8"/>
  </w:num>
  <w:num w:numId="19">
    <w:abstractNumId w:val="14"/>
  </w:num>
  <w:num w:numId="20">
    <w:abstractNumId w:val="0"/>
  </w:num>
  <w:num w:numId="21">
    <w:abstractNumId w:val="19"/>
  </w:num>
  <w:num w:numId="22">
    <w:abstractNumId w:val="7"/>
  </w:num>
  <w:num w:numId="23">
    <w:abstractNumId w:val="12"/>
  </w:num>
  <w:num w:numId="24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6412D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6E01"/>
    <w:rsid w:val="001905BE"/>
    <w:rsid w:val="00197EC4"/>
    <w:rsid w:val="001A3EE2"/>
    <w:rsid w:val="001B30D8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306D85"/>
    <w:rsid w:val="00313C34"/>
    <w:rsid w:val="00360ED2"/>
    <w:rsid w:val="00363985"/>
    <w:rsid w:val="00363C66"/>
    <w:rsid w:val="00364FAE"/>
    <w:rsid w:val="00365377"/>
    <w:rsid w:val="00370B72"/>
    <w:rsid w:val="0038003B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4030E4"/>
    <w:rsid w:val="00405ED8"/>
    <w:rsid w:val="0040691B"/>
    <w:rsid w:val="0040789B"/>
    <w:rsid w:val="00411AA5"/>
    <w:rsid w:val="00423369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E4433"/>
    <w:rsid w:val="004E4A19"/>
    <w:rsid w:val="00506B5F"/>
    <w:rsid w:val="00513BBB"/>
    <w:rsid w:val="00515206"/>
    <w:rsid w:val="0053624D"/>
    <w:rsid w:val="00565649"/>
    <w:rsid w:val="005A19EA"/>
    <w:rsid w:val="005A4AC4"/>
    <w:rsid w:val="005A7059"/>
    <w:rsid w:val="005B14C0"/>
    <w:rsid w:val="005D05A4"/>
    <w:rsid w:val="005E57F8"/>
    <w:rsid w:val="005E6269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813BC"/>
    <w:rsid w:val="00684A63"/>
    <w:rsid w:val="006930FA"/>
    <w:rsid w:val="00694A61"/>
    <w:rsid w:val="006C01E9"/>
    <w:rsid w:val="006C2522"/>
    <w:rsid w:val="006E0643"/>
    <w:rsid w:val="006E1C1D"/>
    <w:rsid w:val="006F40D9"/>
    <w:rsid w:val="00711054"/>
    <w:rsid w:val="00711843"/>
    <w:rsid w:val="0072490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119A4"/>
    <w:rsid w:val="00844F2E"/>
    <w:rsid w:val="00846E94"/>
    <w:rsid w:val="00866F6C"/>
    <w:rsid w:val="00880677"/>
    <w:rsid w:val="00881147"/>
    <w:rsid w:val="0089122B"/>
    <w:rsid w:val="00892343"/>
    <w:rsid w:val="008B4A19"/>
    <w:rsid w:val="008C5C4D"/>
    <w:rsid w:val="008C7420"/>
    <w:rsid w:val="008E24D5"/>
    <w:rsid w:val="008E5B3A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A074DB"/>
    <w:rsid w:val="00A134DF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E0E77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7E0E"/>
    <w:rsid w:val="00DE3CCC"/>
    <w:rsid w:val="00DE47E2"/>
    <w:rsid w:val="00DE5507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A1345"/>
    <w:rsid w:val="00EA1945"/>
    <w:rsid w:val="00EA5305"/>
    <w:rsid w:val="00EA5603"/>
    <w:rsid w:val="00ED12E5"/>
    <w:rsid w:val="00ED167E"/>
    <w:rsid w:val="00F05738"/>
    <w:rsid w:val="00F3102D"/>
    <w:rsid w:val="00F31AC5"/>
    <w:rsid w:val="00F34F85"/>
    <w:rsid w:val="00F374F1"/>
    <w:rsid w:val="00F46902"/>
    <w:rsid w:val="00F47DEF"/>
    <w:rsid w:val="00F50482"/>
    <w:rsid w:val="00F65FC5"/>
    <w:rsid w:val="00F73231"/>
    <w:rsid w:val="00F917F4"/>
    <w:rsid w:val="00F93427"/>
    <w:rsid w:val="00F96F9B"/>
    <w:rsid w:val="00FA19A0"/>
    <w:rsid w:val="00FA7B2B"/>
    <w:rsid w:val="00FC2764"/>
    <w:rsid w:val="00FC65C5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431AD-CA2A-45CD-8D36-C36AB27C1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1507</Words>
  <Characters>9046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10532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2020-01-20T12:41:00Z</cp:lastPrinted>
  <dcterms:created xsi:type="dcterms:W3CDTF">2021-05-20T11:39:00Z</dcterms:created>
  <dcterms:modified xsi:type="dcterms:W3CDTF">2021-05-20T11:39:00Z</dcterms:modified>
</cp:coreProperties>
</file>