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55</w:t>
      </w:r>
      <w:r w:rsidR="002A6603">
        <w:rPr>
          <w:rFonts w:ascii="Times New Roman" w:hAnsi="Times New Roman" w:cs="Times New Roman"/>
          <w:b/>
          <w:sz w:val="20"/>
          <w:szCs w:val="20"/>
        </w:rPr>
        <w:t>17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21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9A6403">
        <w:rPr>
          <w:rFonts w:ascii="Times New Roman" w:hAnsi="Times New Roman" w:cs="Times New Roman"/>
          <w:b/>
          <w:sz w:val="20"/>
          <w:szCs w:val="20"/>
        </w:rPr>
        <w:t>S</w:t>
      </w:r>
      <w:r w:rsidR="002A6603">
        <w:rPr>
          <w:rFonts w:ascii="Times New Roman" w:hAnsi="Times New Roman" w:cs="Times New Roman"/>
          <w:b/>
          <w:sz w:val="20"/>
          <w:szCs w:val="20"/>
        </w:rPr>
        <w:t>W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2A6603">
        <w:rPr>
          <w:rFonts w:ascii="Times New Roman" w:hAnsi="Times New Roman" w:cs="Times New Roman"/>
          <w:b/>
          <w:sz w:val="20"/>
          <w:szCs w:val="20"/>
        </w:rPr>
        <w:t>24</w:t>
      </w:r>
      <w:r w:rsidR="001C674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03</w:t>
      </w:r>
      <w:r w:rsidRPr="00AD6A41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747E45" w:rsidRPr="00CB4705" w:rsidRDefault="005571CB" w:rsidP="00CB47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B4705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CB4705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CB4705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F1BFA" w:rsidRPr="00CB4705">
        <w:rPr>
          <w:rFonts w:ascii="Times New Roman" w:hAnsi="Times New Roman" w:cs="Times New Roman"/>
          <w:b/>
          <w:sz w:val="20"/>
          <w:szCs w:val="20"/>
        </w:rPr>
        <w:t>dostawę</w:t>
      </w:r>
      <w:r w:rsidR="00CB4705" w:rsidRP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B4705" w:rsidRPr="00CB4705">
        <w:rPr>
          <w:rFonts w:ascii="Times New Roman" w:hAnsi="Times New Roman" w:cs="Times New Roman"/>
          <w:b/>
          <w:bCs/>
          <w:sz w:val="20"/>
          <w:szCs w:val="20"/>
        </w:rPr>
        <w:t>analizatora elementarnego do oznaczania węgla, wodoru i siarki w materiałach stałych i ciekłych</w:t>
      </w:r>
      <w:r w:rsidR="00CF1BFA" w:rsidRP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AD6A41" w:rsidRDefault="00AD6A41" w:rsidP="00AD6A41">
      <w:pPr>
        <w:pStyle w:val="Tekstpodstawowy"/>
        <w:spacing w:after="0"/>
        <w:rPr>
          <w:b/>
          <w:lang w:val="pl-PL" w:eastAsia="ja-JP"/>
        </w:rPr>
      </w:pP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2C71BA">
        <w:rPr>
          <w:lang w:val="pl-PL"/>
        </w:rPr>
        <w:t>, w tym koszty dostawy</w:t>
      </w:r>
      <w:r w:rsidR="00151FE8">
        <w:rPr>
          <w:lang w:val="pl-PL"/>
        </w:rPr>
        <w:t>, ewentualnej instalacji, szkolenia</w:t>
      </w:r>
      <w:r w:rsidR="009A6403">
        <w:rPr>
          <w:lang w:val="pl-PL"/>
        </w:rPr>
        <w:t xml:space="preserve">), </w:t>
      </w:r>
    </w:p>
    <w:p w:rsidR="00B00F0B" w:rsidRPr="009A6403" w:rsidRDefault="00B00F0B" w:rsidP="009A6403">
      <w:pPr>
        <w:pStyle w:val="Tekstpodstawowy"/>
        <w:spacing w:after="0"/>
        <w:ind w:left="360"/>
        <w:jc w:val="both"/>
        <w:rPr>
          <w:lang w:val="pl-PL"/>
        </w:rPr>
      </w:pPr>
      <w:r>
        <w:rPr>
          <w:lang w:val="pl-PL"/>
        </w:rPr>
        <w:t xml:space="preserve">-     Nazwę producenta, typ / model oraz opis techniczny zaoferowanego urządzenia, 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5C1058" w:rsidRPr="00B52737" w:rsidRDefault="005C1058" w:rsidP="005C1058">
      <w:p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b/>
          <w:bCs/>
          <w:sz w:val="20"/>
        </w:rPr>
        <w:t>Specyfikacja techniczna:</w:t>
      </w:r>
    </w:p>
    <w:p w:rsidR="005C1058" w:rsidRPr="00B52737" w:rsidRDefault="005C1058" w:rsidP="005C1058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Analizator elementarny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Jednoczesne oznaczenie zawartości węgla, wodoru i siarki w materiałach ciekłych i stałych z wykorzystaniem promieniowania podczerwonego.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Zakresy pomiarowe przy naważce 500mg: węgiel- do 500mg C lub do 100% C; wodór- do75mg H lub do 15% H; siarka- do 10mg S albo do 2,0% S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Czułość przy naważce 500mg: węgiel - 5μg C lub 10 </w:t>
      </w:r>
      <w:proofErr w:type="spellStart"/>
      <w:r w:rsidRPr="00B52737">
        <w:rPr>
          <w:rFonts w:ascii="Times New Roman" w:hAnsi="Times New Roman" w:cs="Times New Roman"/>
          <w:sz w:val="20"/>
        </w:rPr>
        <w:t>ppm</w:t>
      </w:r>
      <w:proofErr w:type="spellEnd"/>
      <w:r w:rsidRPr="00B52737">
        <w:rPr>
          <w:rFonts w:ascii="Times New Roman" w:hAnsi="Times New Roman" w:cs="Times New Roman"/>
          <w:sz w:val="20"/>
        </w:rPr>
        <w:t xml:space="preserve"> C; wodór- 50μg H lub 100 </w:t>
      </w:r>
      <w:proofErr w:type="spellStart"/>
      <w:r w:rsidRPr="00B52737">
        <w:rPr>
          <w:rFonts w:ascii="Times New Roman" w:hAnsi="Times New Roman" w:cs="Times New Roman"/>
          <w:sz w:val="20"/>
        </w:rPr>
        <w:t>ppm</w:t>
      </w:r>
      <w:proofErr w:type="spellEnd"/>
      <w:r w:rsidRPr="00B52737">
        <w:rPr>
          <w:rFonts w:ascii="Times New Roman" w:hAnsi="Times New Roman" w:cs="Times New Roman"/>
          <w:sz w:val="20"/>
        </w:rPr>
        <w:t xml:space="preserve"> H; siarka- 1μg S lub 2 </w:t>
      </w:r>
      <w:proofErr w:type="spellStart"/>
      <w:r w:rsidRPr="00B52737">
        <w:rPr>
          <w:rFonts w:ascii="Times New Roman" w:hAnsi="Times New Roman" w:cs="Times New Roman"/>
          <w:sz w:val="20"/>
        </w:rPr>
        <w:t>ppm</w:t>
      </w:r>
      <w:proofErr w:type="spellEnd"/>
      <w:r w:rsidRPr="00B52737">
        <w:rPr>
          <w:rFonts w:ascii="Times New Roman" w:hAnsi="Times New Roman" w:cs="Times New Roman"/>
          <w:sz w:val="20"/>
        </w:rPr>
        <w:t xml:space="preserve"> S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Dokładność przy naważce 500mg: węgiel- ±50μg C lub ±100 </w:t>
      </w:r>
      <w:proofErr w:type="spellStart"/>
      <w:r w:rsidRPr="00B52737">
        <w:rPr>
          <w:rFonts w:ascii="Times New Roman" w:hAnsi="Times New Roman" w:cs="Times New Roman"/>
          <w:sz w:val="20"/>
        </w:rPr>
        <w:t>ppm</w:t>
      </w:r>
      <w:proofErr w:type="spellEnd"/>
      <w:r w:rsidRPr="00B52737">
        <w:rPr>
          <w:rFonts w:ascii="Times New Roman" w:hAnsi="Times New Roman" w:cs="Times New Roman"/>
          <w:sz w:val="20"/>
        </w:rPr>
        <w:t xml:space="preserve"> C lub ± 1% C wyniku pomiaru; wodór- ±100μg H lub ± 200 </w:t>
      </w:r>
      <w:proofErr w:type="spellStart"/>
      <w:r w:rsidRPr="00B52737">
        <w:rPr>
          <w:rFonts w:ascii="Times New Roman" w:hAnsi="Times New Roman" w:cs="Times New Roman"/>
          <w:sz w:val="20"/>
        </w:rPr>
        <w:t>ppm</w:t>
      </w:r>
      <w:proofErr w:type="spellEnd"/>
      <w:r w:rsidRPr="00B52737">
        <w:rPr>
          <w:rFonts w:ascii="Times New Roman" w:hAnsi="Times New Roman" w:cs="Times New Roman"/>
          <w:sz w:val="20"/>
        </w:rPr>
        <w:t xml:space="preserve"> H lub ± 1% H wyniku pomiaru; siarka- ± 2 </w:t>
      </w:r>
      <w:proofErr w:type="spellStart"/>
      <w:r w:rsidRPr="00B52737">
        <w:rPr>
          <w:rFonts w:ascii="Times New Roman" w:hAnsi="Times New Roman" w:cs="Times New Roman"/>
          <w:sz w:val="20"/>
        </w:rPr>
        <w:t>μg</w:t>
      </w:r>
      <w:proofErr w:type="spellEnd"/>
      <w:r w:rsidRPr="00B52737">
        <w:rPr>
          <w:rFonts w:ascii="Times New Roman" w:hAnsi="Times New Roman" w:cs="Times New Roman"/>
          <w:sz w:val="20"/>
        </w:rPr>
        <w:t xml:space="preserve"> S albo ± 4 </w:t>
      </w:r>
      <w:proofErr w:type="spellStart"/>
      <w:r w:rsidRPr="00B52737">
        <w:rPr>
          <w:rFonts w:ascii="Times New Roman" w:hAnsi="Times New Roman" w:cs="Times New Roman"/>
          <w:sz w:val="20"/>
        </w:rPr>
        <w:t>ppm</w:t>
      </w:r>
      <w:proofErr w:type="spellEnd"/>
      <w:r w:rsidRPr="00B52737">
        <w:rPr>
          <w:rFonts w:ascii="Times New Roman" w:hAnsi="Times New Roman" w:cs="Times New Roman"/>
          <w:sz w:val="20"/>
        </w:rPr>
        <w:t xml:space="preserve"> S lub  ± 1 % S wyniku pomiaru.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Cs/>
          <w:sz w:val="20"/>
        </w:rPr>
      </w:pPr>
      <w:r w:rsidRPr="00B52737">
        <w:rPr>
          <w:rFonts w:ascii="Times New Roman" w:hAnsi="Times New Roman" w:cs="Times New Roman"/>
          <w:bCs/>
          <w:sz w:val="20"/>
        </w:rPr>
        <w:t xml:space="preserve">Czas trwania analizy : 60- 180 s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>W pełni kontrolowany i sterowany mikroprocesorowo system, współpracujący z zewnętrznym komputerem, drukarką oraz wagą.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Dwa złącza szeregowe RS 232 dla transmisji danych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Zgodny z normą PN-G-04571:1998 : „ Paliwa stałe. Oznaczanie zawartości węgla, wodoru i azotu automatycznymi analizatorami. Metoda makro.”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>Wbudowany poziomy piec oporowy do 1550° C z rozdzielczością do 1° C, z zasilaczem prądowym i powietrznym chłodzeniem, w całym zakresie</w:t>
      </w:r>
      <w:r w:rsidRPr="00B52737">
        <w:rPr>
          <w:rFonts w:ascii="Times New Roman" w:hAnsi="Times New Roman" w:cs="Times New Roman"/>
          <w:b/>
          <w:bCs/>
          <w:sz w:val="20"/>
        </w:rPr>
        <w:t xml:space="preserve"> </w:t>
      </w:r>
      <w:r w:rsidRPr="00B52737">
        <w:rPr>
          <w:rFonts w:ascii="Times New Roman" w:hAnsi="Times New Roman" w:cs="Times New Roman"/>
          <w:sz w:val="20"/>
        </w:rPr>
        <w:t>temperatura pieca regulowana bezstopniowo.</w:t>
      </w:r>
    </w:p>
    <w:p w:rsidR="005C1058" w:rsidRPr="00B52737" w:rsidRDefault="005C1058" w:rsidP="005C1058">
      <w:pPr>
        <w:pStyle w:val="Stopka"/>
        <w:numPr>
          <w:ilvl w:val="1"/>
          <w:numId w:val="28"/>
        </w:numPr>
        <w:rPr>
          <w:rFonts w:ascii="Times New Roman" w:hAnsi="Times New Roman" w:cs="Times New Roman"/>
          <w:sz w:val="18"/>
        </w:rPr>
      </w:pPr>
      <w:r w:rsidRPr="00B52737">
        <w:rPr>
          <w:rFonts w:ascii="Times New Roman" w:hAnsi="Times New Roman" w:cs="Times New Roman"/>
          <w:sz w:val="20"/>
        </w:rPr>
        <w:t>złote kuwety pomiarowe IR odporne na kwaśne składniki w gazach poreakcyjnych (np. chlor),</w:t>
      </w:r>
      <w:r w:rsidRPr="00B52737">
        <w:rPr>
          <w:rFonts w:ascii="Times New Roman" w:hAnsi="Times New Roman" w:cs="Times New Roman"/>
          <w:sz w:val="18"/>
        </w:rPr>
        <w:t xml:space="preserve"> </w:t>
      </w:r>
      <w:r w:rsidRPr="00B52737">
        <w:rPr>
          <w:rFonts w:ascii="Times New Roman" w:hAnsi="Times New Roman" w:cs="Times New Roman"/>
          <w:sz w:val="20"/>
        </w:rPr>
        <w:t>( bezterminowa gwarancja )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>Automatyczne schładzanie pieca do temperatury pokojowej po  zakończonych pomiarach</w:t>
      </w:r>
    </w:p>
    <w:p w:rsidR="005C1058" w:rsidRPr="00B52737" w:rsidRDefault="005C1058" w:rsidP="005C1058">
      <w:pPr>
        <w:pStyle w:val="Stopka"/>
        <w:numPr>
          <w:ilvl w:val="1"/>
          <w:numId w:val="28"/>
        </w:numPr>
        <w:rPr>
          <w:rFonts w:ascii="Times New Roman" w:hAnsi="Times New Roman" w:cs="Times New Roman"/>
          <w:sz w:val="20"/>
        </w:rPr>
      </w:pPr>
      <w:r w:rsidRPr="00B52737">
        <w:rPr>
          <w:rFonts w:ascii="Times New Roman" w:hAnsi="Times New Roman" w:cs="Times New Roman"/>
          <w:sz w:val="20"/>
        </w:rPr>
        <w:t>do obsługi potrzebny tylko jeden gaz tj. tlen</w:t>
      </w:r>
    </w:p>
    <w:p w:rsidR="005C1058" w:rsidRPr="00B52737" w:rsidRDefault="005C1058" w:rsidP="005C1058">
      <w:pPr>
        <w:pStyle w:val="Stopka"/>
        <w:numPr>
          <w:ilvl w:val="1"/>
          <w:numId w:val="28"/>
        </w:numPr>
        <w:rPr>
          <w:rFonts w:ascii="Times New Roman" w:hAnsi="Times New Roman" w:cs="Times New Roman"/>
          <w:sz w:val="20"/>
        </w:rPr>
      </w:pPr>
      <w:r w:rsidRPr="00B52737">
        <w:rPr>
          <w:rFonts w:ascii="Times New Roman" w:hAnsi="Times New Roman" w:cs="Times New Roman"/>
          <w:sz w:val="20"/>
        </w:rPr>
        <w:t>możliwość współpracy z modułem do oznaczania węgla nieorganicznego TIC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Polski program software’owy współpracujący z systemem Windows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Oprogramowanie analizatora w języku polskim.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sz w:val="20"/>
        </w:rPr>
      </w:pPr>
      <w:r w:rsidRPr="00B52737">
        <w:rPr>
          <w:rFonts w:ascii="Times New Roman" w:hAnsi="Times New Roman" w:cs="Times New Roman"/>
          <w:sz w:val="20"/>
        </w:rPr>
        <w:t>Instrukcja w języku polskim.</w:t>
      </w:r>
    </w:p>
    <w:p w:rsidR="005C1058" w:rsidRPr="00B52737" w:rsidRDefault="005C1058" w:rsidP="005C1058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Wraz z przyrządem dostarczone będą: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komplet materiałów eksploatacyjnych na 1000 analiz,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>reduktor: do tlenu 1szt, wraz z przewodem łączącymi analizator z reduktorem o długości 5m,</w:t>
      </w: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B52737" w:rsidRPr="00B52737" w:rsidRDefault="00B52737" w:rsidP="00B52737">
      <w:p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filtry pyłowe do CHS </w:t>
      </w:r>
    </w:p>
    <w:p w:rsidR="005C1058" w:rsidRPr="00B52737" w:rsidRDefault="005C1058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 w:rsidRPr="00B52737">
        <w:rPr>
          <w:rFonts w:ascii="Times New Roman" w:hAnsi="Times New Roman" w:cs="Times New Roman"/>
          <w:sz w:val="20"/>
        </w:rPr>
        <w:t xml:space="preserve">Wzorce  do kalibracji  </w:t>
      </w:r>
    </w:p>
    <w:p w:rsidR="005C1058" w:rsidRPr="00B52737" w:rsidRDefault="00C615EB" w:rsidP="005C1058">
      <w:pPr>
        <w:numPr>
          <w:ilvl w:val="1"/>
          <w:numId w:val="28"/>
        </w:numPr>
        <w:spacing w:after="0" w:line="240" w:lineRule="auto"/>
        <w:rPr>
          <w:rFonts w:ascii="Times New Roman" w:hAnsi="Times New Roman" w:cs="Times New Roman"/>
          <w:b/>
          <w:bCs/>
          <w:sz w:val="20"/>
        </w:rPr>
      </w:pPr>
      <w:r>
        <w:rPr>
          <w:rFonts w:ascii="Times New Roman" w:hAnsi="Times New Roman" w:cs="Times New Roman"/>
          <w:sz w:val="20"/>
        </w:rPr>
        <w:t>S</w:t>
      </w:r>
      <w:r w:rsidR="005C1058" w:rsidRPr="00B52737">
        <w:rPr>
          <w:rFonts w:ascii="Times New Roman" w:hAnsi="Times New Roman" w:cs="Times New Roman"/>
          <w:sz w:val="20"/>
        </w:rPr>
        <w:t>terujące stanowisko komputerowe z 24” TFT</w:t>
      </w:r>
      <w:r w:rsidR="00B52737">
        <w:rPr>
          <w:rFonts w:ascii="Times New Roman" w:hAnsi="Times New Roman" w:cs="Times New Roman"/>
          <w:sz w:val="20"/>
        </w:rPr>
        <w:t xml:space="preserve">  monitorem , drukarką. </w:t>
      </w:r>
    </w:p>
    <w:p w:rsidR="000B27A8" w:rsidRPr="005C1058" w:rsidRDefault="0005488D" w:rsidP="005C1058">
      <w:pPr>
        <w:rPr>
          <w:rFonts w:ascii="Calibri" w:hAnsi="Calibri"/>
        </w:rPr>
      </w:pPr>
      <w:r>
        <w:t>      </w:t>
      </w:r>
      <w:r w:rsidR="005C1058" w:rsidRPr="00953824">
        <w:t>                 </w:t>
      </w:r>
      <w:r w:rsidR="005C1058">
        <w:t>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151FE8">
        <w:rPr>
          <w:rFonts w:ascii="Times New Roman" w:hAnsi="Times New Roman"/>
          <w:b/>
          <w:sz w:val="20"/>
          <w:szCs w:val="20"/>
          <w:highlight w:val="yellow"/>
          <w:u w:val="single"/>
        </w:rPr>
        <w:t>31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03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2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A640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0C497B1D" wp14:editId="7A04BC22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C1058" w:rsidRDefault="005C1058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3360" behindDoc="0" locked="0" layoutInCell="1" allowOverlap="1" wp14:anchorId="21086E91" wp14:editId="5B8668A5">
            <wp:simplePos x="0" y="0"/>
            <wp:positionH relativeFrom="page">
              <wp:posOffset>976630</wp:posOffset>
            </wp:positionH>
            <wp:positionV relativeFrom="page">
              <wp:posOffset>817245</wp:posOffset>
            </wp:positionV>
            <wp:extent cx="5908964" cy="1468582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1058" w:rsidRDefault="005C1058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C1058" w:rsidRDefault="005C1058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249EF" w:rsidRDefault="008249EF" w:rsidP="00C70432">
      <w:pPr>
        <w:pStyle w:val="NormalnyWeb"/>
        <w:spacing w:before="180" w:beforeAutospacing="0" w:after="180" w:afterAutospacing="0"/>
        <w:rPr>
          <w:i/>
          <w:sz w:val="20"/>
          <w:szCs w:val="20"/>
          <w:lang w:eastAsia="x-none"/>
        </w:rPr>
      </w:pPr>
    </w:p>
    <w:p w:rsidR="00D10134" w:rsidRPr="00AD6A41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AD6A41">
        <w:rPr>
          <w:sz w:val="20"/>
          <w:szCs w:val="20"/>
        </w:rPr>
        <w:t>Nr sprawy:</w:t>
      </w:r>
      <w:r w:rsidRPr="00AD6A41">
        <w:rPr>
          <w:b/>
          <w:sz w:val="20"/>
          <w:szCs w:val="20"/>
        </w:rPr>
        <w:t xml:space="preserve"> FZ-1/</w:t>
      </w:r>
      <w:r w:rsidR="00747E45" w:rsidRPr="00AD6A41">
        <w:rPr>
          <w:b/>
          <w:sz w:val="20"/>
          <w:szCs w:val="20"/>
        </w:rPr>
        <w:t>55</w:t>
      </w:r>
      <w:r w:rsidR="009A6403">
        <w:rPr>
          <w:b/>
          <w:sz w:val="20"/>
          <w:szCs w:val="20"/>
        </w:rPr>
        <w:t>1</w:t>
      </w:r>
      <w:r w:rsidR="005C1058">
        <w:rPr>
          <w:b/>
          <w:sz w:val="20"/>
          <w:szCs w:val="20"/>
        </w:rPr>
        <w:t>7</w:t>
      </w:r>
      <w:r w:rsidRPr="00AD6A41">
        <w:rPr>
          <w:b/>
          <w:sz w:val="20"/>
          <w:szCs w:val="20"/>
        </w:rPr>
        <w:t>/SK/</w:t>
      </w:r>
      <w:r w:rsidR="00B721DB" w:rsidRPr="00AD6A41">
        <w:rPr>
          <w:b/>
          <w:sz w:val="20"/>
          <w:szCs w:val="20"/>
        </w:rPr>
        <w:t>2</w:t>
      </w:r>
      <w:r w:rsidR="00747E45" w:rsidRPr="00AD6A41">
        <w:rPr>
          <w:b/>
          <w:sz w:val="20"/>
          <w:szCs w:val="20"/>
        </w:rPr>
        <w:t>1</w:t>
      </w:r>
      <w:r w:rsidRPr="00AD6A41">
        <w:rPr>
          <w:b/>
          <w:sz w:val="20"/>
          <w:szCs w:val="20"/>
        </w:rPr>
        <w:t>/</w:t>
      </w:r>
      <w:r w:rsidR="009A6403">
        <w:rPr>
          <w:b/>
          <w:sz w:val="20"/>
          <w:szCs w:val="20"/>
        </w:rPr>
        <w:t>S</w:t>
      </w:r>
      <w:r w:rsidR="005C1058">
        <w:rPr>
          <w:b/>
          <w:sz w:val="20"/>
          <w:szCs w:val="20"/>
        </w:rPr>
        <w:t>W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 w:rsidR="009A6403"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747E45" w:rsidRPr="005C1058" w:rsidRDefault="00D10134" w:rsidP="00747E45">
      <w:pPr>
        <w:pStyle w:val="Default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C1058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5C1058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5C1058">
        <w:rPr>
          <w:rFonts w:ascii="Times New Roman" w:hAnsi="Times New Roman" w:cs="Times New Roman"/>
          <w:b/>
          <w:sz w:val="20"/>
          <w:szCs w:val="20"/>
          <w:u w:val="single"/>
        </w:rPr>
        <w:t xml:space="preserve"> na </w:t>
      </w:r>
      <w:r w:rsidR="00FF5398" w:rsidRPr="005C1058">
        <w:rPr>
          <w:rFonts w:ascii="Times New Roman" w:hAnsi="Times New Roman" w:cs="Times New Roman"/>
          <w:b/>
          <w:sz w:val="20"/>
          <w:szCs w:val="20"/>
          <w:u w:val="single"/>
        </w:rPr>
        <w:t>dostawę</w:t>
      </w:r>
      <w:r w:rsidR="005C1058" w:rsidRPr="005C1058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C1058" w:rsidRPr="005C1058">
        <w:rPr>
          <w:rFonts w:ascii="Times New Roman" w:hAnsi="Times New Roman" w:cs="Times New Roman"/>
          <w:b/>
          <w:bCs/>
          <w:sz w:val="20"/>
          <w:szCs w:val="20"/>
          <w:u w:val="single"/>
        </w:rPr>
        <w:t>analizatora elementarnego do oznaczania węgla, wodoru i siarki w materiałach stałych i ciekłych</w:t>
      </w:r>
      <w:r w:rsidR="00747E45" w:rsidRPr="005C1058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FF5398" w:rsidRPr="00AD6A41" w:rsidRDefault="00FF5398" w:rsidP="00FF5398">
      <w:pPr>
        <w:pStyle w:val="Podtytu"/>
        <w:rPr>
          <w:rFonts w:ascii="Times New Roman" w:hAnsi="Times New Roman"/>
          <w:sz w:val="20"/>
          <w:u w:val="single"/>
        </w:rPr>
      </w:pPr>
      <w:r w:rsidRPr="00AD6A41">
        <w:rPr>
          <w:rFonts w:ascii="Times New Roman" w:hAnsi="Times New Roman"/>
          <w:sz w:val="20"/>
          <w:u w:val="single"/>
        </w:rPr>
        <w:t xml:space="preserve"> 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D10134" w:rsidRPr="00AD6A41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5B16B9" w:rsidRPr="00AD6A41" w:rsidRDefault="005B16B9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(</w:t>
            </w:r>
            <w:r w:rsidR="008249EF">
              <w:rPr>
                <w:rFonts w:ascii="Times New Roman" w:hAnsi="Times New Roman"/>
                <w:sz w:val="20"/>
                <w:szCs w:val="20"/>
                <w:lang w:val="pl-PL"/>
              </w:rPr>
              <w:t>nazwa producenta,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typ/model, opis techniczny)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r w:rsidRPr="00AD6A41">
        <w:rPr>
          <w:b/>
        </w:rPr>
        <w:t>arunki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  <w:bookmarkStart w:id="0" w:name="_GoBack"/>
      <w:bookmarkEnd w:id="0"/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C5C" w:rsidRDefault="00515C5C" w:rsidP="000575F2">
      <w:pPr>
        <w:spacing w:after="0" w:line="240" w:lineRule="auto"/>
      </w:pPr>
      <w:r>
        <w:separator/>
      </w:r>
    </w:p>
  </w:endnote>
  <w:endnote w:type="continuationSeparator" w:id="0">
    <w:p w:rsidR="00515C5C" w:rsidRDefault="00515C5C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C5C" w:rsidRDefault="00515C5C" w:rsidP="000575F2">
      <w:pPr>
        <w:spacing w:after="0" w:line="240" w:lineRule="auto"/>
      </w:pPr>
      <w:r>
        <w:separator/>
      </w:r>
    </w:p>
  </w:footnote>
  <w:footnote w:type="continuationSeparator" w:id="0">
    <w:p w:rsidR="00515C5C" w:rsidRDefault="00515C5C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515C5C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D432F3" w:rsidRPr="00D432F3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D432F3" w:rsidRPr="00D432F3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4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2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1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2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4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2"/>
  </w:num>
  <w:num w:numId="3">
    <w:abstractNumId w:val="6"/>
  </w:num>
  <w:num w:numId="4">
    <w:abstractNumId w:val="9"/>
  </w:num>
  <w:num w:numId="5">
    <w:abstractNumId w:val="19"/>
  </w:num>
  <w:num w:numId="6">
    <w:abstractNumId w:val="16"/>
  </w:num>
  <w:num w:numId="7">
    <w:abstractNumId w:val="18"/>
  </w:num>
  <w:num w:numId="8">
    <w:abstractNumId w:val="27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7"/>
  </w:num>
  <w:num w:numId="11">
    <w:abstractNumId w:val="2"/>
  </w:num>
  <w:num w:numId="12">
    <w:abstractNumId w:val="26"/>
    <w:lvlOverride w:ilvl="0">
      <w:startOverride w:val="1"/>
    </w:lvlOverride>
  </w:num>
  <w:num w:numId="13">
    <w:abstractNumId w:val="5"/>
  </w:num>
  <w:num w:numId="14">
    <w:abstractNumId w:val="17"/>
  </w:num>
  <w:num w:numId="15">
    <w:abstractNumId w:val="11"/>
  </w:num>
  <w:num w:numId="16">
    <w:abstractNumId w:val="23"/>
    <w:lvlOverride w:ilvl="0">
      <w:startOverride w:val="1"/>
    </w:lvlOverride>
  </w:num>
  <w:num w:numId="17">
    <w:abstractNumId w:val="4"/>
  </w:num>
  <w:num w:numId="18">
    <w:abstractNumId w:val="24"/>
  </w:num>
  <w:num w:numId="19">
    <w:abstractNumId w:val="14"/>
  </w:num>
  <w:num w:numId="20">
    <w:abstractNumId w:val="25"/>
  </w:num>
  <w:num w:numId="21">
    <w:abstractNumId w:val="22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8"/>
  </w:num>
  <w:num w:numId="24">
    <w:abstractNumId w:val="20"/>
  </w:num>
  <w:num w:numId="25">
    <w:abstractNumId w:val="15"/>
  </w:num>
  <w:num w:numId="26">
    <w:abstractNumId w:val="13"/>
  </w:num>
  <w:num w:numId="27">
    <w:abstractNumId w:val="1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47AD"/>
    <w:rsid w:val="00735433"/>
    <w:rsid w:val="0073647A"/>
    <w:rsid w:val="00747E45"/>
    <w:rsid w:val="00751234"/>
    <w:rsid w:val="0076477D"/>
    <w:rsid w:val="00770AC3"/>
    <w:rsid w:val="0077500F"/>
    <w:rsid w:val="00785E6E"/>
    <w:rsid w:val="00797692"/>
    <w:rsid w:val="00797D7A"/>
    <w:rsid w:val="007E6827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45B8A"/>
    <w:rsid w:val="00A80C3D"/>
    <w:rsid w:val="00A80E03"/>
    <w:rsid w:val="00A91757"/>
    <w:rsid w:val="00AB0D91"/>
    <w:rsid w:val="00AB1D11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1B9"/>
    <w:rsid w:val="00CF07B8"/>
    <w:rsid w:val="00CF100C"/>
    <w:rsid w:val="00CF1BFA"/>
    <w:rsid w:val="00D10134"/>
    <w:rsid w:val="00D144BE"/>
    <w:rsid w:val="00D30610"/>
    <w:rsid w:val="00D432F3"/>
    <w:rsid w:val="00D56BBB"/>
    <w:rsid w:val="00D63D7E"/>
    <w:rsid w:val="00D6427F"/>
    <w:rsid w:val="00DB1651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 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 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13DE0-3CD4-485C-922C-134735D61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945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178</cp:revision>
  <cp:lastPrinted>2017-02-10T13:07:00Z</cp:lastPrinted>
  <dcterms:created xsi:type="dcterms:W3CDTF">2020-03-19T11:09:00Z</dcterms:created>
  <dcterms:modified xsi:type="dcterms:W3CDTF">2021-03-24T13:28:00Z</dcterms:modified>
</cp:coreProperties>
</file>