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FZ-1/5498</w:t>
      </w:r>
      <w:r w:rsidR="00A03525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23351E">
        <w:rPr>
          <w:rFonts w:ascii="Times New Roman" w:hAnsi="Times New Roman" w:cs="Times New Roman"/>
          <w:sz w:val="20"/>
          <w:szCs w:val="20"/>
        </w:rPr>
        <w:t>e</w:t>
      </w:r>
      <w:r w:rsidR="0023351E" w:rsidRPr="0023351E">
        <w:rPr>
          <w:rFonts w:ascii="Times New Roman" w:hAnsi="Times New Roman" w:cs="Times New Roman"/>
          <w:sz w:val="20"/>
          <w:szCs w:val="20"/>
        </w:rPr>
        <w:t>kstruder</w:t>
      </w:r>
      <w:r w:rsidR="0023351E">
        <w:rPr>
          <w:rFonts w:ascii="Times New Roman" w:hAnsi="Times New Roman" w:cs="Times New Roman"/>
          <w:sz w:val="20"/>
          <w:szCs w:val="20"/>
        </w:rPr>
        <w:t>a</w:t>
      </w:r>
      <w:r w:rsidR="0023351E" w:rsidRPr="0023351E">
        <w:rPr>
          <w:rFonts w:ascii="Times New Roman" w:hAnsi="Times New Roman" w:cs="Times New Roman"/>
          <w:sz w:val="20"/>
          <w:szCs w:val="20"/>
        </w:rPr>
        <w:t xml:space="preserve"> laboratoryjn</w:t>
      </w:r>
      <w:r w:rsidR="00E12978">
        <w:rPr>
          <w:rFonts w:ascii="Times New Roman" w:hAnsi="Times New Roman" w:cs="Times New Roman"/>
          <w:sz w:val="20"/>
          <w:szCs w:val="20"/>
        </w:rPr>
        <w:t>ego – 1 szt.</w:t>
      </w:r>
    </w:p>
    <w:p w:rsidR="0023351E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urządzenie musi być fabrycznie nowe </w:t>
      </w:r>
      <w:r w:rsidR="005C0F3D" w:rsidRPr="005C0F3D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raz musi </w:t>
      </w:r>
      <w:r w:rsidR="005C0F3D" w:rsidRPr="005C0F3D">
        <w:rPr>
          <w:rFonts w:ascii="Times New Roman" w:hAnsi="Times New Roman" w:cs="Times New Roman"/>
          <w:sz w:val="20"/>
          <w:szCs w:val="20"/>
        </w:rPr>
        <w:t>spełniać poniższe wymogi:</w:t>
      </w:r>
    </w:p>
    <w:p w:rsidR="0023351E" w:rsidRP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1. Ekstruder laboratoryjny ma posiadać następujące parametry:</w:t>
      </w:r>
    </w:p>
    <w:p w:rsidR="005D12DB" w:rsidRPr="0023351E" w:rsidRDefault="005D12DB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max. wymiary: 21″ x 17″ x 23″,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temperatura pracy: 0-150 °C,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max. ciśnienie robocze: 4000 psi (276 bar),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rozmiar ślimaka - 1″ (25,4 mm), 6:1 L/D,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moc - 1/2HP (0,37 kW), 760 in-lb (85,9 nm),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max. prąd - 1,9 A (230 V do silnika),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napięcie - 120 V, 1 wejście, 230 V, 3 do silnika,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częstotliwość - wejście 50 Hz, wyjście 60 Hz,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max. prędkość ślimaka - 41 obr./min,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pojemność objętościowa ślimaka - 67,7 cm</w:t>
      </w:r>
      <w:r w:rsidRPr="0023351E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3351E">
        <w:rPr>
          <w:rFonts w:ascii="Times New Roman" w:hAnsi="Times New Roman" w:cs="Times New Roman"/>
          <w:sz w:val="20"/>
          <w:szCs w:val="20"/>
        </w:rPr>
        <w:t xml:space="preserve"> (4,13 in</w:t>
      </w:r>
      <w:r w:rsidRPr="0023351E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3351E">
        <w:rPr>
          <w:rFonts w:ascii="Times New Roman" w:hAnsi="Times New Roman" w:cs="Times New Roman"/>
          <w:sz w:val="20"/>
          <w:szCs w:val="20"/>
        </w:rPr>
        <w:t>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min. wielkość partii - 140g,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podwójny system podawania,</w:t>
      </w:r>
      <w:bookmarkStart w:id="0" w:name="_GoBack"/>
      <w:bookmarkEnd w:id="0"/>
    </w:p>
    <w:p w:rsidR="0023351E" w:rsidRPr="001628EC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28EC">
        <w:rPr>
          <w:rFonts w:ascii="Times New Roman" w:hAnsi="Times New Roman" w:cs="Times New Roman"/>
          <w:sz w:val="20"/>
          <w:szCs w:val="20"/>
        </w:rPr>
        <w:t xml:space="preserve">• </w:t>
      </w:r>
      <w:r w:rsidR="001628EC" w:rsidRPr="001628EC">
        <w:rPr>
          <w:rFonts w:ascii="Times New Roman" w:hAnsi="Times New Roman" w:cs="Times New Roman"/>
          <w:sz w:val="20"/>
          <w:szCs w:val="20"/>
          <w:lang w:eastAsia="pl-PL"/>
        </w:rPr>
        <w:t>p</w:t>
      </w:r>
      <w:r w:rsidR="001628EC" w:rsidRPr="001628EC">
        <w:rPr>
          <w:rFonts w:ascii="Times New Roman" w:hAnsi="Times New Roman" w:cs="Times New Roman"/>
          <w:sz w:val="20"/>
          <w:szCs w:val="20"/>
          <w:lang w:eastAsia="pl-PL"/>
        </w:rPr>
        <w:t>roducent musi mieć wdroż</w:t>
      </w:r>
      <w:r w:rsidR="001628EC" w:rsidRPr="001628EC">
        <w:rPr>
          <w:rFonts w:ascii="Times New Roman" w:hAnsi="Times New Roman" w:cs="Times New Roman"/>
          <w:sz w:val="20"/>
          <w:szCs w:val="20"/>
          <w:lang w:eastAsia="pl-PL"/>
        </w:rPr>
        <w:t>ony system zarządzania jakością (</w:t>
      </w:r>
      <w:r w:rsidR="001628EC" w:rsidRPr="001628EC">
        <w:rPr>
          <w:rFonts w:ascii="Times New Roman" w:hAnsi="Times New Roman" w:cs="Times New Roman"/>
          <w:sz w:val="20"/>
          <w:szCs w:val="20"/>
        </w:rPr>
        <w:t>CE).</w:t>
      </w: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12DB" w:rsidRDefault="005D12DB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2. Ekstruder laboratoryjny wyposażony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ma być </w:t>
      </w:r>
      <w:r w:rsidRPr="0023351E">
        <w:rPr>
          <w:rFonts w:ascii="Times New Roman" w:hAnsi="Times New Roman" w:cs="Times New Roman"/>
          <w:sz w:val="20"/>
          <w:szCs w:val="20"/>
          <w:u w:val="single"/>
        </w:rPr>
        <w:t>w:</w:t>
      </w:r>
    </w:p>
    <w:p w:rsidR="005D12DB" w:rsidRPr="0023351E" w:rsidRDefault="005D12DB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odczyt temperatury (stopnie Celsjusza lub Fahrenheita),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odczyt ciśnienia (psi lub bar),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obrotowy nóż czołowy, wymienne ostrza tnące z możliwością konfiguracji 1, 2 i 4 cięć na obrót, regulacja prędkości,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ogrzewanie lub chłodzenie wodą,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regulator temperatury,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1 matrycę (średnica 1/8 ”, matryce są elementami wymiennymi),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AU"/>
        </w:rPr>
      </w:pPr>
      <w:r>
        <w:rPr>
          <w:rFonts w:ascii="Times New Roman" w:hAnsi="Times New Roman" w:cs="Times New Roman"/>
          <w:sz w:val="20"/>
          <w:szCs w:val="20"/>
          <w:lang w:val="en-AU"/>
        </w:rPr>
        <w:t>•</w:t>
      </w:r>
      <w:r w:rsidRPr="0023351E">
        <w:rPr>
          <w:rFonts w:ascii="Times New Roman" w:hAnsi="Times New Roman" w:cs="Times New Roman"/>
          <w:sz w:val="20"/>
          <w:szCs w:val="20"/>
          <w:lang w:val="en-AU"/>
        </w:rPr>
        <w:t xml:space="preserve"> przycisk zatrzymania awaryjnego.</w:t>
      </w: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33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C39" w:rsidRDefault="008F5C39" w:rsidP="00B9478D">
      <w:pPr>
        <w:spacing w:after="0" w:line="240" w:lineRule="auto"/>
      </w:pPr>
      <w:r>
        <w:separator/>
      </w:r>
    </w:p>
  </w:endnote>
  <w:endnote w:type="continuationSeparator" w:id="0">
    <w:p w:rsidR="008F5C39" w:rsidRDefault="008F5C39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C39" w:rsidRDefault="008F5C39" w:rsidP="00B9478D">
      <w:pPr>
        <w:spacing w:after="0" w:line="240" w:lineRule="auto"/>
      </w:pPr>
      <w:r>
        <w:separator/>
      </w:r>
    </w:p>
  </w:footnote>
  <w:footnote w:type="continuationSeparator" w:id="0">
    <w:p w:rsidR="008F5C39" w:rsidRDefault="008F5C39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23351E"/>
    <w:rsid w:val="002A37B8"/>
    <w:rsid w:val="005B5209"/>
    <w:rsid w:val="005C0F3D"/>
    <w:rsid w:val="005D12DB"/>
    <w:rsid w:val="007355AF"/>
    <w:rsid w:val="008441FA"/>
    <w:rsid w:val="008A4076"/>
    <w:rsid w:val="008E03F7"/>
    <w:rsid w:val="008F2546"/>
    <w:rsid w:val="008F5C39"/>
    <w:rsid w:val="009369D0"/>
    <w:rsid w:val="009C1D5E"/>
    <w:rsid w:val="009F5D38"/>
    <w:rsid w:val="00A03525"/>
    <w:rsid w:val="00A349D6"/>
    <w:rsid w:val="00A65023"/>
    <w:rsid w:val="00B147AC"/>
    <w:rsid w:val="00B17091"/>
    <w:rsid w:val="00B21B9E"/>
    <w:rsid w:val="00B9478D"/>
    <w:rsid w:val="00E12978"/>
    <w:rsid w:val="00EA2F7E"/>
    <w:rsid w:val="00EE08F4"/>
    <w:rsid w:val="00EE39FB"/>
    <w:rsid w:val="00F5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C325FB-8307-40D9-BFD2-B65E5D0F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9478D"/>
  </w:style>
  <w:style w:type="paragraph" w:styleId="Fuzeile">
    <w:name w:val="footer"/>
    <w:basedOn w:val="Standard"/>
    <w:link w:val="FuzeileZchn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9478D"/>
  </w:style>
  <w:style w:type="paragraph" w:styleId="Listenabsatz">
    <w:name w:val="List Paragraph"/>
    <w:basedOn w:val="Standard"/>
    <w:uiPriority w:val="34"/>
    <w:qFormat/>
    <w:rsid w:val="00233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20</cp:revision>
  <dcterms:created xsi:type="dcterms:W3CDTF">2021-02-24T11:11:00Z</dcterms:created>
  <dcterms:modified xsi:type="dcterms:W3CDTF">2021-03-16T17:30:00Z</dcterms:modified>
</cp:coreProperties>
</file>