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5512</w:t>
      </w:r>
      <w:r w:rsidRPr="00AD6A41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21</w:t>
      </w:r>
      <w:r w:rsidR="0073647A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BCR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0E2DF4">
        <w:rPr>
          <w:rFonts w:ascii="Times New Roman" w:hAnsi="Times New Roman" w:cs="Times New Roman"/>
          <w:b/>
          <w:sz w:val="20"/>
          <w:szCs w:val="20"/>
        </w:rPr>
        <w:t xml:space="preserve">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0E2DF4">
        <w:rPr>
          <w:rFonts w:ascii="Times New Roman" w:hAnsi="Times New Roman" w:cs="Times New Roman"/>
          <w:b/>
          <w:sz w:val="20"/>
          <w:szCs w:val="20"/>
        </w:rPr>
        <w:t>09</w:t>
      </w:r>
      <w:r w:rsidR="001C674E" w:rsidRPr="00AD6A41">
        <w:rPr>
          <w:rFonts w:ascii="Times New Roman" w:hAnsi="Times New Roman" w:cs="Times New Roman"/>
          <w:b/>
          <w:sz w:val="20"/>
          <w:szCs w:val="20"/>
        </w:rPr>
        <w:t>/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03</w:t>
      </w:r>
      <w:r w:rsidRPr="00AD6A41">
        <w:rPr>
          <w:rFonts w:ascii="Times New Roman" w:hAnsi="Times New Roman" w:cs="Times New Roman"/>
          <w:b/>
          <w:sz w:val="20"/>
          <w:szCs w:val="20"/>
        </w:rPr>
        <w:t>/2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AD6A41" w:rsidRDefault="00D10134" w:rsidP="00D10134">
      <w:pPr>
        <w:pStyle w:val="Tekstpodstawowy"/>
      </w:pPr>
      <w:r w:rsidRPr="00AD6A41">
        <w:t>Szanowni Państwo,</w:t>
      </w:r>
    </w:p>
    <w:p w:rsidR="00747E45" w:rsidRPr="00AD6A41" w:rsidRDefault="005571CB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AD6A41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AD6A41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AD6A41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CF1BFA" w:rsidRPr="00AD6A41">
        <w:rPr>
          <w:rFonts w:ascii="Times New Roman" w:hAnsi="Times New Roman" w:cs="Times New Roman"/>
          <w:b/>
          <w:sz w:val="20"/>
          <w:szCs w:val="20"/>
        </w:rPr>
        <w:t xml:space="preserve">dostawę 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ultra-</w:t>
      </w:r>
      <w:proofErr w:type="spellStart"/>
      <w:r w:rsidR="00747E45" w:rsidRPr="00AD6A41">
        <w:rPr>
          <w:rFonts w:ascii="Times New Roman" w:hAnsi="Times New Roman" w:cs="Times New Roman"/>
          <w:b/>
          <w:sz w:val="20"/>
          <w:szCs w:val="20"/>
        </w:rPr>
        <w:t>niskotłowego</w:t>
      </w:r>
      <w:proofErr w:type="spellEnd"/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licznika </w:t>
      </w:r>
      <w:proofErr w:type="spellStart"/>
      <w:r w:rsidR="00747E45" w:rsidRPr="00AD6A41">
        <w:rPr>
          <w:rFonts w:ascii="Times New Roman" w:hAnsi="Times New Roman" w:cs="Times New Roman"/>
          <w:b/>
          <w:sz w:val="20"/>
          <w:szCs w:val="20"/>
        </w:rPr>
        <w:t>ciekłoscyntylacyjnego</w:t>
      </w:r>
      <w:proofErr w:type="spellEnd"/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promieniowania beta, alfa i gamma z układem automatycznej kalibracji,  zestawem nietłumionych standardów do kalibracji aparatu, dedykowanym oprogramowaniem  oraz akcesoriami (komputer, raki,  stolik pod licznik)</w:t>
      </w:r>
    </w:p>
    <w:p w:rsidR="00AD6A41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Pr="006B5388" w:rsidRDefault="000D7AFD" w:rsidP="000D7AFD">
      <w:pPr>
        <w:pStyle w:val="Tekstpodstawowy"/>
        <w:spacing w:after="0"/>
        <w:ind w:left="360" w:hanging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koszty jakie poniesie Zamawiający</w:t>
      </w:r>
      <w:r w:rsidR="00CE537D">
        <w:rPr>
          <w:lang w:val="pl-PL"/>
        </w:rPr>
        <w:t xml:space="preserve">, </w:t>
      </w:r>
      <w:r w:rsidR="00AD5C78">
        <w:rPr>
          <w:lang w:val="pl-PL"/>
        </w:rPr>
        <w:br/>
      </w:r>
      <w:bookmarkStart w:id="0" w:name="_GoBack"/>
      <w:r w:rsidR="00CE537D">
        <w:rPr>
          <w:lang w:val="pl-PL"/>
        </w:rPr>
        <w:t>w tym koszty instalacji i szkolenia</w:t>
      </w:r>
      <w:bookmarkEnd w:id="0"/>
      <w:r w:rsidRPr="006B5388">
        <w:rPr>
          <w:lang w:val="pl-PL"/>
        </w:rPr>
        <w:t xml:space="preserve">). </w:t>
      </w:r>
      <w:r w:rsidRPr="006B5388">
        <w:t xml:space="preserve">Zamawiający dopuszcza </w:t>
      </w:r>
      <w:r w:rsidRPr="006B5388">
        <w:rPr>
          <w:lang w:val="pl-PL"/>
        </w:rPr>
        <w:t xml:space="preserve">możliwość </w:t>
      </w:r>
      <w:r w:rsidRPr="006B5388">
        <w:t>złożeni</w:t>
      </w:r>
      <w:r w:rsidRPr="006B5388">
        <w:rPr>
          <w:lang w:val="pl-PL"/>
        </w:rPr>
        <w:t>a</w:t>
      </w:r>
      <w:r w:rsidRPr="006B5388">
        <w:t xml:space="preserve"> oferty w innej walucie</w:t>
      </w:r>
      <w:r>
        <w:rPr>
          <w:lang w:val="pl-PL"/>
        </w:rPr>
        <w:t xml:space="preserve"> (np. €, $)</w:t>
      </w:r>
      <w:r w:rsidRPr="006B5388">
        <w:t>. Dla celów porównania ofert Zamawiający przeliczy ją zgodnie ze średnim kursem NBP z ostatniego dnia składania ofert</w:t>
      </w:r>
      <w:r w:rsidRPr="006B5388">
        <w:rPr>
          <w:lang w:val="pl-PL"/>
        </w:rPr>
        <w:t xml:space="preserve">, </w:t>
      </w:r>
    </w:p>
    <w:p w:rsidR="000D7AFD" w:rsidRPr="006B5388" w:rsidRDefault="000D7AFD" w:rsidP="000D7AFD">
      <w:pPr>
        <w:pStyle w:val="Tekstpodstawowy"/>
        <w:spacing w:after="0"/>
        <w:ind w:left="720" w:hanging="360"/>
        <w:jc w:val="both"/>
        <w:rPr>
          <w:lang w:val="pl-PL"/>
        </w:rPr>
      </w:pPr>
      <w:r w:rsidRPr="006B5388">
        <w:rPr>
          <w:lang w:val="pl-PL"/>
        </w:rPr>
        <w:t>-     Opis techniczny zaoferowanego sprzętu,</w:t>
      </w:r>
      <w:r w:rsidR="003D3122">
        <w:rPr>
          <w:lang w:val="pl-PL"/>
        </w:rPr>
        <w:t xml:space="preserve"> producenta, typ/model, </w:t>
      </w:r>
      <w:r w:rsidRPr="006B5388">
        <w:rPr>
          <w:lang w:val="pl-PL"/>
        </w:rPr>
        <w:t xml:space="preserve">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AD6A41">
        <w:rPr>
          <w:lang w:val="pl-PL"/>
        </w:rPr>
        <w:t>Wstępną ofertę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AD6A41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747E45" w:rsidRPr="00AD6A41" w:rsidRDefault="00747E45" w:rsidP="00747E45">
      <w:pPr>
        <w:pStyle w:val="Tekstpodstawowy"/>
        <w:widowControl w:val="0"/>
        <w:spacing w:after="0"/>
        <w:rPr>
          <w:b/>
          <w:lang w:val="pl-PL" w:eastAsia="pl-PL"/>
        </w:rPr>
      </w:pPr>
      <w:r w:rsidRPr="00AD6A41">
        <w:rPr>
          <w:lang w:eastAsia="pl-PL"/>
        </w:rPr>
        <w:t>Nazwa stanowiska badawczego:</w:t>
      </w:r>
      <w:r w:rsidRPr="00AD6A41">
        <w:rPr>
          <w:lang w:val="pl-PL" w:eastAsia="pl-PL"/>
        </w:rPr>
        <w:t xml:space="preserve"> </w:t>
      </w:r>
      <w:r w:rsidRPr="00AD6A41">
        <w:rPr>
          <w:b/>
          <w:lang w:eastAsia="pl-PL"/>
        </w:rPr>
        <w:t>STANOWISKO DO ANALIZ RADIOCHEMICZNYCH</w:t>
      </w:r>
    </w:p>
    <w:p w:rsidR="00747E45" w:rsidRPr="00AD6A41" w:rsidRDefault="00747E45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AD6A41" w:rsidRDefault="00747E45" w:rsidP="00747E45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Charakterystyka techniczna stanowiska badawczego (podstawowe komponenty):</w:t>
      </w:r>
    </w:p>
    <w:p w:rsidR="00747E45" w:rsidRPr="00AD6A41" w:rsidRDefault="00747E45" w:rsidP="00747E45">
      <w:pPr>
        <w:pStyle w:val="Default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Ultra-</w:t>
      </w:r>
      <w:proofErr w:type="spellStart"/>
      <w:r w:rsidRPr="00AD6A41">
        <w:rPr>
          <w:rFonts w:ascii="Times New Roman" w:hAnsi="Times New Roman" w:cs="Times New Roman"/>
          <w:b/>
          <w:sz w:val="20"/>
          <w:szCs w:val="20"/>
        </w:rPr>
        <w:t>niskotłowy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</w:rPr>
        <w:t xml:space="preserve"> licznik </w:t>
      </w:r>
      <w:proofErr w:type="spellStart"/>
      <w:r w:rsidRPr="00AD6A41">
        <w:rPr>
          <w:rFonts w:ascii="Times New Roman" w:hAnsi="Times New Roman" w:cs="Times New Roman"/>
          <w:b/>
          <w:sz w:val="20"/>
          <w:szCs w:val="20"/>
        </w:rPr>
        <w:t>ciekłoscyntylacyjny</w:t>
      </w:r>
      <w:proofErr w:type="spellEnd"/>
      <w:r w:rsidRPr="00AD6A41">
        <w:rPr>
          <w:rFonts w:ascii="Times New Roman" w:hAnsi="Times New Roman" w:cs="Times New Roman"/>
          <w:b/>
          <w:sz w:val="20"/>
          <w:szCs w:val="20"/>
        </w:rPr>
        <w:t xml:space="preserve"> promieniowania beta, alfa i gamma z układem automatycznej kalibracji,  zestawem nietłumionych standardów do kalibracji aparatu, dedykowanym oprogramowaniem  oraz akcesoriami (komputer, raki,  stolik pod licznik)  </w:t>
      </w:r>
    </w:p>
    <w:p w:rsidR="00747E45" w:rsidRPr="00AD6A41" w:rsidRDefault="00747E45" w:rsidP="00747E45">
      <w:pPr>
        <w:pStyle w:val="Default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47E45" w:rsidRPr="00AD6A41" w:rsidRDefault="00747E45" w:rsidP="00747E45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Główne parametry techniczne licznika:</w:t>
      </w:r>
    </w:p>
    <w:p w:rsidR="00747E45" w:rsidRPr="00AD6A41" w:rsidRDefault="00747E45" w:rsidP="00747E45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Sterowany wewnętrznym komputerem z dedykowanym oprogramowaniem </w:t>
      </w:r>
      <w:proofErr w:type="spellStart"/>
      <w:r w:rsidRPr="00AD6A41">
        <w:rPr>
          <w:rFonts w:ascii="Times New Roman" w:hAnsi="Times New Roman" w:cs="Times New Roman"/>
          <w:sz w:val="20"/>
          <w:szCs w:val="20"/>
        </w:rPr>
        <w:t>QuantaSmart</w:t>
      </w:r>
      <w:proofErr w:type="spellEnd"/>
      <w:r w:rsidRPr="00AD6A41">
        <w:rPr>
          <w:rFonts w:ascii="Times New Roman" w:hAnsi="Times New Roman" w:cs="Times New Roman"/>
          <w:sz w:val="20"/>
          <w:szCs w:val="20"/>
        </w:rPr>
        <w:t xml:space="preserve"> będącym pełną 64-bitową aplikacją pracującą pod systemem operacyjnym Windows’10. Dedykowane oprogramowanie musi umożliwiać:</w:t>
      </w:r>
    </w:p>
    <w:p w:rsidR="00747E45" w:rsidRPr="00AD6A41" w:rsidRDefault="00747E45" w:rsidP="00747E45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rejestrację pełnego widma mierzonej próbki, bez względu na rodzaj mierzonego nuklidu</w:t>
      </w:r>
    </w:p>
    <w:p w:rsidR="00747E45" w:rsidRPr="00AD6A41" w:rsidRDefault="00747E45" w:rsidP="00747E45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automatyczną kalibrację toru pomiarowego za pomocą źródeł zewnętrznych</w:t>
      </w:r>
    </w:p>
    <w:p w:rsidR="00747E45" w:rsidRPr="00AD6A41" w:rsidRDefault="00747E45" w:rsidP="00747E45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pomiar próbki do zadanego czasu lub zdefiniowanego błędu pomiarowego</w:t>
      </w:r>
    </w:p>
    <w:p w:rsidR="00747E45" w:rsidRPr="00AD6A41" w:rsidRDefault="00747E45" w:rsidP="00747E45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określenie czasu zwłoki przed rozpoczęciem pomiaru w celu stabilizacji próbki w komorze pomiarowej np. schłodzenie próbki, wygaszenie chemiluminescencji itp.</w:t>
      </w:r>
    </w:p>
    <w:p w:rsidR="00747E45" w:rsidRPr="00AD6A41" w:rsidRDefault="00747E45" w:rsidP="00747E45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wydruk widma lub parametrów pomiaru</w:t>
      </w:r>
    </w:p>
    <w:p w:rsidR="00747E45" w:rsidRDefault="00747E45" w:rsidP="00575181">
      <w:pPr>
        <w:pStyle w:val="Default"/>
        <w:numPr>
          <w:ilvl w:val="0"/>
          <w:numId w:val="2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wyznaczanie stopnia chemiluminescencji</w:t>
      </w: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575181" w:rsidRPr="00575181" w:rsidRDefault="00575181" w:rsidP="00575181">
      <w:pPr>
        <w:pStyle w:val="Default"/>
        <w:jc w:val="both"/>
        <w:rPr>
          <w:rFonts w:ascii="Times New Roman" w:hAnsi="Times New Roman" w:cs="Times New Roman"/>
          <w:sz w:val="20"/>
          <w:szCs w:val="20"/>
        </w:rPr>
      </w:pPr>
    </w:p>
    <w:p w:rsidR="00AD6A41" w:rsidRPr="00575181" w:rsidRDefault="00575181" w:rsidP="001C64B0">
      <w:pPr>
        <w:pStyle w:val="Akapitzlist"/>
        <w:numPr>
          <w:ilvl w:val="0"/>
          <w:numId w:val="25"/>
        </w:numPr>
        <w:spacing w:after="200" w:line="276" w:lineRule="auto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</w:t>
      </w:r>
      <w:r w:rsidR="00747E45" w:rsidRPr="00AD6A41">
        <w:rPr>
          <w:rFonts w:ascii="Times New Roman" w:hAnsi="Times New Roman" w:cs="Times New Roman"/>
          <w:sz w:val="20"/>
          <w:szCs w:val="20"/>
        </w:rPr>
        <w:t xml:space="preserve">omputer wewnętrzny musi posiadać dodatkowe oprogramowanie do analizy widm, umożliwiające </w:t>
      </w:r>
      <w:r w:rsidR="00747E45" w:rsidRPr="00AD6A41">
        <w:rPr>
          <w:rFonts w:ascii="Times New Roman" w:hAnsi="Times New Roman" w:cs="Times New Roman"/>
          <w:color w:val="000000"/>
          <w:sz w:val="20"/>
          <w:szCs w:val="20"/>
        </w:rPr>
        <w:t>optymalizację okien pomiarowych, dostosowaną do poszczególnych nuklidów promieniotwórczych, wyznaczenie podstawowych parametrów pomiaru np. MDA (</w:t>
      </w:r>
      <w:proofErr w:type="spellStart"/>
      <w:r w:rsidR="00747E45" w:rsidRPr="00AD6A41">
        <w:rPr>
          <w:rFonts w:ascii="Times New Roman" w:hAnsi="Times New Roman" w:cs="Times New Roman"/>
          <w:color w:val="000000"/>
          <w:sz w:val="20"/>
          <w:szCs w:val="20"/>
        </w:rPr>
        <w:t>minumum</w:t>
      </w:r>
      <w:proofErr w:type="spellEnd"/>
      <w:r w:rsidR="00747E45"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747E45" w:rsidRPr="00AD6A41">
        <w:rPr>
          <w:rFonts w:ascii="Times New Roman" w:hAnsi="Times New Roman" w:cs="Times New Roman"/>
          <w:color w:val="000000"/>
          <w:sz w:val="20"/>
          <w:szCs w:val="20"/>
        </w:rPr>
        <w:t>detectable</w:t>
      </w:r>
      <w:proofErr w:type="spellEnd"/>
      <w:r w:rsidR="00747E45"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0"/>
          <w:szCs w:val="20"/>
        </w:rPr>
        <w:t>activity</w:t>
      </w:r>
      <w:proofErr w:type="spellEnd"/>
      <w:r>
        <w:rPr>
          <w:rFonts w:ascii="Times New Roman" w:hAnsi="Times New Roman" w:cs="Times New Roman"/>
          <w:color w:val="000000"/>
          <w:sz w:val="20"/>
          <w:szCs w:val="20"/>
        </w:rPr>
        <w:t>), krzywa tłumienia itp.</w:t>
      </w:r>
    </w:p>
    <w:p w:rsidR="00747E45" w:rsidRPr="00AD6A41" w:rsidRDefault="00747E45" w:rsidP="00747E45">
      <w:pPr>
        <w:pStyle w:val="Default"/>
        <w:numPr>
          <w:ilvl w:val="0"/>
          <w:numId w:val="25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Licznik musi posiadać: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system redukcji tła, zapewniający wysoką wydajność zliczeń</w:t>
      </w:r>
    </w:p>
    <w:p w:rsidR="00747E45" w:rsidRPr="00AD6A41" w:rsidRDefault="00747E45" w:rsidP="00747E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funkcję ULL/PAC (Ultra </w:t>
      </w:r>
      <w:proofErr w:type="spellStart"/>
      <w:r w:rsidRPr="00AD6A41">
        <w:rPr>
          <w:rFonts w:ascii="Times New Roman" w:hAnsi="Times New Roman" w:cs="Times New Roman"/>
          <w:color w:val="000000"/>
          <w:sz w:val="20"/>
          <w:szCs w:val="20"/>
        </w:rPr>
        <w:t>Low</w:t>
      </w:r>
      <w:proofErr w:type="spellEnd"/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 Level/ </w:t>
      </w:r>
      <w:proofErr w:type="spellStart"/>
      <w:r w:rsidRPr="00AD6A41">
        <w:rPr>
          <w:rFonts w:ascii="Times New Roman" w:hAnsi="Times New Roman" w:cs="Times New Roman"/>
          <w:color w:val="000000"/>
          <w:sz w:val="20"/>
          <w:szCs w:val="20"/>
        </w:rPr>
        <w:t>Pulse</w:t>
      </w:r>
      <w:proofErr w:type="spellEnd"/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AD6A41">
        <w:rPr>
          <w:rFonts w:ascii="Times New Roman" w:hAnsi="Times New Roman" w:cs="Times New Roman"/>
          <w:color w:val="000000"/>
          <w:sz w:val="20"/>
          <w:szCs w:val="20"/>
        </w:rPr>
        <w:t>Amplitude</w:t>
      </w:r>
      <w:proofErr w:type="spellEnd"/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AD6A41">
        <w:rPr>
          <w:rFonts w:ascii="Times New Roman" w:hAnsi="Times New Roman" w:cs="Times New Roman"/>
          <w:color w:val="000000"/>
          <w:sz w:val="20"/>
          <w:szCs w:val="20"/>
        </w:rPr>
        <w:t>Comparator</w:t>
      </w:r>
      <w:proofErr w:type="spellEnd"/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), służącą do dodatkowej redukcji tła, w przypadku pomiaru próbek o bardzo niskich aktywnościach </w:t>
      </w:r>
    </w:p>
    <w:p w:rsidR="00747E45" w:rsidRPr="00AD6A41" w:rsidRDefault="00747E45" w:rsidP="00747E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FOM &gt; 500  dla H-3 ULLCM optymalne okno, nietłumione standardy LL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spacing w:after="24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automatyczny podajnik próbek pozwalający na pomiar maksymalnie 720 próbek w małych (4-8ml) lub 408 próbek w dużych naczynkach scyntylacyjnych (o objętości 20 ml),  bez konieczności stosowania specjalnych adapterów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spacing w:after="24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system wykrywania ewentualnego zablokowania podajnika próbek, stanowiący zabezpieczenie przed uszkodzeniem podajnika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liniowy, wieloparametryczny analizator widma, rejestrujący widmo w 4096 kanałach </w:t>
      </w:r>
    </w:p>
    <w:p w:rsidR="00747E45" w:rsidRPr="00AD6A41" w:rsidRDefault="00747E45" w:rsidP="00747E45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AD6A41">
        <w:rPr>
          <w:rFonts w:ascii="Times New Roman" w:hAnsi="Times New Roman" w:cs="Times New Roman"/>
          <w:color w:val="000000"/>
          <w:sz w:val="20"/>
          <w:szCs w:val="20"/>
        </w:rPr>
        <w:t xml:space="preserve">elektroniczny system chłodzenia i stabilizowania temperatury w komorze pomiarowej i zmieniacza próbek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automatyczny system wyświetlania widma mierzonej próbki w czasie rzeczywistym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niskoenergetyczny standard zewnętrzny (np.Ba-133), pozwalający wyznaczyć stopień gaszenia próbki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spacing w:after="24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funkcję dyskryminacji alfa/beta metodą PSA (</w:t>
      </w:r>
      <w:proofErr w:type="spellStart"/>
      <w:r w:rsidRPr="00AD6A41">
        <w:rPr>
          <w:rFonts w:ascii="Times New Roman" w:hAnsi="Times New Roman" w:cs="Times New Roman"/>
          <w:sz w:val="20"/>
          <w:szCs w:val="20"/>
        </w:rPr>
        <w:t>Pulse</w:t>
      </w:r>
      <w:proofErr w:type="spellEnd"/>
      <w:r w:rsidRPr="00AD6A4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D6A41">
        <w:rPr>
          <w:rFonts w:ascii="Times New Roman" w:hAnsi="Times New Roman" w:cs="Times New Roman"/>
          <w:sz w:val="20"/>
          <w:szCs w:val="20"/>
        </w:rPr>
        <w:t>Shape</w:t>
      </w:r>
      <w:proofErr w:type="spellEnd"/>
      <w:r w:rsidRPr="00AD6A41">
        <w:rPr>
          <w:rFonts w:ascii="Times New Roman" w:hAnsi="Times New Roman" w:cs="Times New Roman"/>
          <w:sz w:val="20"/>
          <w:szCs w:val="20"/>
        </w:rPr>
        <w:t xml:space="preserve"> Analysis), umożliwiającą jednoczesny pomiar nuklidów alfa i beta promieniotwórczych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spacing w:after="24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zegar czasu rzeczywistego,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możliwość zastosowania czytnika kodów kreskowych, umieszczanych na próbkach w celu ich identyfikacji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możliwość identyfikacji próbki w oparciu o odczyt nr protokołu pomiarowego, nr kasety pomiarowej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co najmniej 30 niezależnych protokołów pomiarowych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możliwość definiowania przez użytkownika własnych ustawień (protokołów) pomiaru  </w:t>
      </w:r>
    </w:p>
    <w:p w:rsidR="00747E45" w:rsidRPr="00AD6A41" w:rsidRDefault="00747E45" w:rsidP="00747E45">
      <w:pPr>
        <w:pStyle w:val="Default"/>
        <w:numPr>
          <w:ilvl w:val="0"/>
          <w:numId w:val="23"/>
        </w:numPr>
        <w:spacing w:after="24"/>
        <w:jc w:val="both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>system automatycznej kontroli i dokumentowania jakości aparatu tj. wszystkich krytycznych parametrów (</w:t>
      </w:r>
      <w:proofErr w:type="spellStart"/>
      <w:r w:rsidRPr="00AD6A41">
        <w:rPr>
          <w:rFonts w:ascii="Times New Roman" w:hAnsi="Times New Roman" w:cs="Times New Roman"/>
          <w:sz w:val="20"/>
          <w:szCs w:val="20"/>
        </w:rPr>
        <w:t>Eff</w:t>
      </w:r>
      <w:proofErr w:type="spellEnd"/>
      <w:r w:rsidRPr="00AD6A41">
        <w:rPr>
          <w:rFonts w:ascii="Times New Roman" w:hAnsi="Times New Roman" w:cs="Times New Roman"/>
          <w:sz w:val="20"/>
          <w:szCs w:val="20"/>
        </w:rPr>
        <w:t xml:space="preserve">%, </w:t>
      </w:r>
      <w:proofErr w:type="spellStart"/>
      <w:r w:rsidRPr="00AD6A41">
        <w:rPr>
          <w:rFonts w:ascii="Times New Roman" w:hAnsi="Times New Roman" w:cs="Times New Roman"/>
          <w:sz w:val="20"/>
          <w:szCs w:val="20"/>
        </w:rPr>
        <w:t>Bkg</w:t>
      </w:r>
      <w:proofErr w:type="spellEnd"/>
      <w:r w:rsidRPr="00AD6A41">
        <w:rPr>
          <w:rFonts w:ascii="Times New Roman" w:hAnsi="Times New Roman" w:cs="Times New Roman"/>
          <w:sz w:val="20"/>
          <w:szCs w:val="20"/>
        </w:rPr>
        <w:t>, E2/B dla C-14 i H-3) wraz z generowanie ostrzeżeń w przypadku zmiany parametrów</w:t>
      </w:r>
    </w:p>
    <w:p w:rsidR="00747E45" w:rsidRPr="00AD6A41" w:rsidRDefault="00747E45" w:rsidP="00747E45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Wraz z licznikiem powinien być dostarczony:</w:t>
      </w:r>
    </w:p>
    <w:p w:rsidR="00747E45" w:rsidRPr="00AD6A41" w:rsidRDefault="00747E45" w:rsidP="00747E45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zestaw </w:t>
      </w:r>
      <w:proofErr w:type="spellStart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niskotłowych</w:t>
      </w:r>
      <w:proofErr w:type="spellEnd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niegaszonych roztworów wzorcowych w fiolkach </w:t>
      </w:r>
      <w:proofErr w:type="spellStart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ciekłoscyntylacyjnych</w:t>
      </w:r>
      <w:proofErr w:type="spellEnd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B27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o pojemności 20 ml (np. H-3, C-14) do pomiaru tła oraz kontroli parametrów licznika</w:t>
      </w:r>
    </w:p>
    <w:p w:rsidR="00747E45" w:rsidRPr="00AD6A41" w:rsidRDefault="00747E45" w:rsidP="00747E45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zestaw niegaszonych roztworów wzorcowych o znanej aktywności w fiolkach </w:t>
      </w:r>
      <w:proofErr w:type="spellStart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ciekłscyntylacyjnych</w:t>
      </w:r>
      <w:proofErr w:type="spellEnd"/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0B27A8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o pojemności 20 ml (np. H-3, C-14) do kalibracji toru pomiarowego urządzenia</w:t>
      </w:r>
    </w:p>
    <w:p w:rsidR="00667EF3" w:rsidRPr="00AD6A41" w:rsidRDefault="00667EF3" w:rsidP="00D1013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B27A8" w:rsidRDefault="000B27A8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200C6" w:rsidRDefault="009200C6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AD6A41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BF5C77">
        <w:rPr>
          <w:rFonts w:ascii="Times New Roman" w:hAnsi="Times New Roman"/>
          <w:b/>
          <w:sz w:val="20"/>
          <w:szCs w:val="20"/>
          <w:highlight w:val="yellow"/>
          <w:u w:val="single"/>
        </w:rPr>
        <w:t>17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03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/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adres</w:t>
      </w:r>
      <w:r w:rsidRPr="00AD6A41">
        <w:rPr>
          <w:rFonts w:ascii="Times New Roman" w:hAnsi="Times New Roman"/>
          <w:sz w:val="20"/>
          <w:szCs w:val="20"/>
        </w:rPr>
        <w:t xml:space="preserve"> </w:t>
      </w:r>
      <w:r w:rsidR="00747E45" w:rsidRPr="00AD6A41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r w:rsidR="00146E15" w:rsidRPr="00AD6A41">
        <w:fldChar w:fldCharType="begin"/>
      </w:r>
      <w:r w:rsidR="00146E15" w:rsidRPr="00AD6A41">
        <w:rPr>
          <w:rFonts w:ascii="Times New Roman" w:hAnsi="Times New Roman"/>
          <w:sz w:val="20"/>
          <w:szCs w:val="20"/>
        </w:rPr>
        <w:instrText xml:space="preserve"> HYPERLINK "mailto:skolinska@gig.eu" </w:instrText>
      </w:r>
      <w:r w:rsidR="00146E15" w:rsidRPr="00AD6A41">
        <w:fldChar w:fldCharType="separate"/>
      </w:r>
      <w:r w:rsidRPr="00AD6A41">
        <w:rPr>
          <w:rStyle w:val="Hipercze"/>
          <w:rFonts w:ascii="Times New Roman" w:hAnsi="Times New Roman"/>
          <w:b/>
          <w:sz w:val="20"/>
          <w:szCs w:val="20"/>
          <w:lang w:val="pt-PT"/>
        </w:rPr>
        <w:t>skolinska@gig.eu</w:t>
      </w:r>
      <w:r w:rsidR="00146E15" w:rsidRPr="00AD6A41">
        <w:rPr>
          <w:rStyle w:val="Hipercze"/>
          <w:rFonts w:ascii="Times New Roman" w:hAnsi="Times New Roman"/>
          <w:b/>
          <w:sz w:val="20"/>
          <w:szCs w:val="20"/>
          <w:lang w:val="pt-PT"/>
        </w:rPr>
        <w:fldChar w:fldCharType="end"/>
      </w:r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9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C64B0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1C64B0">
        <w:rPr>
          <w:rFonts w:ascii="Times New Roman" w:hAnsi="Times New Roman" w:cs="Times New Roman"/>
          <w:sz w:val="18"/>
          <w:szCs w:val="20"/>
        </w:rPr>
        <w:t>mgr Sylwia Kolińska</w:t>
      </w:r>
      <w:r w:rsidRPr="001C64B0">
        <w:rPr>
          <w:rFonts w:ascii="Times New Roman" w:hAnsi="Times New Roman" w:cs="Times New Roman"/>
          <w:sz w:val="18"/>
          <w:szCs w:val="20"/>
        </w:rPr>
        <w:tab/>
        <w:t xml:space="preserve">- tel. (032) 259 25 55, e-mail:  </w:t>
      </w:r>
      <w:hyperlink r:id="rId10" w:history="1">
        <w:r w:rsidRPr="001C64B0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  <w:r w:rsidRPr="001C64B0">
        <w:rPr>
          <w:rFonts w:ascii="Times New Roman" w:hAnsi="Times New Roman" w:cs="Times New Roman"/>
          <w:b/>
          <w:sz w:val="18"/>
          <w:szCs w:val="20"/>
        </w:rPr>
        <w:t xml:space="preserve"> </w:t>
      </w:r>
    </w:p>
    <w:p w:rsidR="00747E45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9200C6" w:rsidRPr="00AD6A41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Pr="00AD6A41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1C64B0" w:rsidRDefault="001C64B0" w:rsidP="00C70432">
      <w:pPr>
        <w:pStyle w:val="NormalnyWeb"/>
        <w:spacing w:before="180" w:beforeAutospacing="0" w:after="180" w:afterAutospacing="0"/>
        <w:rPr>
          <w:rFonts w:eastAsiaTheme="minorHAnsi"/>
          <w:i/>
          <w:sz w:val="20"/>
          <w:szCs w:val="20"/>
          <w:lang w:eastAsia="en-US"/>
        </w:rPr>
      </w:pPr>
    </w:p>
    <w:p w:rsidR="00D10134" w:rsidRPr="00AD6A41" w:rsidRDefault="00D10134" w:rsidP="00C70432">
      <w:pPr>
        <w:pStyle w:val="NormalnyWeb"/>
        <w:spacing w:before="180" w:beforeAutospacing="0" w:after="180" w:afterAutospacing="0"/>
        <w:rPr>
          <w:bCs/>
          <w:color w:val="000000"/>
          <w:sz w:val="20"/>
          <w:szCs w:val="20"/>
          <w:u w:val="single"/>
        </w:rPr>
      </w:pPr>
      <w:r w:rsidRPr="00AD6A41">
        <w:rPr>
          <w:sz w:val="20"/>
          <w:szCs w:val="20"/>
        </w:rPr>
        <w:t>Nr sprawy:</w:t>
      </w:r>
      <w:r w:rsidRPr="00AD6A41">
        <w:rPr>
          <w:b/>
          <w:sz w:val="20"/>
          <w:szCs w:val="20"/>
        </w:rPr>
        <w:t xml:space="preserve"> FZ-1/</w:t>
      </w:r>
      <w:r w:rsidR="00747E45" w:rsidRPr="00AD6A41">
        <w:rPr>
          <w:b/>
          <w:sz w:val="20"/>
          <w:szCs w:val="20"/>
        </w:rPr>
        <w:t>5512</w:t>
      </w:r>
      <w:r w:rsidRPr="00AD6A41">
        <w:rPr>
          <w:b/>
          <w:sz w:val="20"/>
          <w:szCs w:val="20"/>
        </w:rPr>
        <w:t>/SK/</w:t>
      </w:r>
      <w:r w:rsidR="00B721DB" w:rsidRPr="00AD6A41">
        <w:rPr>
          <w:b/>
          <w:sz w:val="20"/>
          <w:szCs w:val="20"/>
        </w:rPr>
        <w:t>2</w:t>
      </w:r>
      <w:r w:rsidR="00747E45" w:rsidRPr="00AD6A41">
        <w:rPr>
          <w:b/>
          <w:sz w:val="20"/>
          <w:szCs w:val="20"/>
        </w:rPr>
        <w:t>1</w:t>
      </w:r>
      <w:r w:rsidRPr="00AD6A41">
        <w:rPr>
          <w:b/>
          <w:sz w:val="20"/>
          <w:szCs w:val="20"/>
        </w:rPr>
        <w:t>/</w:t>
      </w:r>
      <w:r w:rsidR="00747E45" w:rsidRPr="00AD6A41">
        <w:rPr>
          <w:b/>
          <w:sz w:val="20"/>
          <w:szCs w:val="20"/>
        </w:rPr>
        <w:t>BCR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47E45" w:rsidRPr="00AD6A41" w:rsidRDefault="00D10134" w:rsidP="00747E45">
      <w:pPr>
        <w:pStyle w:val="Default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AD6A41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AD6A41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AD6A41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747E45" w:rsidRPr="00AD6A41">
        <w:rPr>
          <w:rFonts w:ascii="Times New Roman" w:hAnsi="Times New Roman" w:cs="Times New Roman"/>
          <w:b/>
          <w:sz w:val="20"/>
          <w:szCs w:val="20"/>
          <w:u w:val="single"/>
        </w:rPr>
        <w:t xml:space="preserve"> ultra-</w:t>
      </w:r>
      <w:proofErr w:type="spellStart"/>
      <w:r w:rsidR="00747E45" w:rsidRPr="00AD6A41">
        <w:rPr>
          <w:rFonts w:ascii="Times New Roman" w:hAnsi="Times New Roman" w:cs="Times New Roman"/>
          <w:b/>
          <w:sz w:val="20"/>
          <w:szCs w:val="20"/>
          <w:u w:val="single"/>
        </w:rPr>
        <w:t>niskotłowego</w:t>
      </w:r>
      <w:proofErr w:type="spellEnd"/>
      <w:r w:rsidR="00747E45" w:rsidRPr="00AD6A41">
        <w:rPr>
          <w:rFonts w:ascii="Times New Roman" w:hAnsi="Times New Roman" w:cs="Times New Roman"/>
          <w:b/>
          <w:sz w:val="20"/>
          <w:szCs w:val="20"/>
          <w:u w:val="single"/>
        </w:rPr>
        <w:t xml:space="preserve"> licznika </w:t>
      </w:r>
      <w:proofErr w:type="spellStart"/>
      <w:r w:rsidR="00747E45" w:rsidRPr="00AD6A41">
        <w:rPr>
          <w:rFonts w:ascii="Times New Roman" w:hAnsi="Times New Roman" w:cs="Times New Roman"/>
          <w:b/>
          <w:sz w:val="20"/>
          <w:szCs w:val="20"/>
          <w:u w:val="single"/>
        </w:rPr>
        <w:t>ciekłoscyntylacyjnego</w:t>
      </w:r>
      <w:proofErr w:type="spellEnd"/>
      <w:r w:rsidR="00747E45" w:rsidRPr="00AD6A41">
        <w:rPr>
          <w:rFonts w:ascii="Times New Roman" w:hAnsi="Times New Roman" w:cs="Times New Roman"/>
          <w:b/>
          <w:sz w:val="20"/>
          <w:szCs w:val="20"/>
          <w:u w:val="single"/>
        </w:rPr>
        <w:t xml:space="preserve"> promieniowania beta, alfa i gamma z układem automatycznej kalibracji,  zestawem nietłumionych standardów do kalibracji aparatu, dedykowanym oprogramowaniem  oraz akcesoriami (komputer, raki,  stolik pod licznik)</w:t>
      </w:r>
    </w:p>
    <w:p w:rsidR="00FF5398" w:rsidRPr="00AD6A41" w:rsidRDefault="00FF5398" w:rsidP="00FF5398">
      <w:pPr>
        <w:pStyle w:val="Podtytu"/>
        <w:rPr>
          <w:rFonts w:ascii="Times New Roman" w:hAnsi="Times New Roman"/>
          <w:sz w:val="20"/>
          <w:u w:val="single"/>
        </w:rPr>
      </w:pPr>
      <w:r w:rsidRPr="00AD6A41">
        <w:rPr>
          <w:rFonts w:ascii="Times New Roman" w:hAnsi="Times New Roman"/>
          <w:sz w:val="20"/>
          <w:u w:val="single"/>
        </w:rPr>
        <w:t xml:space="preserve"> 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D10134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p w:rsidR="005B16B9" w:rsidRPr="00AD6A41" w:rsidRDefault="005B16B9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94A87" w:rsidP="00951116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 w:rsidRPr="00AD6A41">
              <w:rPr>
                <w:rFonts w:ascii="Times New Roman" w:hAnsi="Times New Roman"/>
                <w:sz w:val="20"/>
                <w:szCs w:val="20"/>
                <w:lang w:val="pl-PL"/>
              </w:rPr>
              <w:t>Opis techniczny</w:t>
            </w:r>
            <w:r w:rsidR="00951116" w:rsidRPr="00AD6A4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zaoferowanego sprzętu</w:t>
            </w:r>
            <w:r w:rsidR="009F0F9A">
              <w:rPr>
                <w:rFonts w:ascii="Times New Roman" w:hAnsi="Times New Roman"/>
                <w:sz w:val="20"/>
                <w:szCs w:val="20"/>
                <w:lang w:val="pl-PL"/>
              </w:rPr>
              <w:t>, producent, typ/model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20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200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20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200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20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200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200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200C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….*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716851" w:rsidRDefault="007168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Pr="00AD6A41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9200C6" w:rsidRDefault="009200C6" w:rsidP="009200C6">
      <w:pPr>
        <w:spacing w:after="0" w:line="240" w:lineRule="auto"/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*Należy wpisać walutę </w:t>
      </w:r>
    </w:p>
    <w:p w:rsidR="009200C6" w:rsidRDefault="009200C6" w:rsidP="009200C6">
      <w:pPr>
        <w:spacing w:after="0" w:line="240" w:lineRule="auto"/>
        <w:jc w:val="both"/>
        <w:rPr>
          <w:rFonts w:ascii="Times New Roman" w:hAnsi="Times New Roman"/>
          <w:sz w:val="18"/>
        </w:rPr>
      </w:pPr>
      <w:r w:rsidRPr="00335B6B">
        <w:rPr>
          <w:rFonts w:ascii="Times New Roman" w:hAnsi="Times New Roman"/>
          <w:sz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/>
          <w:sz w:val="18"/>
        </w:rPr>
        <w:t>6</w:t>
      </w:r>
      <w:r w:rsidRPr="00335B6B">
        <w:rPr>
          <w:rFonts w:ascii="Times New Roman" w:hAnsi="Times New Roman"/>
          <w:sz w:val="18"/>
        </w:rPr>
        <w:t xml:space="preserve">. </w:t>
      </w:r>
      <w:r>
        <w:rPr>
          <w:rFonts w:ascii="Times New Roman" w:hAnsi="Times New Roman"/>
          <w:sz w:val="18"/>
        </w:rPr>
        <w:br/>
      </w:r>
      <w:r w:rsidRPr="00335B6B">
        <w:rPr>
          <w:rFonts w:ascii="Times New Roman" w:hAnsi="Times New Roman"/>
          <w:sz w:val="18"/>
        </w:rPr>
        <w:t>W przypadku Wykonawcy polskiego lub Wykonawcy posiadającego oddział na terenie Polski należy wypełnić wszystkie rubryki niezależnie od podanej waluty</w:t>
      </w:r>
      <w:r>
        <w:rPr>
          <w:rFonts w:ascii="Times New Roman" w:hAnsi="Times New Roman"/>
          <w:sz w:val="18"/>
        </w:rPr>
        <w:t xml:space="preserve">. </w:t>
      </w:r>
    </w:p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6427F" w:rsidRDefault="00D6427F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04ACA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 w sprawie swobodnego przepływu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1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1BA8" w:rsidRDefault="00C31BA8" w:rsidP="000575F2">
      <w:pPr>
        <w:spacing w:after="0" w:line="240" w:lineRule="auto"/>
      </w:pPr>
      <w:r>
        <w:separator/>
      </w:r>
    </w:p>
  </w:endnote>
  <w:endnote w:type="continuationSeparator" w:id="0">
    <w:p w:rsidR="00C31BA8" w:rsidRDefault="00C31BA8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45" w:rsidRPr="00357469" w:rsidRDefault="00747E45" w:rsidP="00747E45">
    <w:pPr>
      <w:rPr>
        <w:rFonts w:ascii="Times New Roman" w:hAnsi="Times New Roman" w:cs="Times New Roman"/>
      </w:rPr>
    </w:pPr>
    <w:r w:rsidRPr="00357469">
      <w:rPr>
        <w:rFonts w:ascii="Times New Roman" w:hAnsi="Times New Roman" w:cs="Times New Roman"/>
        <w:noProof/>
        <w:lang w:eastAsia="pl-PL"/>
      </w:rPr>
      <w:drawing>
        <wp:inline distT="0" distB="0" distL="0" distR="0" wp14:anchorId="1943A4E1" wp14:editId="5318F985">
          <wp:extent cx="5753100" cy="581025"/>
          <wp:effectExtent l="0" t="0" r="0" b="0"/>
          <wp:docPr id="4" name="Obraz 4" descr="EFRR_kolor_poziom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FRR_kolor_poziom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7E45" w:rsidRPr="00747E45" w:rsidRDefault="00747E45" w:rsidP="00747E45">
    <w:pPr>
      <w:pStyle w:val="Nagwek"/>
      <w:ind w:left="284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>Projekt jest współfinansowany ze środków Europejskiego Funduszu Rozwoju Regionalnego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 xml:space="preserve">„Centrum Specjalizacji Technologicznych GIG (CST)” 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hAnsi="Times New Roman" w:cs="Times New Roman"/>
        <w:b/>
        <w:sz w:val="18"/>
        <w:szCs w:val="18"/>
      </w:rPr>
      <w:t>nr UDA-RPSL.01.01.00-24-03HC/19-00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eastAsia="Lucida Sans Unicode" w:hAnsi="Times New Roman" w:cs="Times New Roman"/>
        <w:b/>
        <w:sz w:val="18"/>
        <w:szCs w:val="18"/>
        <w:lang w:eastAsia="ar-SA"/>
      </w:rPr>
    </w:pPr>
    <w:r w:rsidRPr="00747E45">
      <w:rPr>
        <w:rFonts w:ascii="Times New Roman" w:hAnsi="Times New Roman" w:cs="Times New Roman"/>
        <w:b/>
        <w:sz w:val="18"/>
        <w:szCs w:val="18"/>
      </w:rPr>
      <w:t xml:space="preserve">w ramach </w:t>
    </w: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Regionalnego Programu Operacyjnego Województwa Śląskiego na lata 2014-2020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eastAsia="Lucida Sans Unicode" w:hAnsi="Times New Roman" w:cs="Times New Roman"/>
        <w:b/>
        <w:sz w:val="18"/>
        <w:szCs w:val="18"/>
        <w:lang w:eastAsia="ar-SA"/>
      </w:rPr>
    </w:pP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Oś Priorytetowa I „Nowoczesna Gospodarka”</w:t>
    </w:r>
  </w:p>
  <w:p w:rsidR="00747E45" w:rsidRPr="00747E45" w:rsidRDefault="00747E45" w:rsidP="00747E45">
    <w:pPr>
      <w:spacing w:after="0" w:line="240" w:lineRule="auto"/>
      <w:jc w:val="center"/>
      <w:rPr>
        <w:rFonts w:ascii="Times New Roman" w:hAnsi="Times New Roman" w:cs="Times New Roman"/>
        <w:b/>
        <w:sz w:val="18"/>
        <w:szCs w:val="18"/>
      </w:rPr>
    </w:pPr>
    <w:r w:rsidRPr="00747E45">
      <w:rPr>
        <w:rFonts w:ascii="Times New Roman" w:eastAsia="Lucida Sans Unicode" w:hAnsi="Times New Roman" w:cs="Times New Roman"/>
        <w:b/>
        <w:sz w:val="18"/>
        <w:szCs w:val="18"/>
        <w:lang w:eastAsia="ar-SA"/>
      </w:rPr>
      <w:t>Działanie 1.1 „Kluczowa dla regionu infrastruktura badawcza”</w:t>
    </w:r>
  </w:p>
  <w:p w:rsidR="00830A15" w:rsidRDefault="00830A1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1BA8" w:rsidRDefault="00C31BA8" w:rsidP="000575F2">
      <w:pPr>
        <w:spacing w:after="0" w:line="240" w:lineRule="auto"/>
      </w:pPr>
      <w:r>
        <w:separator/>
      </w:r>
    </w:p>
  </w:footnote>
  <w:footnote w:type="continuationSeparator" w:id="0">
    <w:p w:rsidR="00C31BA8" w:rsidRDefault="00C31BA8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C31BA8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AD5C78" w:rsidRPr="00AD5C78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AD5C78" w:rsidRPr="00AD5C78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564242" w:rsidRPr="00AD6A41">
      <w:rPr>
        <w:rFonts w:ascii="Times New Roman" w:hAnsi="Times New Roman" w:cs="Times New Roman"/>
        <w:noProof/>
        <w:sz w:val="20"/>
        <w:szCs w:val="20"/>
        <w:lang w:eastAsia="pl-PL"/>
      </w:rPr>
      <w:drawing>
        <wp:anchor distT="0" distB="0" distL="114300" distR="114300" simplePos="0" relativeHeight="251661312" behindDoc="0" locked="0" layoutInCell="1" allowOverlap="1" wp14:anchorId="4E5CBD55" wp14:editId="56D84855">
          <wp:simplePos x="0" y="0"/>
          <wp:positionH relativeFrom="page">
            <wp:posOffset>865505</wp:posOffset>
          </wp:positionH>
          <wp:positionV relativeFrom="page">
            <wp:posOffset>360045</wp:posOffset>
          </wp:positionV>
          <wp:extent cx="5943600" cy="1468582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2290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4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5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1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2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19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2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22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0"/>
  </w:num>
  <w:num w:numId="3">
    <w:abstractNumId w:val="5"/>
  </w:num>
  <w:num w:numId="4">
    <w:abstractNumId w:val="8"/>
  </w:num>
  <w:num w:numId="5">
    <w:abstractNumId w:val="17"/>
  </w:num>
  <w:num w:numId="6">
    <w:abstractNumId w:val="14"/>
  </w:num>
  <w:num w:numId="7">
    <w:abstractNumId w:val="16"/>
  </w:num>
  <w:num w:numId="8">
    <w:abstractNumId w:val="25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6"/>
  </w:num>
  <w:num w:numId="11">
    <w:abstractNumId w:val="1"/>
  </w:num>
  <w:num w:numId="12">
    <w:abstractNumId w:val="24"/>
    <w:lvlOverride w:ilvl="0">
      <w:startOverride w:val="1"/>
    </w:lvlOverride>
  </w:num>
  <w:num w:numId="13">
    <w:abstractNumId w:val="4"/>
  </w:num>
  <w:num w:numId="14">
    <w:abstractNumId w:val="15"/>
  </w:num>
  <w:num w:numId="15">
    <w:abstractNumId w:val="9"/>
  </w:num>
  <w:num w:numId="16">
    <w:abstractNumId w:val="21"/>
    <w:lvlOverride w:ilvl="0">
      <w:startOverride w:val="1"/>
    </w:lvlOverride>
  </w:num>
  <w:num w:numId="17">
    <w:abstractNumId w:val="3"/>
  </w:num>
  <w:num w:numId="18">
    <w:abstractNumId w:val="22"/>
  </w:num>
  <w:num w:numId="19">
    <w:abstractNumId w:val="12"/>
  </w:num>
  <w:num w:numId="20">
    <w:abstractNumId w:val="23"/>
  </w:num>
  <w:num w:numId="21">
    <w:abstractNumId w:val="20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 w:numId="23">
    <w:abstractNumId w:val="7"/>
  </w:num>
  <w:num w:numId="24">
    <w:abstractNumId w:val="18"/>
  </w:num>
  <w:num w:numId="25">
    <w:abstractNumId w:val="13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10394"/>
    <w:rsid w:val="000443A0"/>
    <w:rsid w:val="00050379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0E2DF4"/>
    <w:rsid w:val="00123D02"/>
    <w:rsid w:val="00146E15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21148E"/>
    <w:rsid w:val="00217CE8"/>
    <w:rsid w:val="00234984"/>
    <w:rsid w:val="002640F3"/>
    <w:rsid w:val="00266976"/>
    <w:rsid w:val="002A2716"/>
    <w:rsid w:val="002A6575"/>
    <w:rsid w:val="002C43AF"/>
    <w:rsid w:val="002D6DBB"/>
    <w:rsid w:val="002E214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7FFA"/>
    <w:rsid w:val="00464213"/>
    <w:rsid w:val="00476661"/>
    <w:rsid w:val="00484EA2"/>
    <w:rsid w:val="00484FD5"/>
    <w:rsid w:val="004A3571"/>
    <w:rsid w:val="004D3097"/>
    <w:rsid w:val="004D5D98"/>
    <w:rsid w:val="004F7D32"/>
    <w:rsid w:val="00523331"/>
    <w:rsid w:val="00536E7D"/>
    <w:rsid w:val="00542C2B"/>
    <w:rsid w:val="005434FD"/>
    <w:rsid w:val="00544F00"/>
    <w:rsid w:val="00552F15"/>
    <w:rsid w:val="00555A9D"/>
    <w:rsid w:val="005571CB"/>
    <w:rsid w:val="00564242"/>
    <w:rsid w:val="005663A6"/>
    <w:rsid w:val="00575181"/>
    <w:rsid w:val="00592B96"/>
    <w:rsid w:val="005A0525"/>
    <w:rsid w:val="005B16B9"/>
    <w:rsid w:val="005B66D0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711C7E"/>
    <w:rsid w:val="00716851"/>
    <w:rsid w:val="00716C71"/>
    <w:rsid w:val="007173DA"/>
    <w:rsid w:val="007347AD"/>
    <w:rsid w:val="00735433"/>
    <w:rsid w:val="0073647A"/>
    <w:rsid w:val="00747E45"/>
    <w:rsid w:val="00751234"/>
    <w:rsid w:val="0076477D"/>
    <w:rsid w:val="00770AC3"/>
    <w:rsid w:val="0077500F"/>
    <w:rsid w:val="00797692"/>
    <w:rsid w:val="00797D7A"/>
    <w:rsid w:val="007E6827"/>
    <w:rsid w:val="00830A15"/>
    <w:rsid w:val="0087058A"/>
    <w:rsid w:val="008A4932"/>
    <w:rsid w:val="008C356D"/>
    <w:rsid w:val="008C5A44"/>
    <w:rsid w:val="008C7060"/>
    <w:rsid w:val="008C75CC"/>
    <w:rsid w:val="008D2C45"/>
    <w:rsid w:val="008D336E"/>
    <w:rsid w:val="008E2843"/>
    <w:rsid w:val="009200C6"/>
    <w:rsid w:val="009300E1"/>
    <w:rsid w:val="00942A98"/>
    <w:rsid w:val="00951116"/>
    <w:rsid w:val="009535ED"/>
    <w:rsid w:val="009625C5"/>
    <w:rsid w:val="009762E9"/>
    <w:rsid w:val="00985D9C"/>
    <w:rsid w:val="00994A87"/>
    <w:rsid w:val="009A796A"/>
    <w:rsid w:val="009B162B"/>
    <w:rsid w:val="009B3BF7"/>
    <w:rsid w:val="009B4612"/>
    <w:rsid w:val="009E1748"/>
    <w:rsid w:val="009E18F1"/>
    <w:rsid w:val="009E6A61"/>
    <w:rsid w:val="009F0F9A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5C78"/>
    <w:rsid w:val="00AD6A41"/>
    <w:rsid w:val="00AE3BCE"/>
    <w:rsid w:val="00AF5C9F"/>
    <w:rsid w:val="00AF5F05"/>
    <w:rsid w:val="00B12D07"/>
    <w:rsid w:val="00B22D4E"/>
    <w:rsid w:val="00B2505B"/>
    <w:rsid w:val="00B264EA"/>
    <w:rsid w:val="00B33DA7"/>
    <w:rsid w:val="00B34C05"/>
    <w:rsid w:val="00B5229A"/>
    <w:rsid w:val="00B721DB"/>
    <w:rsid w:val="00BB712F"/>
    <w:rsid w:val="00BC3560"/>
    <w:rsid w:val="00BD4DEB"/>
    <w:rsid w:val="00BF5C77"/>
    <w:rsid w:val="00C02F3B"/>
    <w:rsid w:val="00C067B6"/>
    <w:rsid w:val="00C27F50"/>
    <w:rsid w:val="00C31BA8"/>
    <w:rsid w:val="00C64241"/>
    <w:rsid w:val="00C66EC6"/>
    <w:rsid w:val="00C70432"/>
    <w:rsid w:val="00C82772"/>
    <w:rsid w:val="00C90566"/>
    <w:rsid w:val="00C954A8"/>
    <w:rsid w:val="00CA43DE"/>
    <w:rsid w:val="00CB61B9"/>
    <w:rsid w:val="00CE537D"/>
    <w:rsid w:val="00CF07B8"/>
    <w:rsid w:val="00CF100C"/>
    <w:rsid w:val="00CF1BFA"/>
    <w:rsid w:val="00D10134"/>
    <w:rsid w:val="00D144BE"/>
    <w:rsid w:val="00D30610"/>
    <w:rsid w:val="00D56BBB"/>
    <w:rsid w:val="00D63D7E"/>
    <w:rsid w:val="00D6427F"/>
    <w:rsid w:val="00DB1651"/>
    <w:rsid w:val="00DC65DD"/>
    <w:rsid w:val="00DD56B4"/>
    <w:rsid w:val="00DD7CC8"/>
    <w:rsid w:val="00DF01DA"/>
    <w:rsid w:val="00E01322"/>
    <w:rsid w:val="00E232D4"/>
    <w:rsid w:val="00E24203"/>
    <w:rsid w:val="00E31943"/>
    <w:rsid w:val="00E401CD"/>
    <w:rsid w:val="00E5141A"/>
    <w:rsid w:val="00E543FB"/>
    <w:rsid w:val="00E83FAA"/>
    <w:rsid w:val="00E93860"/>
    <w:rsid w:val="00E96A65"/>
    <w:rsid w:val="00EB7CCA"/>
    <w:rsid w:val="00EC3600"/>
    <w:rsid w:val="00EE3180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9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dpr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mwallenburg@gig.eu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5C0051-A503-4990-9122-A662768A3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1268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170</cp:revision>
  <cp:lastPrinted>2021-03-09T10:34:00Z</cp:lastPrinted>
  <dcterms:created xsi:type="dcterms:W3CDTF">2020-03-19T11:09:00Z</dcterms:created>
  <dcterms:modified xsi:type="dcterms:W3CDTF">2021-03-09T10:34:00Z</dcterms:modified>
</cp:coreProperties>
</file>