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5AF" w:rsidRDefault="007355AF"/>
    <w:p w:rsidR="005C0F3D" w:rsidRDefault="005C0F3D"/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A03525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FZ-1/5509/AJ/21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5C0F3D" w:rsidRPr="005C0F3D" w:rsidRDefault="005C0F3D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C0F3D">
        <w:rPr>
          <w:rFonts w:ascii="Times New Roman" w:eastAsia="Times New Roman" w:hAnsi="Times New Roman" w:cs="Times New Roman"/>
          <w:b/>
          <w:lang w:eastAsia="pl-PL"/>
        </w:rPr>
        <w:t>Wymagania techniczne:</w:t>
      </w:r>
    </w:p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Pr="005C0F3D">
        <w:rPr>
          <w:rFonts w:ascii="Times New Roman" w:hAnsi="Times New Roman" w:cs="Times New Roman"/>
          <w:sz w:val="20"/>
          <w:szCs w:val="20"/>
        </w:rPr>
        <w:t>dawkomierz</w:t>
      </w:r>
      <w:r w:rsidR="00B9478D">
        <w:rPr>
          <w:rFonts w:ascii="Times New Roman" w:hAnsi="Times New Roman" w:cs="Times New Roman"/>
          <w:sz w:val="20"/>
          <w:szCs w:val="20"/>
        </w:rPr>
        <w:t>y, kaset na dawkomierze oraz fotopowielacza.</w:t>
      </w: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hAnsi="Times New Roman" w:cs="Times New Roman"/>
          <w:sz w:val="20"/>
          <w:szCs w:val="20"/>
        </w:rPr>
        <w:t xml:space="preserve">Zaoferowane elementy muszą być fabrycznie nowe, przystosowane do użytku z posiadanym przez Zamawiającego systemem dozymetrycznym firmy Panasonic, składającym się z automatycznego czytnika </w:t>
      </w: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hAnsi="Times New Roman" w:cs="Times New Roman"/>
          <w:sz w:val="20"/>
          <w:szCs w:val="20"/>
        </w:rPr>
        <w:t>UD-7900M i automatycznego urządzenia UD-794D do napromieniania dawkomierzy oraz muszą spełniać poniższe wymogi:</w:t>
      </w: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518"/>
        <w:gridCol w:w="1564"/>
      </w:tblGrid>
      <w:tr w:rsidR="005C0F3D" w:rsidRPr="005C0F3D" w:rsidTr="00195174">
        <w:trPr>
          <w:jc w:val="center"/>
        </w:trPr>
        <w:tc>
          <w:tcPr>
            <w:tcW w:w="7518" w:type="dxa"/>
            <w:vAlign w:val="center"/>
          </w:tcPr>
          <w:p w:rsidR="005C0F3D" w:rsidRPr="005C0F3D" w:rsidRDefault="005C0F3D" w:rsidP="005C0F3D">
            <w:pPr>
              <w:jc w:val="center"/>
              <w:rPr>
                <w:b/>
              </w:rPr>
            </w:pPr>
            <w:r w:rsidRPr="005C0F3D">
              <w:rPr>
                <w:b/>
              </w:rPr>
              <w:t>Opis</w:t>
            </w:r>
          </w:p>
        </w:tc>
        <w:tc>
          <w:tcPr>
            <w:tcW w:w="1564" w:type="dxa"/>
            <w:vAlign w:val="center"/>
          </w:tcPr>
          <w:p w:rsidR="005C0F3D" w:rsidRPr="005C0F3D" w:rsidRDefault="005C0F3D" w:rsidP="005C0F3D">
            <w:pPr>
              <w:jc w:val="center"/>
              <w:rPr>
                <w:b/>
              </w:rPr>
            </w:pPr>
            <w:r w:rsidRPr="005C0F3D">
              <w:rPr>
                <w:b/>
              </w:rPr>
              <w:t>Ilość</w:t>
            </w:r>
          </w:p>
          <w:p w:rsidR="005C0F3D" w:rsidRPr="005C0F3D" w:rsidRDefault="005C0F3D" w:rsidP="005C0F3D">
            <w:pPr>
              <w:jc w:val="center"/>
              <w:rPr>
                <w:b/>
              </w:rPr>
            </w:pPr>
            <w:r w:rsidRPr="005C0F3D">
              <w:rPr>
                <w:b/>
              </w:rPr>
              <w:t>szt.</w:t>
            </w:r>
          </w:p>
        </w:tc>
      </w:tr>
      <w:tr w:rsidR="005C0F3D" w:rsidRPr="005C0F3D" w:rsidTr="00195174">
        <w:trPr>
          <w:trHeight w:val="571"/>
          <w:jc w:val="center"/>
        </w:trPr>
        <w:tc>
          <w:tcPr>
            <w:tcW w:w="7518" w:type="dxa"/>
            <w:vAlign w:val="center"/>
          </w:tcPr>
          <w:p w:rsidR="005C0F3D" w:rsidRPr="005C0F3D" w:rsidRDefault="005C0F3D" w:rsidP="005C0F3D">
            <w:pPr>
              <w:jc w:val="both"/>
            </w:pPr>
          </w:p>
          <w:p w:rsidR="005C0F3D" w:rsidRPr="005C0F3D" w:rsidRDefault="005C0F3D" w:rsidP="005C0F3D">
            <w:pPr>
              <w:jc w:val="both"/>
            </w:pPr>
            <w:r w:rsidRPr="005C0F3D">
              <w:t>Dawkomierz 4-elementowy UD–802AT–D TLD z kodem kreskowym, kompatybilny: z kasetą na dawkomierz UD–874ATM TLD oraz z automatycznym czytnikiem dawkomierzy UD-7900M firmy Panasonic, posiadanym przez Zamawiającego.</w:t>
            </w:r>
          </w:p>
          <w:p w:rsidR="005C0F3D" w:rsidRPr="005C0F3D" w:rsidRDefault="005C0F3D" w:rsidP="005C0F3D">
            <w:pPr>
              <w:jc w:val="both"/>
            </w:pPr>
          </w:p>
        </w:tc>
        <w:tc>
          <w:tcPr>
            <w:tcW w:w="1564" w:type="dxa"/>
            <w:vAlign w:val="center"/>
          </w:tcPr>
          <w:p w:rsidR="005C0F3D" w:rsidRPr="005C0F3D" w:rsidRDefault="00B9478D" w:rsidP="005C0F3D">
            <w:pPr>
              <w:jc w:val="center"/>
            </w:pPr>
            <w:r>
              <w:t>2 0</w:t>
            </w:r>
            <w:r w:rsidR="005C0F3D" w:rsidRPr="005C0F3D">
              <w:t>00</w:t>
            </w:r>
          </w:p>
        </w:tc>
      </w:tr>
      <w:tr w:rsidR="005C0F3D" w:rsidRPr="005C0F3D" w:rsidTr="00195174">
        <w:trPr>
          <w:trHeight w:val="427"/>
          <w:jc w:val="center"/>
        </w:trPr>
        <w:tc>
          <w:tcPr>
            <w:tcW w:w="7518" w:type="dxa"/>
            <w:vAlign w:val="center"/>
          </w:tcPr>
          <w:p w:rsidR="005C0F3D" w:rsidRPr="005C0F3D" w:rsidRDefault="005C0F3D" w:rsidP="005C0F3D">
            <w:pPr>
              <w:jc w:val="both"/>
            </w:pPr>
          </w:p>
          <w:p w:rsidR="005C0F3D" w:rsidRPr="005C0F3D" w:rsidRDefault="005C0F3D" w:rsidP="005C0F3D">
            <w:pPr>
              <w:jc w:val="both"/>
            </w:pPr>
            <w:r w:rsidRPr="005C0F3D">
              <w:t>Plastikowe kaseta na dawkomierz UD–874ATM TLD z oddzielnym metalowym uchwytem, kompatybilna: z dawkomierzem 4-elementowym UD–802AT–D TLD firmy Panasonic.</w:t>
            </w:r>
          </w:p>
          <w:p w:rsidR="005C0F3D" w:rsidRPr="005C0F3D" w:rsidRDefault="005C0F3D" w:rsidP="005C0F3D">
            <w:pPr>
              <w:jc w:val="both"/>
            </w:pPr>
          </w:p>
        </w:tc>
        <w:tc>
          <w:tcPr>
            <w:tcW w:w="1564" w:type="dxa"/>
            <w:vAlign w:val="center"/>
          </w:tcPr>
          <w:p w:rsidR="005C0F3D" w:rsidRPr="005C0F3D" w:rsidRDefault="00B9478D" w:rsidP="005C0F3D">
            <w:pPr>
              <w:jc w:val="center"/>
            </w:pPr>
            <w:r>
              <w:t xml:space="preserve">2 </w:t>
            </w:r>
            <w:r w:rsidR="005C0F3D" w:rsidRPr="005C0F3D">
              <w:t>300</w:t>
            </w:r>
          </w:p>
        </w:tc>
      </w:tr>
      <w:tr w:rsidR="00B9478D" w:rsidRPr="005C0F3D" w:rsidTr="00195174">
        <w:trPr>
          <w:trHeight w:val="427"/>
          <w:jc w:val="center"/>
        </w:trPr>
        <w:tc>
          <w:tcPr>
            <w:tcW w:w="7518" w:type="dxa"/>
            <w:vAlign w:val="center"/>
          </w:tcPr>
          <w:p w:rsidR="00F5677C" w:rsidRPr="002A37B8" w:rsidRDefault="00F5677C" w:rsidP="005C0F3D">
            <w:pPr>
              <w:jc w:val="both"/>
              <w:rPr>
                <w:rFonts w:eastAsia="Calibri"/>
              </w:rPr>
            </w:pPr>
          </w:p>
          <w:p w:rsidR="00F5677C" w:rsidRPr="002A37B8" w:rsidRDefault="00F5677C" w:rsidP="005C0F3D">
            <w:pPr>
              <w:jc w:val="both"/>
            </w:pPr>
            <w:r w:rsidRPr="002A37B8">
              <w:rPr>
                <w:rFonts w:eastAsia="Calibri"/>
              </w:rPr>
              <w:t>Fotopowielacz R464-05 Hamamatsu, kompatybilny z automatycznym czytnikiem UD</w:t>
            </w:r>
            <w:r w:rsidR="00B147AC" w:rsidRPr="002A37B8">
              <w:rPr>
                <w:rFonts w:eastAsia="Calibri"/>
              </w:rPr>
              <w:t>-</w:t>
            </w:r>
            <w:r w:rsidRPr="002A37B8">
              <w:rPr>
                <w:rFonts w:eastAsia="Calibri"/>
              </w:rPr>
              <w:t xml:space="preserve">7900M firmy Panasonic, posiadanym przez </w:t>
            </w:r>
            <w:r w:rsidR="00B147AC" w:rsidRPr="002A37B8">
              <w:rPr>
                <w:rFonts w:eastAsia="Calibri"/>
              </w:rPr>
              <w:t>Zamawiającego</w:t>
            </w:r>
            <w:r w:rsidRPr="002A37B8">
              <w:rPr>
                <w:rFonts w:eastAsia="Calibri"/>
              </w:rPr>
              <w:t>.</w:t>
            </w:r>
            <w:r w:rsidR="002A37B8">
              <w:rPr>
                <w:rFonts w:eastAsia="Calibri"/>
              </w:rPr>
              <w:t xml:space="preserve"> Zastosowanie fotopowielacza: do zliczania fotonów. Specyfikacja: min. efektywny </w:t>
            </w:r>
            <w:r w:rsidR="00B17091">
              <w:rPr>
                <w:rFonts w:eastAsia="Calibri"/>
              </w:rPr>
              <w:t>obszar fotokatody 5 x 8 mm; napięcie zasilania między anod</w:t>
            </w:r>
            <w:r w:rsidR="009369D0">
              <w:rPr>
                <w:rFonts w:eastAsia="Calibri"/>
              </w:rPr>
              <w:t>ą</w:t>
            </w:r>
            <w:r w:rsidR="008F2546">
              <w:rPr>
                <w:rFonts w:eastAsia="Calibri"/>
              </w:rPr>
              <w:t xml:space="preserve"> a katodą 1500 V; średni prąd</w:t>
            </w:r>
            <w:r w:rsidR="00B17091">
              <w:rPr>
                <w:rFonts w:eastAsia="Calibri"/>
              </w:rPr>
              <w:t xml:space="preserve"> anodowy 0,01 mA; </w:t>
            </w:r>
          </w:p>
          <w:p w:rsidR="002A37B8" w:rsidRDefault="00B17091" w:rsidP="005C0F3D">
            <w:pPr>
              <w:jc w:val="both"/>
            </w:pPr>
            <w:r>
              <w:t>czas narastania impulsu anody 13 ns; czas przejścia elektronu 70 ns.</w:t>
            </w:r>
          </w:p>
          <w:p w:rsidR="002A37B8" w:rsidRPr="005C0F3D" w:rsidRDefault="002A37B8" w:rsidP="005C0F3D">
            <w:pPr>
              <w:jc w:val="both"/>
            </w:pPr>
          </w:p>
        </w:tc>
        <w:tc>
          <w:tcPr>
            <w:tcW w:w="1564" w:type="dxa"/>
            <w:vAlign w:val="center"/>
          </w:tcPr>
          <w:p w:rsidR="00B9478D" w:rsidRDefault="00B9478D" w:rsidP="005C0F3D">
            <w:pPr>
              <w:jc w:val="center"/>
            </w:pPr>
            <w:r>
              <w:t>1</w:t>
            </w:r>
          </w:p>
        </w:tc>
      </w:tr>
    </w:tbl>
    <w:p w:rsidR="005C0F3D" w:rsidRDefault="005C0F3D"/>
    <w:p w:rsidR="00B21B9E" w:rsidRDefault="00B21B9E"/>
    <w:sectPr w:rsidR="00B21B9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023" w:rsidRDefault="00A65023" w:rsidP="00B9478D">
      <w:pPr>
        <w:spacing w:after="0" w:line="240" w:lineRule="auto"/>
      </w:pPr>
      <w:r>
        <w:separator/>
      </w:r>
    </w:p>
  </w:endnote>
  <w:endnote w:type="continuationSeparator" w:id="0">
    <w:p w:rsidR="00A65023" w:rsidRDefault="00A65023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78D" w:rsidRDefault="00B9478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-1038225</wp:posOffset>
          </wp:positionH>
          <wp:positionV relativeFrom="page">
            <wp:posOffset>8414385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023" w:rsidRDefault="00A65023" w:rsidP="00B9478D">
      <w:pPr>
        <w:spacing w:after="0" w:line="240" w:lineRule="auto"/>
      </w:pPr>
      <w:r>
        <w:separator/>
      </w:r>
    </w:p>
  </w:footnote>
  <w:footnote w:type="continuationSeparator" w:id="0">
    <w:p w:rsidR="00A65023" w:rsidRDefault="00A65023" w:rsidP="00B94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78D" w:rsidRDefault="00B9478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695325</wp:posOffset>
          </wp:positionH>
          <wp:positionV relativeFrom="page">
            <wp:posOffset>200025</wp:posOffset>
          </wp:positionV>
          <wp:extent cx="6477000" cy="1476375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2A37B8"/>
    <w:rsid w:val="005B5209"/>
    <w:rsid w:val="005C0F3D"/>
    <w:rsid w:val="007355AF"/>
    <w:rsid w:val="008441FA"/>
    <w:rsid w:val="008F2546"/>
    <w:rsid w:val="009369D0"/>
    <w:rsid w:val="009F5D38"/>
    <w:rsid w:val="00A03525"/>
    <w:rsid w:val="00A349D6"/>
    <w:rsid w:val="00A65023"/>
    <w:rsid w:val="00B147AC"/>
    <w:rsid w:val="00B17091"/>
    <w:rsid w:val="00B21B9E"/>
    <w:rsid w:val="00B9478D"/>
    <w:rsid w:val="00EE08F4"/>
    <w:rsid w:val="00EE39FB"/>
    <w:rsid w:val="00F5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14</cp:revision>
  <dcterms:created xsi:type="dcterms:W3CDTF">2021-02-24T11:11:00Z</dcterms:created>
  <dcterms:modified xsi:type="dcterms:W3CDTF">2021-03-02T15:20:00Z</dcterms:modified>
</cp:coreProperties>
</file>