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CE9" w:rsidRPr="004C6E8A" w:rsidRDefault="001B0CE9" w:rsidP="001B0CE9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bCs/>
          <w:szCs w:val="20"/>
        </w:rPr>
      </w:pPr>
      <w:r w:rsidRPr="004C6E8A">
        <w:rPr>
          <w:rFonts w:ascii="Times New Roman" w:eastAsia="Calibri" w:hAnsi="Times New Roman" w:cs="Times New Roman"/>
          <w:b/>
          <w:bCs/>
          <w:szCs w:val="20"/>
        </w:rPr>
        <w:t>Załącznik nr 2</w:t>
      </w:r>
    </w:p>
    <w:p w:rsidR="001B0CE9" w:rsidRPr="00E64131" w:rsidRDefault="001B0CE9" w:rsidP="001B0CE9">
      <w:pPr>
        <w:spacing w:after="0" w:line="240" w:lineRule="auto"/>
        <w:rPr>
          <w:rFonts w:ascii="Times New Roman" w:eastAsia="Calibri" w:hAnsi="Times New Roman" w:cs="Times New Roman"/>
          <w:b/>
          <w:bCs/>
          <w:szCs w:val="20"/>
        </w:rPr>
      </w:pPr>
    </w:p>
    <w:p w:rsidR="001B0CE9" w:rsidRPr="001B0CE9" w:rsidRDefault="001B0CE9" w:rsidP="001B0CE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  <w:lang w:eastAsia="pl-PL"/>
        </w:rPr>
      </w:pPr>
      <w:r w:rsidRPr="001B0CE9">
        <w:rPr>
          <w:rFonts w:ascii="Times New Roman" w:eastAsia="Calibri" w:hAnsi="Times New Roman" w:cs="Times New Roman"/>
          <w:b/>
          <w:sz w:val="20"/>
          <w:szCs w:val="20"/>
          <w:u w:val="single"/>
          <w:lang w:eastAsia="pl-PL"/>
        </w:rPr>
        <w:t>FORMULARZ WYMAGANYCH FUNKCJI I WARUNKÓW TECHNICZNYCH</w:t>
      </w:r>
    </w:p>
    <w:p w:rsidR="001B0CE9" w:rsidRDefault="001B0CE9" w:rsidP="001B0C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3259D6" w:rsidRPr="003259D6" w:rsidRDefault="003259D6" w:rsidP="003259D6">
      <w:p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3259D6">
        <w:rPr>
          <w:rFonts w:ascii="Times New Roman" w:eastAsia="SimSun" w:hAnsi="Times New Roman" w:cs="Times New Roman"/>
          <w:sz w:val="20"/>
          <w:szCs w:val="20"/>
          <w:lang w:eastAsia="ar-SA"/>
        </w:rPr>
        <w:t>Przedmiotem zamówienia jest dostawa oprogramowania do realistycznego modelowania kopalń.</w:t>
      </w:r>
    </w:p>
    <w:p w:rsidR="003259D6" w:rsidRPr="003259D6" w:rsidRDefault="003259D6" w:rsidP="003259D6">
      <w:p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ar-SA"/>
        </w:rPr>
      </w:pPr>
    </w:p>
    <w:p w:rsidR="003259D6" w:rsidRPr="003259D6" w:rsidRDefault="003259D6" w:rsidP="003259D6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3259D6">
        <w:rPr>
          <w:rFonts w:ascii="Times New Roman" w:eastAsia="SimSun" w:hAnsi="Times New Roman" w:cs="Times New Roman"/>
          <w:sz w:val="20"/>
          <w:szCs w:val="20"/>
          <w:lang w:eastAsia="ar-SA"/>
        </w:rPr>
        <w:t>Oprogramowanie dedykowane jest do zastosowań w przemyśle wydobywczym, ma ono w szczególności pozwalać na tworzenie realistycznych modeli kopalń w celu przeprowadzania analiz ryzyka, oceny potencjalnych oddziaływań na środowisko, wspierania planowania strategicznego i podejmowania decyzji, dotyczących zarządzania zasobami.</w:t>
      </w:r>
    </w:p>
    <w:p w:rsidR="003259D6" w:rsidRPr="003259D6" w:rsidRDefault="003259D6" w:rsidP="003259D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3259D6" w:rsidRPr="003259D6" w:rsidRDefault="003259D6" w:rsidP="003259D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r w:rsidRPr="003259D6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Wymagana jest licencja bezterminowa, komercyjna, na 1 stanowisko wraz z rocznym wsparciem technicznym</w:t>
      </w:r>
      <w:r w:rsidR="0036284D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, </w:t>
      </w:r>
      <w:r w:rsidR="009D05DB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możliwością aktualizacji programu oraz </w:t>
      </w:r>
      <w:r w:rsidRPr="003259D6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minimum jedno</w:t>
      </w:r>
      <w:r w:rsidR="009D05DB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godzinnym instruktażem</w:t>
      </w:r>
      <w:r w:rsidRPr="003259D6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 (np. w formie interaktywne</w:t>
      </w:r>
      <w:r w:rsidR="00230746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go </w:t>
      </w:r>
      <w:r w:rsidR="009D05DB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instruktażu</w:t>
      </w:r>
      <w:r w:rsidRPr="003259D6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 online).</w:t>
      </w:r>
    </w:p>
    <w:p w:rsidR="003259D6" w:rsidRPr="003259D6" w:rsidRDefault="003259D6" w:rsidP="003259D6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</w:p>
    <w:p w:rsidR="003259D6" w:rsidRPr="003259D6" w:rsidRDefault="003259D6" w:rsidP="003259D6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3259D6">
        <w:rPr>
          <w:rFonts w:ascii="Times New Roman" w:eastAsia="SimSun" w:hAnsi="Times New Roman" w:cs="Times New Roman"/>
          <w:sz w:val="20"/>
          <w:szCs w:val="20"/>
          <w:lang w:eastAsia="ar-SA"/>
        </w:rPr>
        <w:t>Gwarancja na oprogramowanie ma być zgodna z umową licencyjną producenta oprogramowania.</w:t>
      </w:r>
    </w:p>
    <w:p w:rsidR="003259D6" w:rsidRPr="003259D6" w:rsidRDefault="003259D6" w:rsidP="003259D6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</w:p>
    <w:p w:rsidR="003259D6" w:rsidRPr="003259D6" w:rsidRDefault="003259D6" w:rsidP="003259D6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18"/>
          <w:szCs w:val="18"/>
          <w:lang w:eastAsia="ar-SA"/>
        </w:rPr>
      </w:pPr>
      <w:r w:rsidRPr="003259D6">
        <w:rPr>
          <w:rFonts w:ascii="Times New Roman" w:eastAsia="Calibri" w:hAnsi="Times New Roman" w:cs="Times New Roman"/>
          <w:sz w:val="20"/>
          <w:szCs w:val="20"/>
          <w:lang w:eastAsia="ar-SA"/>
        </w:rPr>
        <w:t>Szczegółowy opis wymaganych parametrów technicznych dla produktu zamieszczono w formularzu wymaganych funkcji i warunków technicznych.</w:t>
      </w:r>
    </w:p>
    <w:p w:rsidR="003259D6" w:rsidRPr="003259D6" w:rsidRDefault="003259D6" w:rsidP="003259D6">
      <w:pPr>
        <w:suppressAutoHyphens/>
        <w:spacing w:after="0" w:line="240" w:lineRule="auto"/>
        <w:jc w:val="both"/>
        <w:rPr>
          <w:rFonts w:ascii="Calibri" w:eastAsia="SimSun" w:hAnsi="Calibri" w:cs="Times New Roman"/>
          <w:sz w:val="18"/>
          <w:szCs w:val="18"/>
          <w:lang w:eastAsia="ar-SA"/>
        </w:rPr>
      </w:pPr>
    </w:p>
    <w:p w:rsidR="001B0CE9" w:rsidRPr="00E64131" w:rsidRDefault="001B0CE9" w:rsidP="001B0CE9">
      <w:pPr>
        <w:spacing w:after="0" w:line="240" w:lineRule="auto"/>
        <w:jc w:val="center"/>
        <w:rPr>
          <w:rFonts w:ascii="Times New Roman" w:eastAsia="Calibri" w:hAnsi="Times New Roman" w:cs="Times New Roman"/>
          <w:b/>
          <w:u w:val="single"/>
          <w:lang w:eastAsia="pl-PL"/>
        </w:rPr>
      </w:pPr>
      <w:r w:rsidRPr="00E64131">
        <w:rPr>
          <w:rFonts w:ascii="Times New Roman" w:eastAsia="Calibri" w:hAnsi="Times New Roman" w:cs="Times New Roman"/>
          <w:b/>
          <w:u w:val="single"/>
          <w:lang w:eastAsia="pl-PL"/>
        </w:rPr>
        <w:t>FORMULARZ  WYMAGANYCH  WARUNKÓW  TECHNICZNYCH</w:t>
      </w:r>
    </w:p>
    <w:p w:rsidR="001B0CE9" w:rsidRPr="00E64131" w:rsidRDefault="001B0CE9" w:rsidP="001B0CE9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tbl>
      <w:tblPr>
        <w:tblW w:w="5264" w:type="pct"/>
        <w:jc w:val="center"/>
        <w:tblInd w:w="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A0" w:firstRow="1" w:lastRow="0" w:firstColumn="1" w:lastColumn="0" w:noHBand="0" w:noVBand="0"/>
      </w:tblPr>
      <w:tblGrid>
        <w:gridCol w:w="3368"/>
        <w:gridCol w:w="6332"/>
      </w:tblGrid>
      <w:tr w:rsidR="001B0CE9" w:rsidRPr="00E64131" w:rsidTr="00E2585D">
        <w:trPr>
          <w:trHeight w:val="49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1B0CE9" w:rsidRPr="00E64131" w:rsidRDefault="001B0CE9" w:rsidP="00E2585D">
            <w:pPr>
              <w:spacing w:after="0" w:line="36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pl-PL"/>
              </w:rPr>
            </w:pPr>
            <w:r w:rsidRPr="00E6413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/>
              </w:rPr>
              <w:t>Oferujemy dostawę programu spełniającego poniższe wymagania techniczne:</w:t>
            </w:r>
          </w:p>
        </w:tc>
      </w:tr>
      <w:tr w:rsidR="001B0CE9" w:rsidRPr="00E64131" w:rsidTr="00E2585D">
        <w:trPr>
          <w:trHeight w:val="942"/>
          <w:jc w:val="center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1B0CE9" w:rsidRPr="00E64131" w:rsidRDefault="001B0CE9" w:rsidP="003259D6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/>
              </w:rPr>
            </w:pPr>
            <w:r w:rsidRPr="003259D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  <w:r w:rsidRPr="003259D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</w:t>
            </w:r>
            <w:r w:rsidRPr="003259D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oprogramowanie </w:t>
            </w:r>
            <w:r w:rsidR="003259D6" w:rsidRPr="003259D6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do realistycznego modelowania kopalń</w:t>
            </w:r>
            <w:r w:rsidR="003259D6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 </w:t>
            </w:r>
            <w:r w:rsidRPr="00BF6B5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(1 licencja) </w:t>
            </w:r>
            <w:r w:rsidRPr="00BF6B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z 12 miesięcznym wsparciem technicznym oraz mo</w:t>
            </w:r>
            <w:r w:rsidR="003259D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żliwością aktualizacji programu. </w:t>
            </w:r>
            <w:r w:rsidRPr="00BF6B5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Licencja</w:t>
            </w:r>
            <w:r w:rsidR="0050126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komercyjna , wieczysta.</w:t>
            </w:r>
          </w:p>
        </w:tc>
        <w:tc>
          <w:tcPr>
            <w:tcW w:w="3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B0CE9" w:rsidRPr="00E64131" w:rsidRDefault="001B0CE9" w:rsidP="00E2585D">
            <w:pPr>
              <w:spacing w:after="0" w:line="36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/>
              </w:rPr>
            </w:pPr>
            <w:r w:rsidRPr="00E6413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/>
              </w:rPr>
              <w:t>Oferowan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/>
              </w:rPr>
              <w:t>y</w:t>
            </w:r>
            <w:r w:rsidRPr="00E6413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/>
              </w:rPr>
              <w:t xml:space="preserve"> program komputerow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/>
              </w:rPr>
              <w:t>y</w:t>
            </w:r>
            <w:r w:rsidRPr="00E6413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/>
              </w:rPr>
              <w:t>:</w:t>
            </w:r>
          </w:p>
          <w:p w:rsidR="001B0CE9" w:rsidRPr="00E64131" w:rsidRDefault="001B0CE9" w:rsidP="00E2585D">
            <w:pPr>
              <w:spacing w:after="0" w:line="36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  <w:p w:rsidR="001B0CE9" w:rsidRPr="00E64131" w:rsidRDefault="001B0CE9" w:rsidP="00E2585D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/>
              </w:rPr>
            </w:pPr>
            <w:r w:rsidRPr="00E6413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/>
              </w:rPr>
              <w:t xml:space="preserve">…………………………………………………………………..……………………………………………..  </w:t>
            </w:r>
          </w:p>
          <w:p w:rsidR="001B0CE9" w:rsidRPr="00E64131" w:rsidRDefault="001B0CE9" w:rsidP="00E2585D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/>
              </w:rPr>
            </w:pPr>
            <w:r w:rsidRPr="00E6413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/>
              </w:rPr>
              <w:t>/należy podać pełną nazwę oprogramowania/</w:t>
            </w:r>
          </w:p>
        </w:tc>
      </w:tr>
    </w:tbl>
    <w:p w:rsidR="001B0CE9" w:rsidRPr="00E64131" w:rsidRDefault="001B0CE9" w:rsidP="001B0CE9">
      <w:pPr>
        <w:spacing w:after="0" w:line="240" w:lineRule="auto"/>
        <w:rPr>
          <w:rFonts w:ascii="Calibri" w:eastAsia="Calibri" w:hAnsi="Calibri" w:cs="Calibri"/>
          <w:sz w:val="20"/>
          <w:szCs w:val="20"/>
          <w:lang w:eastAsia="pl-PL"/>
        </w:rPr>
      </w:pPr>
    </w:p>
    <w:tbl>
      <w:tblPr>
        <w:tblpPr w:leftFromText="141" w:rightFromText="141" w:bottomFromText="200" w:vertAnchor="text" w:horzAnchor="margin" w:tblpXSpec="center" w:tblpY="5"/>
        <w:tblW w:w="9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17"/>
        <w:gridCol w:w="5016"/>
        <w:gridCol w:w="1183"/>
        <w:gridCol w:w="2563"/>
      </w:tblGrid>
      <w:tr w:rsidR="001B0CE9" w:rsidRPr="00E64131" w:rsidTr="00E2585D">
        <w:trPr>
          <w:cantSplit/>
          <w:tblHeader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3259D6" w:rsidRDefault="001B0CE9" w:rsidP="00E258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259D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3259D6" w:rsidRDefault="001B0CE9" w:rsidP="00E258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259D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Funkcje i warunki techniczne programu komputerowego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3259D6" w:rsidRDefault="001B0CE9" w:rsidP="00E258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259D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Warunek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3259D6" w:rsidRDefault="001B0CE9" w:rsidP="00E258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259D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Informacja w zakresie spełnienia warunków. Proszę wypełnić wiersze poprzez wpisanie </w:t>
            </w:r>
          </w:p>
          <w:p w:rsidR="001B0CE9" w:rsidRPr="003259D6" w:rsidRDefault="001B0CE9" w:rsidP="00E258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259D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TAK lub NIE</w:t>
            </w:r>
          </w:p>
        </w:tc>
      </w:tr>
      <w:tr w:rsidR="001B0CE9" w:rsidRPr="00E64131" w:rsidTr="00E2585D">
        <w:trPr>
          <w:cantSplit/>
          <w:tblHeader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E64131" w:rsidRDefault="001B0CE9" w:rsidP="00E2585D">
            <w:pPr>
              <w:spacing w:after="0" w:line="240" w:lineRule="auto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6413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E64131" w:rsidRDefault="001B0CE9" w:rsidP="00E2585D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/>
              </w:rPr>
            </w:pPr>
            <w:r w:rsidRPr="00E6413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E64131" w:rsidRDefault="001B0CE9" w:rsidP="00E2585D">
            <w:pPr>
              <w:keepNext/>
              <w:spacing w:after="0" w:line="240" w:lineRule="auto"/>
              <w:jc w:val="center"/>
              <w:outlineLvl w:val="1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6413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E64131" w:rsidRDefault="001B0CE9" w:rsidP="00E2585D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/>
              </w:rPr>
            </w:pPr>
            <w:r w:rsidRPr="00E6413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/>
              </w:rPr>
              <w:t>4</w:t>
            </w:r>
          </w:p>
        </w:tc>
      </w:tr>
      <w:tr w:rsidR="001B0CE9" w:rsidRPr="00E64131" w:rsidTr="00E2585D">
        <w:trPr>
          <w:cantSplit/>
          <w:trHeight w:val="90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D87F29" w:rsidRDefault="003259D6" w:rsidP="00E258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</w:t>
            </w:r>
            <w:r w:rsidR="0050126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D1F" w:rsidRPr="001B3D1F" w:rsidRDefault="001B3D1F" w:rsidP="001B3D1F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B3D1F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Oprogramowanie musi umożliwiać tworzenie dynamicznych podłączeń do arkuszy kalkulacyjnych (np. MS Excel), pozwalających na import oraz eksport danych, które będą wykorzystywane w tworzonych modelach</w:t>
            </w:r>
          </w:p>
          <w:p w:rsidR="001B0CE9" w:rsidRPr="00D87F29" w:rsidRDefault="001B0CE9" w:rsidP="003259D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D87F29" w:rsidRDefault="001B0CE9" w:rsidP="00E2585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87F29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CE9" w:rsidRPr="00D87F29" w:rsidRDefault="001B0CE9" w:rsidP="00E2585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B0CE9" w:rsidRPr="00E64131" w:rsidTr="00E2585D">
        <w:trPr>
          <w:cantSplit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D87F29" w:rsidRDefault="003259D6" w:rsidP="00E258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</w:t>
            </w:r>
            <w:r w:rsidR="0050126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D1F" w:rsidRPr="001B3D1F" w:rsidRDefault="001B3D1F" w:rsidP="001B3D1F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B3D1F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Oprogramowanie musi umożliwiać podłączenie źródeł danych (np. MS Access), poprzez protokół ODBC, pozwalając na wykorzystywanie zawartych w bazach danych w tworzonych modelach</w:t>
            </w:r>
          </w:p>
          <w:p w:rsidR="001B0CE9" w:rsidRPr="00D87F29" w:rsidRDefault="001B0CE9" w:rsidP="003259D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D87F29" w:rsidRDefault="001B0CE9" w:rsidP="00E2585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87F29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CE9" w:rsidRPr="00D87F29" w:rsidRDefault="001B0CE9" w:rsidP="00E2585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B0CE9" w:rsidRPr="00E64131" w:rsidTr="00E2585D">
        <w:trPr>
          <w:cantSplit/>
          <w:trHeight w:val="92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D87F29" w:rsidRDefault="001B0CE9" w:rsidP="00E258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7F2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</w:t>
            </w:r>
            <w:r w:rsidR="0050126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D1F" w:rsidRDefault="001B3D1F" w:rsidP="001B3D1F">
            <w:pPr>
              <w:pStyle w:val="Akapitzli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202E">
              <w:rPr>
                <w:rFonts w:ascii="Times New Roman" w:hAnsi="Times New Roman"/>
                <w:sz w:val="20"/>
                <w:szCs w:val="20"/>
              </w:rPr>
              <w:t>Oprogramowanie musi posiadać narzędzia pozwalające na optymalizacj</w:t>
            </w:r>
            <w:r>
              <w:rPr>
                <w:rFonts w:ascii="Times New Roman" w:hAnsi="Times New Roman"/>
                <w:sz w:val="20"/>
                <w:szCs w:val="20"/>
              </w:rPr>
              <w:t>ę tworzonych modeli</w:t>
            </w:r>
          </w:p>
          <w:p w:rsidR="001B0CE9" w:rsidRPr="00D87F29" w:rsidRDefault="001B0CE9" w:rsidP="003259D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D87F29" w:rsidRDefault="001B0CE9" w:rsidP="00E2585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87F29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CE9" w:rsidRPr="00D87F29" w:rsidRDefault="001B0CE9" w:rsidP="00E2585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B0CE9" w:rsidRPr="00E64131" w:rsidTr="00E2585D">
        <w:trPr>
          <w:cantSplit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D87F29" w:rsidRDefault="001B0CE9" w:rsidP="00E258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7F2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4</w:t>
            </w:r>
            <w:r w:rsidR="0050126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D1F" w:rsidRPr="001B3D1F" w:rsidRDefault="001B3D1F" w:rsidP="001B3D1F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B3D1F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Oprogramowanie musi pozwalać na używanie dowolnych rodzajów jednostek miar, sprawdzać spójność wymiarów, jak również przeliczać jednostki podczas tworzenia modeli</w:t>
            </w:r>
          </w:p>
          <w:p w:rsidR="001B0CE9" w:rsidRPr="00D87F29" w:rsidRDefault="001B0CE9" w:rsidP="003259D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D87F29" w:rsidRDefault="001B0CE9" w:rsidP="00E2585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87F29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CE9" w:rsidRPr="00E64131" w:rsidRDefault="001B0CE9" w:rsidP="00E2585D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B0CE9" w:rsidRPr="00E64131" w:rsidTr="00E2585D">
        <w:trPr>
          <w:cantSplit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D87F29" w:rsidRDefault="001B0CE9" w:rsidP="00E258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7F2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lastRenderedPageBreak/>
              <w:t>5</w:t>
            </w:r>
            <w:r w:rsidR="0050126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D1F" w:rsidRPr="001B3D1F" w:rsidRDefault="001B3D1F" w:rsidP="001B3D1F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B3D1F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Oprogramowanie musi posiadać następujące moduły:</w:t>
            </w:r>
          </w:p>
          <w:p w:rsidR="001B3D1F" w:rsidRPr="001B3D1F" w:rsidRDefault="001B3D1F" w:rsidP="001B3D1F">
            <w:pPr>
              <w:numPr>
                <w:ilvl w:val="0"/>
                <w:numId w:val="1"/>
              </w:num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B3D1F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moduł finansowy (umożliwiający symulację procesów finansowych i analizę ryzyka);</w:t>
            </w:r>
          </w:p>
          <w:p w:rsidR="001B3D1F" w:rsidRPr="001B3D1F" w:rsidRDefault="001B3D1F" w:rsidP="001B3D1F">
            <w:pPr>
              <w:numPr>
                <w:ilvl w:val="0"/>
                <w:numId w:val="1"/>
              </w:num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B3D1F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moduł pozwalający na analizę niezawodności systemów inżynierskich;</w:t>
            </w:r>
          </w:p>
          <w:p w:rsidR="001B3D1F" w:rsidRPr="001B3D1F" w:rsidRDefault="001B3D1F" w:rsidP="001B3D1F">
            <w:pPr>
              <w:numPr>
                <w:ilvl w:val="0"/>
                <w:numId w:val="1"/>
              </w:num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B3D1F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moduł przetwarzania rozproszonego, umożliwiający uruchamianie tworzonych modeli na wielu procesorach (w sieci);</w:t>
            </w:r>
          </w:p>
          <w:p w:rsidR="001B3D1F" w:rsidRPr="001B3D1F" w:rsidRDefault="001B3D1F" w:rsidP="001B3D1F">
            <w:pPr>
              <w:numPr>
                <w:ilvl w:val="0"/>
                <w:numId w:val="1"/>
              </w:num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B3D1F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moduł pozwalający na tworzenie pulpitów nawigacyjnych/ interfejsów</w:t>
            </w:r>
          </w:p>
          <w:p w:rsidR="001B0CE9" w:rsidRPr="00D87F29" w:rsidRDefault="001B0CE9" w:rsidP="003259D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D87F29" w:rsidRDefault="001B0CE9" w:rsidP="00E2585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87F29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CE9" w:rsidRPr="00D87F29" w:rsidRDefault="001B0CE9" w:rsidP="00E2585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B0CE9" w:rsidRPr="00E64131" w:rsidTr="00E2585D">
        <w:trPr>
          <w:cantSplit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D87F29" w:rsidRDefault="001B0CE9" w:rsidP="00E258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7F2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6</w:t>
            </w:r>
            <w:r w:rsidR="0050126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D1F" w:rsidRPr="001B3D1F" w:rsidRDefault="001B3D1F" w:rsidP="001B3D1F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B3D1F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Oprogramowanie musi pozwalać na dodawanie i rozbudowę posiadanych modułów</w:t>
            </w:r>
          </w:p>
          <w:p w:rsidR="001B0CE9" w:rsidRPr="00D87F29" w:rsidRDefault="001B0CE9" w:rsidP="003259D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D87F29" w:rsidRDefault="001B0CE9" w:rsidP="00E2585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D87F2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CE9" w:rsidRPr="00D87F29" w:rsidRDefault="001B0CE9" w:rsidP="00E2585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B0CE9" w:rsidRPr="00E64131" w:rsidTr="00E2585D">
        <w:trPr>
          <w:cantSplit/>
          <w:trHeight w:val="121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501261" w:rsidRDefault="001B0CE9" w:rsidP="00E258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126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7</w:t>
            </w:r>
            <w:r w:rsidR="0050126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CE9" w:rsidRPr="00501261" w:rsidRDefault="00501261" w:rsidP="003259D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1261">
              <w:rPr>
                <w:rFonts w:ascii="Times New Roman" w:eastAsia="Calibri" w:hAnsi="Times New Roman" w:cs="Times New Roman"/>
                <w:sz w:val="20"/>
                <w:szCs w:val="20"/>
              </w:rPr>
              <w:t>Oprogramowanie musi działać na posiadanych przez Zamawiającego systemach operacyjnych MS Windows 7 i MS Windows 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501261" w:rsidRDefault="001B0CE9" w:rsidP="00E2585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0126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CE9" w:rsidRPr="00501261" w:rsidRDefault="001B0CE9" w:rsidP="00E2585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B0CE9" w:rsidRPr="00E64131" w:rsidTr="00E2585D">
        <w:trPr>
          <w:cantSplit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501261" w:rsidRDefault="00501261" w:rsidP="00E258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8</w:t>
            </w:r>
            <w:r w:rsidR="001B0CE9" w:rsidRPr="0050126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CE9" w:rsidRPr="00501261" w:rsidRDefault="001B0CE9" w:rsidP="00E2585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12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Wymagane w</w:t>
            </w:r>
            <w:r w:rsidRPr="005012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okresie 12 miesięcy od daty dostarczenia programu w ramach zaoferowanej ceny zapewnienie Zamawiającemu prawa do aktualizacji oprogramowania do nowszych wersji.</w:t>
            </w:r>
          </w:p>
          <w:p w:rsidR="001B0CE9" w:rsidRPr="00501261" w:rsidRDefault="001B0CE9" w:rsidP="00E2585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501261" w:rsidRDefault="001B0CE9" w:rsidP="00E2585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0126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CE9" w:rsidRPr="00D87F29" w:rsidRDefault="001B0CE9" w:rsidP="00E2585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B0CE9" w:rsidRPr="00E64131" w:rsidTr="00E2585D">
        <w:trPr>
          <w:cantSplit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501261" w:rsidRDefault="00501261" w:rsidP="0050126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501261" w:rsidRDefault="001B0CE9" w:rsidP="00E2585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12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Wymagane w</w:t>
            </w:r>
            <w:r w:rsidRPr="005012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okresie 12 miesięcy od daty dostarczenia programu w ramach zaoferowanej ceny zapewnienie Zamawiającemu wsparcia technicznego.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CE9" w:rsidRPr="00501261" w:rsidRDefault="001B0CE9" w:rsidP="00E2585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0126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CE9" w:rsidRPr="00501261" w:rsidRDefault="001B0CE9" w:rsidP="00E2585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:rsidR="001B0CE9" w:rsidRDefault="001B0CE9" w:rsidP="001B0C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  <w:u w:val="single"/>
          <w:lang w:eastAsia="pl-PL"/>
        </w:rPr>
      </w:pPr>
    </w:p>
    <w:p w:rsidR="001B0CE9" w:rsidRDefault="001B0CE9" w:rsidP="001B0CE9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501261" w:rsidRDefault="00501261" w:rsidP="001B0CE9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GoBack"/>
      <w:bookmarkEnd w:id="0"/>
    </w:p>
    <w:p w:rsidR="00501261" w:rsidRPr="00822B32" w:rsidRDefault="00501261" w:rsidP="001B0CE9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1B0CE9" w:rsidRPr="00CE4268" w:rsidRDefault="001B0CE9" w:rsidP="001B0CE9">
      <w:pPr>
        <w:spacing w:after="0" w:line="240" w:lineRule="auto"/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</w:pPr>
    </w:p>
    <w:p w:rsidR="001B0CE9" w:rsidRPr="00CE4268" w:rsidRDefault="001B0CE9" w:rsidP="001B0CE9">
      <w:pPr>
        <w:spacing w:after="0" w:line="240" w:lineRule="auto"/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</w:pPr>
    </w:p>
    <w:p w:rsidR="001B0CE9" w:rsidRPr="007A79D3" w:rsidRDefault="001B0CE9" w:rsidP="001B0CE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E4268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.............................................................</w:t>
      </w:r>
      <w:r w:rsidRPr="00CE426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E426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E426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E426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E426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7A79D3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</w:t>
      </w:r>
      <w:r w:rsidR="00501261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</w:t>
      </w:r>
    </w:p>
    <w:p w:rsidR="00501261" w:rsidRDefault="00501261" w:rsidP="001B0C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</w:pPr>
    </w:p>
    <w:p w:rsidR="001B0CE9" w:rsidRPr="007A79D3" w:rsidRDefault="001B0CE9" w:rsidP="001B0C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</w:pPr>
      <w:r w:rsidRPr="007A79D3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>(miejscowość data)</w:t>
      </w:r>
      <w:r w:rsidRPr="007A79D3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ab/>
      </w:r>
      <w:r w:rsidRPr="007A79D3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ab/>
      </w:r>
      <w:r w:rsidRPr="007A79D3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ab/>
      </w:r>
      <w:r w:rsidRPr="007A79D3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ab/>
      </w:r>
      <w:r w:rsidRPr="007A79D3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ab/>
      </w:r>
      <w:r w:rsidR="00501261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 xml:space="preserve">                                         (podpis)</w:t>
      </w:r>
    </w:p>
    <w:p w:rsidR="001B0CE9" w:rsidRPr="007A79D3" w:rsidRDefault="001B0CE9" w:rsidP="001B0CE9">
      <w:pPr>
        <w:autoSpaceDE w:val="0"/>
        <w:autoSpaceDN w:val="0"/>
        <w:adjustRightInd w:val="0"/>
        <w:spacing w:after="0" w:line="231" w:lineRule="atLeast"/>
        <w:jc w:val="center"/>
        <w:rPr>
          <w:rFonts w:ascii="Times New Roman" w:eastAsia="Times New Roman" w:hAnsi="Times New Roman" w:cs="Times New Roman"/>
          <w:lang w:eastAsia="pl-PL"/>
        </w:rPr>
      </w:pPr>
    </w:p>
    <w:p w:rsidR="001B0CE9" w:rsidRPr="007A79D3" w:rsidRDefault="001B0CE9" w:rsidP="001B0CE9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  <w:lang w:eastAsia="pl-PL"/>
        </w:rPr>
      </w:pPr>
    </w:p>
    <w:p w:rsidR="001B0CE9" w:rsidRPr="007A79D3" w:rsidRDefault="001B0CE9" w:rsidP="001B0CE9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</w:rPr>
      </w:pPr>
    </w:p>
    <w:p w:rsidR="001B0CE9" w:rsidRPr="00CE4268" w:rsidRDefault="001B0CE9" w:rsidP="001B0CE9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</w:rPr>
      </w:pPr>
    </w:p>
    <w:sectPr w:rsidR="001B0CE9" w:rsidRPr="00CE426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EBA" w:rsidRDefault="00905EBA" w:rsidP="003259D6">
      <w:pPr>
        <w:spacing w:after="0" w:line="240" w:lineRule="auto"/>
      </w:pPr>
      <w:r>
        <w:separator/>
      </w:r>
    </w:p>
  </w:endnote>
  <w:endnote w:type="continuationSeparator" w:id="0">
    <w:p w:rsidR="00905EBA" w:rsidRDefault="00905EBA" w:rsidP="00325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9201248"/>
      <w:docPartObj>
        <w:docPartGallery w:val="Page Numbers (Bottom of Page)"/>
        <w:docPartUnique/>
      </w:docPartObj>
    </w:sdtPr>
    <w:sdtEndPr/>
    <w:sdtContent>
      <w:p w:rsidR="003259D6" w:rsidRDefault="003259D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6E8A">
          <w:rPr>
            <w:noProof/>
          </w:rPr>
          <w:t>1</w:t>
        </w:r>
        <w:r>
          <w:fldChar w:fldCharType="end"/>
        </w:r>
      </w:p>
    </w:sdtContent>
  </w:sdt>
  <w:p w:rsidR="003259D6" w:rsidRDefault="003259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EBA" w:rsidRDefault="00905EBA" w:rsidP="003259D6">
      <w:pPr>
        <w:spacing w:after="0" w:line="240" w:lineRule="auto"/>
      </w:pPr>
      <w:r>
        <w:separator/>
      </w:r>
    </w:p>
  </w:footnote>
  <w:footnote w:type="continuationSeparator" w:id="0">
    <w:p w:rsidR="00905EBA" w:rsidRDefault="00905EBA" w:rsidP="003259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E0724"/>
    <w:multiLevelType w:val="hybridMultilevel"/>
    <w:tmpl w:val="30D231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CE9"/>
    <w:rsid w:val="001B0CE9"/>
    <w:rsid w:val="001B3D1F"/>
    <w:rsid w:val="00230746"/>
    <w:rsid w:val="003259D6"/>
    <w:rsid w:val="0036284D"/>
    <w:rsid w:val="004C6E8A"/>
    <w:rsid w:val="00501261"/>
    <w:rsid w:val="007A7AD1"/>
    <w:rsid w:val="0084576B"/>
    <w:rsid w:val="00905EBA"/>
    <w:rsid w:val="009D05DB"/>
    <w:rsid w:val="00BF3B87"/>
    <w:rsid w:val="00CC6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0C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25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59D6"/>
  </w:style>
  <w:style w:type="paragraph" w:styleId="Stopka">
    <w:name w:val="footer"/>
    <w:basedOn w:val="Normalny"/>
    <w:link w:val="StopkaZnak"/>
    <w:uiPriority w:val="99"/>
    <w:unhideWhenUsed/>
    <w:rsid w:val="00325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59D6"/>
  </w:style>
  <w:style w:type="paragraph" w:styleId="Akapitzlist">
    <w:name w:val="List Paragraph"/>
    <w:basedOn w:val="Normalny"/>
    <w:link w:val="AkapitzlistZnak"/>
    <w:uiPriority w:val="34"/>
    <w:qFormat/>
    <w:rsid w:val="001B3D1F"/>
    <w:pPr>
      <w:ind w:left="720"/>
      <w:contextualSpacing/>
    </w:pPr>
    <w:rPr>
      <w:rFonts w:ascii="Calibri Light" w:eastAsia="Times New Roman" w:hAnsi="Calibri Light" w:cs="Times New Roman"/>
    </w:rPr>
  </w:style>
  <w:style w:type="character" w:customStyle="1" w:styleId="AkapitzlistZnak">
    <w:name w:val="Akapit z listą Znak"/>
    <w:link w:val="Akapitzlist"/>
    <w:uiPriority w:val="34"/>
    <w:rsid w:val="001B3D1F"/>
    <w:rPr>
      <w:rFonts w:ascii="Calibri Light" w:eastAsia="Times New Roman" w:hAnsi="Calibri Light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0C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25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59D6"/>
  </w:style>
  <w:style w:type="paragraph" w:styleId="Stopka">
    <w:name w:val="footer"/>
    <w:basedOn w:val="Normalny"/>
    <w:link w:val="StopkaZnak"/>
    <w:uiPriority w:val="99"/>
    <w:unhideWhenUsed/>
    <w:rsid w:val="00325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59D6"/>
  </w:style>
  <w:style w:type="paragraph" w:styleId="Akapitzlist">
    <w:name w:val="List Paragraph"/>
    <w:basedOn w:val="Normalny"/>
    <w:link w:val="AkapitzlistZnak"/>
    <w:uiPriority w:val="34"/>
    <w:qFormat/>
    <w:rsid w:val="001B3D1F"/>
    <w:pPr>
      <w:ind w:left="720"/>
      <w:contextualSpacing/>
    </w:pPr>
    <w:rPr>
      <w:rFonts w:ascii="Calibri Light" w:eastAsia="Times New Roman" w:hAnsi="Calibri Light" w:cs="Times New Roman"/>
    </w:rPr>
  </w:style>
  <w:style w:type="character" w:customStyle="1" w:styleId="AkapitzlistZnak">
    <w:name w:val="Akapit z listą Znak"/>
    <w:link w:val="Akapitzlist"/>
    <w:uiPriority w:val="34"/>
    <w:rsid w:val="001B3D1F"/>
    <w:rPr>
      <w:rFonts w:ascii="Calibri Light" w:eastAsia="Times New Roman" w:hAnsi="Calibri Light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483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</cp:revision>
  <dcterms:created xsi:type="dcterms:W3CDTF">2021-02-05T11:46:00Z</dcterms:created>
  <dcterms:modified xsi:type="dcterms:W3CDTF">2021-02-05T14:50:00Z</dcterms:modified>
</cp:coreProperties>
</file>