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Ogłoszenie nr 606869-N-2020 z dnia 2020-11-05 r. </w:t>
      </w:r>
    </w:p>
    <w:p w:rsidR="0064719D" w:rsidRPr="0064719D" w:rsidRDefault="0064719D" w:rsidP="0064719D">
      <w:pPr>
        <w:spacing w:after="0" w:line="240" w:lineRule="auto"/>
        <w:jc w:val="center"/>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Główny Instytut Górnictwa: Przetarg nieograniczony na dostawę materiałów eksploatacyjnych do urządzeń posiadanych przez Zamawiającego. </w:t>
      </w:r>
      <w:r w:rsidRPr="0064719D">
        <w:rPr>
          <w:rFonts w:ascii="Times New Roman" w:eastAsia="Times New Roman" w:hAnsi="Times New Roman" w:cs="Times New Roman"/>
          <w:sz w:val="24"/>
          <w:szCs w:val="24"/>
          <w:lang w:eastAsia="pl-PL"/>
        </w:rPr>
        <w:br/>
        <w:t xml:space="preserve">OGŁOSZENIE O ZAMÓWIENIU - Dostawy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Zamieszczanie ogłoszenia:</w:t>
      </w:r>
      <w:r w:rsidRPr="0064719D">
        <w:rPr>
          <w:rFonts w:ascii="Times New Roman" w:eastAsia="Times New Roman" w:hAnsi="Times New Roman" w:cs="Times New Roman"/>
          <w:sz w:val="24"/>
          <w:szCs w:val="24"/>
          <w:lang w:eastAsia="pl-PL"/>
        </w:rPr>
        <w:t xml:space="preserve"> Zamieszczanie obowiązkowe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Ogłoszenie dotyczy:</w:t>
      </w:r>
      <w:r w:rsidRPr="0064719D">
        <w:rPr>
          <w:rFonts w:ascii="Times New Roman" w:eastAsia="Times New Roman" w:hAnsi="Times New Roman" w:cs="Times New Roman"/>
          <w:sz w:val="24"/>
          <w:szCs w:val="24"/>
          <w:lang w:eastAsia="pl-PL"/>
        </w:rPr>
        <w:t xml:space="preserve"> Zamówienia publicznego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Nazwa projektu lub programu</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Zakup będzie realizowany z różnych źródeł finansowania, w tym z projektów krajowych i międzynarodowych, w zależności od potrzeb Zamawiającego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4719D">
        <w:rPr>
          <w:rFonts w:ascii="Times New Roman" w:eastAsia="Times New Roman" w:hAnsi="Times New Roman" w:cs="Times New Roman"/>
          <w:sz w:val="24"/>
          <w:szCs w:val="24"/>
          <w:lang w:eastAsia="pl-PL"/>
        </w:rPr>
        <w:t>Pzp</w:t>
      </w:r>
      <w:proofErr w:type="spellEnd"/>
      <w:r w:rsidRPr="0064719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u w:val="single"/>
          <w:lang w:eastAsia="pl-PL"/>
        </w:rPr>
        <w:t>SEKCJA I: ZAMAWIAJĄCY</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Postępowanie przeprowadza centralny zamawiający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Informacje na temat podmiotu któremu zamawiający powierzył/powierzyli prowadzenie postępowania:</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Postępowanie jest przeprowadzane wspólnie przez zamawiających</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Informacje dodatkowe:</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 1) NAZWA I ADRES: </w:t>
      </w:r>
      <w:r w:rsidRPr="0064719D">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64719D">
        <w:rPr>
          <w:rFonts w:ascii="Times New Roman" w:eastAsia="Times New Roman" w:hAnsi="Times New Roman" w:cs="Times New Roman"/>
          <w:sz w:val="24"/>
          <w:szCs w:val="24"/>
          <w:lang w:eastAsia="pl-PL"/>
        </w:rPr>
        <w:br/>
        <w:t xml:space="preserve">Adres strony internetowej (URL): www.gig.eu </w:t>
      </w:r>
      <w:r w:rsidRPr="0064719D">
        <w:rPr>
          <w:rFonts w:ascii="Times New Roman" w:eastAsia="Times New Roman" w:hAnsi="Times New Roman" w:cs="Times New Roman"/>
          <w:sz w:val="24"/>
          <w:szCs w:val="24"/>
          <w:lang w:eastAsia="pl-PL"/>
        </w:rPr>
        <w:br/>
        <w:t xml:space="preserve">Adres profilu nabywcy: </w:t>
      </w:r>
      <w:r w:rsidRPr="0064719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lastRenderedPageBreak/>
        <w:t xml:space="preserve">I. 2) RODZAJ ZAMAWIAJĄCEGO: </w:t>
      </w:r>
      <w:r w:rsidRPr="0064719D">
        <w:rPr>
          <w:rFonts w:ascii="Times New Roman" w:eastAsia="Times New Roman" w:hAnsi="Times New Roman" w:cs="Times New Roman"/>
          <w:sz w:val="24"/>
          <w:szCs w:val="24"/>
          <w:lang w:eastAsia="pl-PL"/>
        </w:rPr>
        <w:t xml:space="preserve">Podmiot prawa publicznego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I.3) WSPÓLNE UDZIELANIE ZAMÓWIENIA </w:t>
      </w:r>
      <w:r w:rsidRPr="0064719D">
        <w:rPr>
          <w:rFonts w:ascii="Times New Roman" w:eastAsia="Times New Roman" w:hAnsi="Times New Roman" w:cs="Times New Roman"/>
          <w:b/>
          <w:bCs/>
          <w:i/>
          <w:iCs/>
          <w:sz w:val="24"/>
          <w:szCs w:val="24"/>
          <w:lang w:eastAsia="pl-PL"/>
        </w:rPr>
        <w:t>(jeżeli dotyczy)</w:t>
      </w:r>
      <w:r w:rsidRPr="0064719D">
        <w:rPr>
          <w:rFonts w:ascii="Times New Roman" w:eastAsia="Times New Roman" w:hAnsi="Times New Roman" w:cs="Times New Roman"/>
          <w:b/>
          <w:bCs/>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I.4) KOMUNIKACJA: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Tak </w:t>
      </w:r>
      <w:r w:rsidRPr="0064719D">
        <w:rPr>
          <w:rFonts w:ascii="Times New Roman" w:eastAsia="Times New Roman" w:hAnsi="Times New Roman" w:cs="Times New Roman"/>
          <w:sz w:val="24"/>
          <w:szCs w:val="24"/>
          <w:lang w:eastAsia="pl-PL"/>
        </w:rPr>
        <w:br/>
        <w:t xml:space="preserve">http://vip99.lo.pl/przetargi/86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Oferty lub wnioski o dopuszczenie do udziału w postępowaniu należy przesyłać:</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Elektronicznie</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adres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Tak </w:t>
      </w:r>
      <w:r w:rsidRPr="0064719D">
        <w:rPr>
          <w:rFonts w:ascii="Times New Roman" w:eastAsia="Times New Roman" w:hAnsi="Times New Roman" w:cs="Times New Roman"/>
          <w:sz w:val="24"/>
          <w:szCs w:val="24"/>
          <w:lang w:eastAsia="pl-PL"/>
        </w:rPr>
        <w:br/>
        <w:t xml:space="preserve">Inny sposób: </w:t>
      </w:r>
      <w:r w:rsidRPr="0064719D">
        <w:rPr>
          <w:rFonts w:ascii="Times New Roman" w:eastAsia="Times New Roman" w:hAnsi="Times New Roman" w:cs="Times New Roman"/>
          <w:sz w:val="24"/>
          <w:szCs w:val="24"/>
          <w:lang w:eastAsia="pl-PL"/>
        </w:rPr>
        <w:br/>
        <w:t xml:space="preserve">Ofertę można złożyć w formie papierowej lub elektronicznej w formacie danych </w:t>
      </w:r>
      <w:proofErr w:type="spellStart"/>
      <w:r w:rsidRPr="0064719D">
        <w:rPr>
          <w:rFonts w:ascii="Times New Roman" w:eastAsia="Times New Roman" w:hAnsi="Times New Roman" w:cs="Times New Roman"/>
          <w:sz w:val="24"/>
          <w:szCs w:val="24"/>
          <w:lang w:eastAsia="pl-PL"/>
        </w:rPr>
        <w:t>doc</w:t>
      </w:r>
      <w:proofErr w:type="spellEnd"/>
      <w:r w:rsidRPr="0064719D">
        <w:rPr>
          <w:rFonts w:ascii="Times New Roman" w:eastAsia="Times New Roman" w:hAnsi="Times New Roman" w:cs="Times New Roman"/>
          <w:sz w:val="24"/>
          <w:szCs w:val="24"/>
          <w:lang w:eastAsia="pl-PL"/>
        </w:rPr>
        <w:t xml:space="preserve">, </w:t>
      </w:r>
      <w:proofErr w:type="spellStart"/>
      <w:r w:rsidRPr="0064719D">
        <w:rPr>
          <w:rFonts w:ascii="Times New Roman" w:eastAsia="Times New Roman" w:hAnsi="Times New Roman" w:cs="Times New Roman"/>
          <w:sz w:val="24"/>
          <w:szCs w:val="24"/>
          <w:lang w:eastAsia="pl-PL"/>
        </w:rPr>
        <w:t>docx</w:t>
      </w:r>
      <w:proofErr w:type="spellEnd"/>
      <w:r w:rsidRPr="0064719D">
        <w:rPr>
          <w:rFonts w:ascii="Times New Roman" w:eastAsia="Times New Roman" w:hAnsi="Times New Roman" w:cs="Times New Roman"/>
          <w:sz w:val="24"/>
          <w:szCs w:val="24"/>
          <w:lang w:eastAsia="pl-PL"/>
        </w:rPr>
        <w:t xml:space="preserve">, rtf, pdf i podpisana kwalifikowanym podpisem elektronicznym. Sposób złożenia oferty, w tym zaszyfrowania oferty opisany został w Regulaminie korzystania z </w:t>
      </w:r>
      <w:proofErr w:type="spellStart"/>
      <w:r w:rsidRPr="0064719D">
        <w:rPr>
          <w:rFonts w:ascii="Times New Roman" w:eastAsia="Times New Roman" w:hAnsi="Times New Roman" w:cs="Times New Roman"/>
          <w:sz w:val="24"/>
          <w:szCs w:val="24"/>
          <w:lang w:eastAsia="pl-PL"/>
        </w:rPr>
        <w:t>miniPortal</w:t>
      </w:r>
      <w:proofErr w:type="spellEnd"/>
      <w:r w:rsidRPr="0064719D">
        <w:rPr>
          <w:rFonts w:ascii="Times New Roman" w:eastAsia="Times New Roman" w:hAnsi="Times New Roman" w:cs="Times New Roman"/>
          <w:sz w:val="24"/>
          <w:szCs w:val="24"/>
          <w:lang w:eastAsia="pl-PL"/>
        </w:rPr>
        <w:t xml:space="preserve">.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systemów teleinformatycznych (Dz.U. 2017r. poz. 2247), np. .zip / .7z. Wykonawca składa elektroniczną ofertę w postępowaniu za pośrednictwem Formularza do złożenia oferty dostępnego na </w:t>
      </w:r>
      <w:proofErr w:type="spellStart"/>
      <w:r w:rsidRPr="0064719D">
        <w:rPr>
          <w:rFonts w:ascii="Times New Roman" w:eastAsia="Times New Roman" w:hAnsi="Times New Roman" w:cs="Times New Roman"/>
          <w:sz w:val="24"/>
          <w:szCs w:val="24"/>
          <w:lang w:eastAsia="pl-PL"/>
        </w:rPr>
        <w:t>miniPortalu</w:t>
      </w:r>
      <w:proofErr w:type="spellEnd"/>
      <w:r w:rsidRPr="0064719D">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64719D">
        <w:rPr>
          <w:rFonts w:ascii="Times New Roman" w:eastAsia="Times New Roman" w:hAnsi="Times New Roman" w:cs="Times New Roman"/>
          <w:sz w:val="24"/>
          <w:szCs w:val="24"/>
          <w:lang w:eastAsia="pl-PL"/>
        </w:rPr>
        <w:t>miniPortalu</w:t>
      </w:r>
      <w:proofErr w:type="spellEnd"/>
      <w:r w:rsidRPr="0064719D">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na którym prowadzona będzie korespondencja związana z </w:t>
      </w:r>
      <w:proofErr w:type="spellStart"/>
      <w:r w:rsidRPr="0064719D">
        <w:rPr>
          <w:rFonts w:ascii="Times New Roman" w:eastAsia="Times New Roman" w:hAnsi="Times New Roman" w:cs="Times New Roman"/>
          <w:sz w:val="24"/>
          <w:szCs w:val="24"/>
          <w:lang w:eastAsia="pl-PL"/>
        </w:rPr>
        <w:t>postępowaniem.Oferty</w:t>
      </w:r>
      <w:proofErr w:type="spellEnd"/>
      <w:r w:rsidRPr="0064719D">
        <w:rPr>
          <w:rFonts w:ascii="Times New Roman" w:eastAsia="Times New Roman" w:hAnsi="Times New Roman" w:cs="Times New Roman"/>
          <w:sz w:val="24"/>
          <w:szCs w:val="24"/>
          <w:lang w:eastAsia="pl-PL"/>
        </w:rPr>
        <w:t xml:space="preserve"> należy złożyć: dla oferty w formie pisemnej (tradycyjnej papierowej) w siedzibie Zamawiającego w Katowicach przy Placu Gwarków 1, Gmach Dyrekcji, Dział Handlowy (FZ-1), pokój 226, II piętro lub dla oferty w formie elektronicznej przez platformę </w:t>
      </w:r>
      <w:proofErr w:type="spellStart"/>
      <w:r w:rsidRPr="0064719D">
        <w:rPr>
          <w:rFonts w:ascii="Times New Roman" w:eastAsia="Times New Roman" w:hAnsi="Times New Roman" w:cs="Times New Roman"/>
          <w:sz w:val="24"/>
          <w:szCs w:val="24"/>
          <w:lang w:eastAsia="pl-PL"/>
        </w:rPr>
        <w:t>miniPortal</w:t>
      </w:r>
      <w:proofErr w:type="spellEnd"/>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Nie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lastRenderedPageBreak/>
        <w:t xml:space="preserve">Inny sposób: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Adres: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u w:val="single"/>
          <w:lang w:eastAsia="pl-PL"/>
        </w:rPr>
        <w:t xml:space="preserve">SEKCJA II: PRZEDMIOT ZAMÓWIENIA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II.1) Nazwa nadana zamówieniu przez zamawiającego: </w:t>
      </w:r>
      <w:r w:rsidRPr="0064719D">
        <w:rPr>
          <w:rFonts w:ascii="Times New Roman" w:eastAsia="Times New Roman" w:hAnsi="Times New Roman" w:cs="Times New Roman"/>
          <w:sz w:val="24"/>
          <w:szCs w:val="24"/>
          <w:lang w:eastAsia="pl-PL"/>
        </w:rPr>
        <w:t xml:space="preserve">Przetarg nieograniczony na dostawę materiałów eksploatacyjnych do urządzeń posiadanych przez Zamawiającego.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Numer referencyjny: </w:t>
      </w:r>
      <w:r w:rsidRPr="0064719D">
        <w:rPr>
          <w:rFonts w:ascii="Times New Roman" w:eastAsia="Times New Roman" w:hAnsi="Times New Roman" w:cs="Times New Roman"/>
          <w:sz w:val="24"/>
          <w:szCs w:val="24"/>
          <w:lang w:eastAsia="pl-PL"/>
        </w:rPr>
        <w:t xml:space="preserve">FZ-1/5383/KB/20/SC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4719D" w:rsidRPr="0064719D" w:rsidRDefault="0064719D" w:rsidP="0064719D">
      <w:pPr>
        <w:spacing w:after="0" w:line="240" w:lineRule="auto"/>
        <w:jc w:val="both"/>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II.2) Rodzaj zamówienia: </w:t>
      </w:r>
      <w:r w:rsidRPr="0064719D">
        <w:rPr>
          <w:rFonts w:ascii="Times New Roman" w:eastAsia="Times New Roman" w:hAnsi="Times New Roman" w:cs="Times New Roman"/>
          <w:sz w:val="24"/>
          <w:szCs w:val="24"/>
          <w:lang w:eastAsia="pl-PL"/>
        </w:rPr>
        <w:t xml:space="preserve">Dostawy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II.3) Informacja o możliwości składania ofert częściowych</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Zamówienie podzielone jest na części: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Tak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Oferty lub wnioski o dopuszczenie do udziału w postępowaniu można składać w odniesieniu do:</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wszystkich części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7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II.4)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4719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4719D">
        <w:rPr>
          <w:rFonts w:ascii="Times New Roman" w:eastAsia="Times New Roman" w:hAnsi="Times New Roman" w:cs="Times New Roman"/>
          <w:sz w:val="24"/>
          <w:szCs w:val="24"/>
          <w:lang w:eastAsia="pl-PL"/>
        </w:rPr>
        <w:t xml:space="preserve">Dostawa materiałów eksploatacyjnych do urządzeń posiadanych przez Zamawiającego: Część 1 : Materiały eksploatacyjne do posiadanych przez Zamawiającego chromatografów jonowych DIONEX ICS-5000, ICS-2500, ICS-1100 Część 2 : Materiały eksploatacyjne dla posiadanych przez Zamawiającego spektrometrów ICPMS </w:t>
      </w:r>
      <w:proofErr w:type="spellStart"/>
      <w:r w:rsidRPr="0064719D">
        <w:rPr>
          <w:rFonts w:ascii="Times New Roman" w:eastAsia="Times New Roman" w:hAnsi="Times New Roman" w:cs="Times New Roman"/>
          <w:sz w:val="24"/>
          <w:szCs w:val="24"/>
          <w:lang w:eastAsia="pl-PL"/>
        </w:rPr>
        <w:t>NexIon</w:t>
      </w:r>
      <w:proofErr w:type="spellEnd"/>
      <w:r w:rsidRPr="0064719D">
        <w:rPr>
          <w:rFonts w:ascii="Times New Roman" w:eastAsia="Times New Roman" w:hAnsi="Times New Roman" w:cs="Times New Roman"/>
          <w:sz w:val="24"/>
          <w:szCs w:val="24"/>
          <w:lang w:eastAsia="pl-PL"/>
        </w:rPr>
        <w:t xml:space="preserve"> 300s oraz ICPOES, Optima 5300DV oraz do analizatora rtęci SMS100 Część 3. Elementy eksploatacyjne do analizatorów: SC 500, CHS 900, N-580 oraz kalorymetru C5010 Część 4. Elementy eksploatacyjne do posiadanego przez Zamawiającego: wielofunkcyjnego urządzenia CX-701, czerpaków teleskopowych z systemem </w:t>
      </w:r>
      <w:proofErr w:type="spellStart"/>
      <w:r w:rsidRPr="0064719D">
        <w:rPr>
          <w:rFonts w:ascii="Times New Roman" w:eastAsia="Times New Roman" w:hAnsi="Times New Roman" w:cs="Times New Roman"/>
          <w:sz w:val="24"/>
          <w:szCs w:val="24"/>
          <w:lang w:eastAsia="pl-PL"/>
        </w:rPr>
        <w:t>telescoop</w:t>
      </w:r>
      <w:proofErr w:type="spellEnd"/>
      <w:r w:rsidRPr="0064719D">
        <w:rPr>
          <w:rFonts w:ascii="Times New Roman" w:eastAsia="Times New Roman" w:hAnsi="Times New Roman" w:cs="Times New Roman"/>
          <w:sz w:val="24"/>
          <w:szCs w:val="24"/>
          <w:lang w:eastAsia="pl-PL"/>
        </w:rPr>
        <w:t xml:space="preserve"> „</w:t>
      </w:r>
      <w:proofErr w:type="spellStart"/>
      <w:r w:rsidRPr="0064719D">
        <w:rPr>
          <w:rFonts w:ascii="Times New Roman" w:eastAsia="Times New Roman" w:hAnsi="Times New Roman" w:cs="Times New Roman"/>
          <w:sz w:val="24"/>
          <w:szCs w:val="24"/>
          <w:lang w:eastAsia="pl-PL"/>
        </w:rPr>
        <w:t>Burkle</w:t>
      </w:r>
      <w:proofErr w:type="spellEnd"/>
      <w:r w:rsidRPr="0064719D">
        <w:rPr>
          <w:rFonts w:ascii="Times New Roman" w:eastAsia="Times New Roman" w:hAnsi="Times New Roman" w:cs="Times New Roman"/>
          <w:sz w:val="24"/>
          <w:szCs w:val="24"/>
          <w:lang w:eastAsia="pl-PL"/>
        </w:rPr>
        <w:t xml:space="preserve">”, miernika do pomiaru terenowego chloru wolnego i całkowitego (z kolorymetrem), standardów odniesienia do sprawdzania kolorymetru </w:t>
      </w:r>
      <w:proofErr w:type="spellStart"/>
      <w:r w:rsidRPr="0064719D">
        <w:rPr>
          <w:rFonts w:ascii="Times New Roman" w:eastAsia="Times New Roman" w:hAnsi="Times New Roman" w:cs="Times New Roman"/>
          <w:sz w:val="24"/>
          <w:szCs w:val="24"/>
          <w:lang w:eastAsia="pl-PL"/>
        </w:rPr>
        <w:t>Eutech</w:t>
      </w:r>
      <w:proofErr w:type="spellEnd"/>
      <w:r w:rsidRPr="0064719D">
        <w:rPr>
          <w:rFonts w:ascii="Times New Roman" w:eastAsia="Times New Roman" w:hAnsi="Times New Roman" w:cs="Times New Roman"/>
          <w:sz w:val="24"/>
          <w:szCs w:val="24"/>
          <w:lang w:eastAsia="pl-PL"/>
        </w:rPr>
        <w:t xml:space="preserve"> Instruments model C301, tlenomierza oraz dejonizatorów Spring 5R i Technical 10 Część 5. </w:t>
      </w:r>
      <w:proofErr w:type="spellStart"/>
      <w:r w:rsidRPr="0064719D">
        <w:rPr>
          <w:rFonts w:ascii="Times New Roman" w:eastAsia="Times New Roman" w:hAnsi="Times New Roman" w:cs="Times New Roman"/>
          <w:sz w:val="24"/>
          <w:szCs w:val="24"/>
          <w:lang w:eastAsia="pl-PL"/>
        </w:rPr>
        <w:t>Wialki</w:t>
      </w:r>
      <w:proofErr w:type="spellEnd"/>
      <w:r w:rsidRPr="0064719D">
        <w:rPr>
          <w:rFonts w:ascii="Times New Roman" w:eastAsia="Times New Roman" w:hAnsi="Times New Roman" w:cs="Times New Roman"/>
          <w:sz w:val="24"/>
          <w:szCs w:val="24"/>
          <w:lang w:eastAsia="pl-PL"/>
        </w:rPr>
        <w:t xml:space="preserve"> i kolumienki Część 6. Elementy eksploatacyjne do analizatora </w:t>
      </w:r>
      <w:proofErr w:type="spellStart"/>
      <w:r w:rsidRPr="0064719D">
        <w:rPr>
          <w:rFonts w:ascii="Times New Roman" w:eastAsia="Times New Roman" w:hAnsi="Times New Roman" w:cs="Times New Roman"/>
          <w:sz w:val="24"/>
          <w:szCs w:val="24"/>
          <w:lang w:eastAsia="pl-PL"/>
        </w:rPr>
        <w:t>Shimadzu</w:t>
      </w:r>
      <w:proofErr w:type="spellEnd"/>
      <w:r w:rsidRPr="0064719D">
        <w:rPr>
          <w:rFonts w:ascii="Times New Roman" w:eastAsia="Times New Roman" w:hAnsi="Times New Roman" w:cs="Times New Roman"/>
          <w:sz w:val="24"/>
          <w:szCs w:val="24"/>
          <w:lang w:eastAsia="pl-PL"/>
        </w:rPr>
        <w:t xml:space="preserve"> TOC-L CPH Część 7 : Elementy eksploatacyjne do posiadanego przez Zamawiającego urządzenia </w:t>
      </w:r>
      <w:proofErr w:type="spellStart"/>
      <w:r w:rsidRPr="0064719D">
        <w:rPr>
          <w:rFonts w:ascii="Times New Roman" w:eastAsia="Times New Roman" w:hAnsi="Times New Roman" w:cs="Times New Roman"/>
          <w:sz w:val="24"/>
          <w:szCs w:val="24"/>
          <w:lang w:eastAsia="pl-PL"/>
        </w:rPr>
        <w:t>Titrando</w:t>
      </w:r>
      <w:proofErr w:type="spellEnd"/>
      <w:r w:rsidRPr="0064719D">
        <w:rPr>
          <w:rFonts w:ascii="Times New Roman" w:eastAsia="Times New Roman" w:hAnsi="Times New Roman" w:cs="Times New Roman"/>
          <w:sz w:val="24"/>
          <w:szCs w:val="24"/>
          <w:lang w:eastAsia="pl-PL"/>
        </w:rPr>
        <w:t xml:space="preserve"> 905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II.5) Główny kod CPV: </w:t>
      </w:r>
      <w:r w:rsidRPr="0064719D">
        <w:rPr>
          <w:rFonts w:ascii="Times New Roman" w:eastAsia="Times New Roman" w:hAnsi="Times New Roman" w:cs="Times New Roman"/>
          <w:sz w:val="24"/>
          <w:szCs w:val="24"/>
          <w:lang w:eastAsia="pl-PL"/>
        </w:rPr>
        <w:t xml:space="preserve">38000000-5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Dodatkowe kody CPV:</w:t>
      </w:r>
      <w:r w:rsidRPr="0064719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Kod CPV</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lastRenderedPageBreak/>
              <w:t>38900000-4</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II.6) Całkowita wartość zamówienia </w:t>
      </w:r>
      <w:r w:rsidRPr="0064719D">
        <w:rPr>
          <w:rFonts w:ascii="Times New Roman" w:eastAsia="Times New Roman" w:hAnsi="Times New Roman" w:cs="Times New Roman"/>
          <w:i/>
          <w:iCs/>
          <w:sz w:val="24"/>
          <w:szCs w:val="24"/>
          <w:lang w:eastAsia="pl-PL"/>
        </w:rPr>
        <w:t>(jeżeli zamawiający podaje informacje o wartości zamówienia)</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Wartość bez VAT: 438467,85 </w:t>
      </w:r>
      <w:r w:rsidRPr="0064719D">
        <w:rPr>
          <w:rFonts w:ascii="Times New Roman" w:eastAsia="Times New Roman" w:hAnsi="Times New Roman" w:cs="Times New Roman"/>
          <w:sz w:val="24"/>
          <w:szCs w:val="24"/>
          <w:lang w:eastAsia="pl-PL"/>
        </w:rPr>
        <w:br/>
        <w:t xml:space="preserve">Waluta: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PLN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4719D">
        <w:rPr>
          <w:rFonts w:ascii="Times New Roman" w:eastAsia="Times New Roman" w:hAnsi="Times New Roman" w:cs="Times New Roman"/>
          <w:b/>
          <w:bCs/>
          <w:sz w:val="24"/>
          <w:szCs w:val="24"/>
          <w:lang w:eastAsia="pl-PL"/>
        </w:rPr>
        <w:t>Pzp</w:t>
      </w:r>
      <w:proofErr w:type="spellEnd"/>
      <w:r w:rsidRPr="0064719D">
        <w:rPr>
          <w:rFonts w:ascii="Times New Roman" w:eastAsia="Times New Roman" w:hAnsi="Times New Roman" w:cs="Times New Roman"/>
          <w:b/>
          <w:bCs/>
          <w:sz w:val="24"/>
          <w:szCs w:val="24"/>
          <w:lang w:eastAsia="pl-PL"/>
        </w:rPr>
        <w:t xml:space="preserve">: </w:t>
      </w: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4719D">
        <w:rPr>
          <w:rFonts w:ascii="Times New Roman" w:eastAsia="Times New Roman" w:hAnsi="Times New Roman" w:cs="Times New Roman"/>
          <w:sz w:val="24"/>
          <w:szCs w:val="24"/>
          <w:lang w:eastAsia="pl-PL"/>
        </w:rPr>
        <w:t>Pzp</w:t>
      </w:r>
      <w:proofErr w:type="spellEnd"/>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miesiącach:  12  </w:t>
      </w:r>
      <w:r w:rsidRPr="0064719D">
        <w:rPr>
          <w:rFonts w:ascii="Times New Roman" w:eastAsia="Times New Roman" w:hAnsi="Times New Roman" w:cs="Times New Roman"/>
          <w:i/>
          <w:iCs/>
          <w:sz w:val="24"/>
          <w:szCs w:val="24"/>
          <w:lang w:eastAsia="pl-PL"/>
        </w:rPr>
        <w:t xml:space="preserve"> lub </w:t>
      </w:r>
      <w:r w:rsidRPr="0064719D">
        <w:rPr>
          <w:rFonts w:ascii="Times New Roman" w:eastAsia="Times New Roman" w:hAnsi="Times New Roman" w:cs="Times New Roman"/>
          <w:b/>
          <w:bCs/>
          <w:sz w:val="24"/>
          <w:szCs w:val="24"/>
          <w:lang w:eastAsia="pl-PL"/>
        </w:rPr>
        <w:t>dniach:</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i/>
          <w:iCs/>
          <w:sz w:val="24"/>
          <w:szCs w:val="24"/>
          <w:lang w:eastAsia="pl-PL"/>
        </w:rPr>
        <w:t>lub</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data rozpoczęcia: </w:t>
      </w:r>
      <w:r w:rsidRPr="0064719D">
        <w:rPr>
          <w:rFonts w:ascii="Times New Roman" w:eastAsia="Times New Roman" w:hAnsi="Times New Roman" w:cs="Times New Roman"/>
          <w:sz w:val="24"/>
          <w:szCs w:val="24"/>
          <w:lang w:eastAsia="pl-PL"/>
        </w:rPr>
        <w:t> </w:t>
      </w:r>
      <w:r w:rsidRPr="0064719D">
        <w:rPr>
          <w:rFonts w:ascii="Times New Roman" w:eastAsia="Times New Roman" w:hAnsi="Times New Roman" w:cs="Times New Roman"/>
          <w:i/>
          <w:iCs/>
          <w:sz w:val="24"/>
          <w:szCs w:val="24"/>
          <w:lang w:eastAsia="pl-PL"/>
        </w:rPr>
        <w:t xml:space="preserve"> lub </w:t>
      </w:r>
      <w:r w:rsidRPr="0064719D">
        <w:rPr>
          <w:rFonts w:ascii="Times New Roman" w:eastAsia="Times New Roman" w:hAnsi="Times New Roman" w:cs="Times New Roman"/>
          <w:b/>
          <w:bCs/>
          <w:sz w:val="24"/>
          <w:szCs w:val="24"/>
          <w:lang w:eastAsia="pl-PL"/>
        </w:rPr>
        <w:t xml:space="preserve">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II.9) Informacje dodatkowe: </w:t>
      </w:r>
      <w:r w:rsidRPr="0064719D">
        <w:rPr>
          <w:rFonts w:ascii="Times New Roman" w:eastAsia="Times New Roman" w:hAnsi="Times New Roman" w:cs="Times New Roman"/>
          <w:sz w:val="24"/>
          <w:szCs w:val="24"/>
          <w:lang w:eastAsia="pl-PL"/>
        </w:rPr>
        <w:t xml:space="preserve">W postępowaniu o udzielenie zamówienia, komunikacja między Zamawiającym a Wykonawcami odbywa się: a) dla ofert w formie tradycyjnej papierowej / pisemnej -pocztą, kurierem lub osobiście w siedzibie Zamawiającego. b) dla ofert złożonych w wersji elektronicznej - przy użyciu mini portalu https://miniportal.uzp.gov.pl/, </w:t>
      </w:r>
      <w:proofErr w:type="spellStart"/>
      <w:r w:rsidRPr="0064719D">
        <w:rPr>
          <w:rFonts w:ascii="Times New Roman" w:eastAsia="Times New Roman" w:hAnsi="Times New Roman" w:cs="Times New Roman"/>
          <w:sz w:val="24"/>
          <w:szCs w:val="24"/>
          <w:lang w:eastAsia="pl-PL"/>
        </w:rPr>
        <w:t>ePUAPu</w:t>
      </w:r>
      <w:proofErr w:type="spellEnd"/>
      <w:r w:rsidRPr="0064719D">
        <w:rPr>
          <w:rFonts w:ascii="Times New Roman" w:eastAsia="Times New Roman" w:hAnsi="Times New Roman" w:cs="Times New Roman"/>
          <w:sz w:val="24"/>
          <w:szCs w:val="24"/>
          <w:lang w:eastAsia="pl-PL"/>
        </w:rPr>
        <w:t xml:space="preserve"> https://epuap.gov.pl/wps/portal oraz poczty elektroniczne: mwallenburg@gig.eu. 4.1. Wykonawca zamierzający wziąć udział w postępowaniu o udzielenie zamówienia publicznego i złożyć ofertę w wersji elektronicznej, musi posiadać konto na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Wykonawca posiadający konto na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64719D">
        <w:rPr>
          <w:rFonts w:ascii="Times New Roman" w:eastAsia="Times New Roman" w:hAnsi="Times New Roman" w:cs="Times New Roman"/>
          <w:sz w:val="24"/>
          <w:szCs w:val="24"/>
          <w:lang w:eastAsia="pl-PL"/>
        </w:rPr>
        <w:t>miniPortalu</w:t>
      </w:r>
      <w:proofErr w:type="spellEnd"/>
      <w:r w:rsidRPr="0064719D">
        <w:rPr>
          <w:rFonts w:ascii="Times New Roman" w:eastAsia="Times New Roman" w:hAnsi="Times New Roman" w:cs="Times New Roman"/>
          <w:sz w:val="24"/>
          <w:szCs w:val="24"/>
          <w:lang w:eastAsia="pl-PL"/>
        </w:rPr>
        <w:t xml:space="preserve"> oraz Regulaminie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4.3. Za datę przekazania oferty przyjmuje się: a) dla ofert w formie tradycyjnej papierowej/ pisemnej –datę wpływu / złożenia oferty w siedzibie Zamawiającego. b) dla ofert złożonych w wersji elektronicznej datę jej wpływu na platformę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64719D">
        <w:rPr>
          <w:rFonts w:ascii="Times New Roman" w:eastAsia="Times New Roman" w:hAnsi="Times New Roman" w:cs="Times New Roman"/>
          <w:sz w:val="24"/>
          <w:szCs w:val="24"/>
          <w:lang w:eastAsia="pl-PL"/>
        </w:rPr>
        <w:t>ePUAP</w:t>
      </w:r>
      <w:proofErr w:type="spellEnd"/>
      <w:r w:rsidRPr="0064719D">
        <w:rPr>
          <w:rFonts w:ascii="Times New Roman" w:eastAsia="Times New Roman" w:hAnsi="Times New Roman" w:cs="Times New Roman"/>
          <w:sz w:val="24"/>
          <w:szCs w:val="24"/>
          <w:lang w:eastAsia="pl-PL"/>
        </w:rPr>
        <w:t xml:space="preserve"> lub adres poczty elektronicznej: mwallenburg@gig.eu. 4.4. Identyfikator postępowania i klucz publiczny dla danego postępowania o udzielenie zamówienia dostępne są na Liście wszystkich postępowań na </w:t>
      </w:r>
      <w:proofErr w:type="spellStart"/>
      <w:r w:rsidRPr="0064719D">
        <w:rPr>
          <w:rFonts w:ascii="Times New Roman" w:eastAsia="Times New Roman" w:hAnsi="Times New Roman" w:cs="Times New Roman"/>
          <w:sz w:val="24"/>
          <w:szCs w:val="24"/>
          <w:lang w:eastAsia="pl-PL"/>
        </w:rPr>
        <w:t>miniPortalu</w:t>
      </w:r>
      <w:proofErr w:type="spellEnd"/>
      <w:r w:rsidRPr="0064719D">
        <w:rPr>
          <w:rFonts w:ascii="Times New Roman" w:eastAsia="Times New Roman" w:hAnsi="Times New Roman" w:cs="Times New Roman"/>
          <w:sz w:val="24"/>
          <w:szCs w:val="24"/>
          <w:lang w:eastAsia="pl-PL"/>
        </w:rPr>
        <w:t xml:space="preserve">. Zamawiający dopuszcza możliwość składania ofert częściowych, na jedną lub więcej wybranych części (także na całość zamówienia). Liczba części: 7 Złożenie oferty częściowej oznacza złożenie oferty na daną część, zawierającą wszystkie pozycje z tej </w:t>
      </w:r>
      <w:proofErr w:type="spellStart"/>
      <w:r w:rsidRPr="0064719D">
        <w:rPr>
          <w:rFonts w:ascii="Times New Roman" w:eastAsia="Times New Roman" w:hAnsi="Times New Roman" w:cs="Times New Roman"/>
          <w:sz w:val="24"/>
          <w:szCs w:val="24"/>
          <w:lang w:eastAsia="pl-PL"/>
        </w:rPr>
        <w:t>części.Wybór</w:t>
      </w:r>
      <w:proofErr w:type="spellEnd"/>
      <w:r w:rsidRPr="0064719D">
        <w:rPr>
          <w:rFonts w:ascii="Times New Roman" w:eastAsia="Times New Roman" w:hAnsi="Times New Roman" w:cs="Times New Roman"/>
          <w:sz w:val="24"/>
          <w:szCs w:val="24"/>
          <w:lang w:eastAsia="pl-PL"/>
        </w:rPr>
        <w:t xml:space="preserve"> oferty najkorzystniejszej nastąpi oddzielnie dla każdej części </w:t>
      </w:r>
      <w:proofErr w:type="spellStart"/>
      <w:r w:rsidRPr="0064719D">
        <w:rPr>
          <w:rFonts w:ascii="Times New Roman" w:eastAsia="Times New Roman" w:hAnsi="Times New Roman" w:cs="Times New Roman"/>
          <w:sz w:val="24"/>
          <w:szCs w:val="24"/>
          <w:lang w:eastAsia="pl-PL"/>
        </w:rPr>
        <w:t>zamówienia.Zamawiający</w:t>
      </w:r>
      <w:proofErr w:type="spellEnd"/>
      <w:r w:rsidRPr="0064719D">
        <w:rPr>
          <w:rFonts w:ascii="Times New Roman" w:eastAsia="Times New Roman" w:hAnsi="Times New Roman" w:cs="Times New Roman"/>
          <w:sz w:val="24"/>
          <w:szCs w:val="24"/>
          <w:lang w:eastAsia="pl-PL"/>
        </w:rPr>
        <w:t xml:space="preserve"> nie dopuszcza możliwości złożenia oferty wariantowej. Przedmiotowe postępowanie nie jest prowadzone w celu zawarcia umowy ramowej. Zamawiający nie przewiduje w niniejszym postępowaniu przeprowadzenia aukcji </w:t>
      </w:r>
      <w:proofErr w:type="spellStart"/>
      <w:r w:rsidRPr="0064719D">
        <w:rPr>
          <w:rFonts w:ascii="Times New Roman" w:eastAsia="Times New Roman" w:hAnsi="Times New Roman" w:cs="Times New Roman"/>
          <w:sz w:val="24"/>
          <w:szCs w:val="24"/>
          <w:lang w:eastAsia="pl-PL"/>
        </w:rPr>
        <w:t>elektronicznej.Zamawiający</w:t>
      </w:r>
      <w:proofErr w:type="spellEnd"/>
      <w:r w:rsidRPr="0064719D">
        <w:rPr>
          <w:rFonts w:ascii="Times New Roman" w:eastAsia="Times New Roman" w:hAnsi="Times New Roman" w:cs="Times New Roman"/>
          <w:sz w:val="24"/>
          <w:szCs w:val="24"/>
          <w:lang w:eastAsia="pl-PL"/>
        </w:rPr>
        <w:t xml:space="preserve"> ustala czas trwania umowy na okres 12 miesięcy od daty zawarcia umowy, chyba, że wcześniej zostanie wyczerpana ilość przedmiotu zamówienia określona w formularzu techniczno-cenowym, stanowiącym załącznik nr 3 do SIWZ. Zamówienia będą realizowane sukcesywnie (częściowo) na podstawie zamówień cząstkowych. Zamówienia będą realizowane przez Wykonawcę w terminie do 6 tygodni na podstawie dyspozycji otrzymanej od Zamawiającego </w:t>
      </w:r>
      <w:r w:rsidRPr="0064719D">
        <w:rPr>
          <w:rFonts w:ascii="Times New Roman" w:eastAsia="Times New Roman" w:hAnsi="Times New Roman" w:cs="Times New Roman"/>
          <w:sz w:val="24"/>
          <w:szCs w:val="24"/>
          <w:lang w:eastAsia="pl-PL"/>
        </w:rPr>
        <w:lastRenderedPageBreak/>
        <w:t xml:space="preserve">pocztą elektroniczną na warunkach DDP </w:t>
      </w:r>
      <w:proofErr w:type="spellStart"/>
      <w:r w:rsidRPr="0064719D">
        <w:rPr>
          <w:rFonts w:ascii="Times New Roman" w:eastAsia="Times New Roman" w:hAnsi="Times New Roman" w:cs="Times New Roman"/>
          <w:sz w:val="24"/>
          <w:szCs w:val="24"/>
          <w:lang w:eastAsia="pl-PL"/>
        </w:rPr>
        <w:t>Incoterms</w:t>
      </w:r>
      <w:proofErr w:type="spellEnd"/>
      <w:r w:rsidRPr="0064719D">
        <w:rPr>
          <w:rFonts w:ascii="Times New Roman" w:eastAsia="Times New Roman" w:hAnsi="Times New Roman" w:cs="Times New Roman"/>
          <w:sz w:val="24"/>
          <w:szCs w:val="24"/>
          <w:lang w:eastAsia="pl-PL"/>
        </w:rPr>
        <w:t xml:space="preserve"> 2010 do oznaczonego miejsca wykonania, tj. Główny Instytut Górnictwa, Plac Gwarków 1, 40-166 Katowice, Budynek CCTW, Zakład SC, od poniedziałku do piątku. Wykonawca zobowiązany jest do potwierdzenia każdego zamówienia cząstkowego pocztą elektroniczną. Wykonawca zapewni gwarancję i rękojmię zgodnie z gwarancją producenta, jednak nie krótszą niż 6 miesięcy. Gwarancja na części i materiały eksploatacyjne dotyczy wad produkcyjnych lub otrzymania towaru uszkodzonego. Termin gwarancji będzie liczony od daty odbioru towaru. Uzupełnienie ilościowe lub wymiana wadliwego produktu na pozbawiony wad nastąpi w terminie do 14 dni roboczych od daty zgłoszenia reklamacji. Data ważności dostarczonego odczynnika/wzorca musi wynosić minimum 24 miesięcy od daty otwarcia, chyba że termin przydatności określony przez producenta jest krótszy ze względu na specyfikację produktu.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Warunki płatności: Termin płatności będzie liczony od daty dostarczenia do GIG prawidłowo wystawionej faktury (cząstkowej). Wykonawca wystawi fakturę z uwzględnieniem rzeczywiście dostarczonej ilości i podaniem ceny jednostkowej dostarczonego przedmiotu zamówienia.1.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4719D">
        <w:rPr>
          <w:rFonts w:ascii="Times New Roman" w:eastAsia="Times New Roman" w:hAnsi="Times New Roman" w:cs="Times New Roman"/>
          <w:sz w:val="24"/>
          <w:szCs w:val="24"/>
          <w:lang w:eastAsia="pl-PL"/>
        </w:rPr>
        <w:t>późn</w:t>
      </w:r>
      <w:proofErr w:type="spellEnd"/>
      <w:r w:rsidRPr="0064719D">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64719D">
        <w:rPr>
          <w:rFonts w:ascii="Times New Roman" w:eastAsia="Times New Roman" w:hAnsi="Times New Roman" w:cs="Times New Roman"/>
          <w:sz w:val="24"/>
          <w:szCs w:val="24"/>
          <w:lang w:eastAsia="pl-PL"/>
        </w:rPr>
        <w:t>późn</w:t>
      </w:r>
      <w:proofErr w:type="spellEnd"/>
      <w:r w:rsidRPr="0064719D">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t>
      </w:r>
      <w:r w:rsidRPr="0064719D">
        <w:rPr>
          <w:rFonts w:ascii="Times New Roman" w:eastAsia="Times New Roman" w:hAnsi="Times New Roman" w:cs="Times New Roman"/>
          <w:sz w:val="24"/>
          <w:szCs w:val="24"/>
          <w:lang w:eastAsia="pl-PL"/>
        </w:rPr>
        <w:lastRenderedPageBreak/>
        <w:t xml:space="preserve">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III.1) WARUNKI UDZIAŁU W POSTĘPOWANIU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Określenie warunków: </w:t>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III.1.2) Sytuacja finansowa lub ekonomiczna </w:t>
      </w:r>
      <w:r w:rsidRPr="0064719D">
        <w:rPr>
          <w:rFonts w:ascii="Times New Roman" w:eastAsia="Times New Roman" w:hAnsi="Times New Roman" w:cs="Times New Roman"/>
          <w:sz w:val="24"/>
          <w:szCs w:val="24"/>
          <w:lang w:eastAsia="pl-PL"/>
        </w:rPr>
        <w:br/>
        <w:t xml:space="preserve">Określenie warunków: </w:t>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lastRenderedPageBreak/>
        <w:t xml:space="preserve">III.1.3) Zdolność techniczna lub zawodowa </w:t>
      </w:r>
      <w:r w:rsidRPr="0064719D">
        <w:rPr>
          <w:rFonts w:ascii="Times New Roman" w:eastAsia="Times New Roman" w:hAnsi="Times New Roman" w:cs="Times New Roman"/>
          <w:sz w:val="24"/>
          <w:szCs w:val="24"/>
          <w:lang w:eastAsia="pl-PL"/>
        </w:rPr>
        <w:br/>
        <w:t xml:space="preserve">Określenie warunków: </w:t>
      </w:r>
      <w:r w:rsidRPr="0064719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64719D">
        <w:rPr>
          <w:rFonts w:ascii="Times New Roman" w:eastAsia="Times New Roman" w:hAnsi="Times New Roman" w:cs="Times New Roman"/>
          <w:sz w:val="24"/>
          <w:szCs w:val="24"/>
          <w:lang w:eastAsia="pl-PL"/>
        </w:rPr>
        <w:br/>
        <w:t xml:space="preserve">Informacje dodatkowe: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III.2) PODSTAWY WYKLUCZENIA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4719D">
        <w:rPr>
          <w:rFonts w:ascii="Times New Roman" w:eastAsia="Times New Roman" w:hAnsi="Times New Roman" w:cs="Times New Roman"/>
          <w:b/>
          <w:bCs/>
          <w:sz w:val="24"/>
          <w:szCs w:val="24"/>
          <w:lang w:eastAsia="pl-PL"/>
        </w:rPr>
        <w:t>Pzp</w:t>
      </w:r>
      <w:proofErr w:type="spellEnd"/>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4719D">
        <w:rPr>
          <w:rFonts w:ascii="Times New Roman" w:eastAsia="Times New Roman" w:hAnsi="Times New Roman" w:cs="Times New Roman"/>
          <w:b/>
          <w:bCs/>
          <w:sz w:val="24"/>
          <w:szCs w:val="24"/>
          <w:lang w:eastAsia="pl-PL"/>
        </w:rPr>
        <w:t>Pzp</w:t>
      </w:r>
      <w:proofErr w:type="spellEnd"/>
      <w:r w:rsidRPr="0064719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4719D">
        <w:rPr>
          <w:rFonts w:ascii="Times New Roman" w:eastAsia="Times New Roman" w:hAnsi="Times New Roman" w:cs="Times New Roman"/>
          <w:sz w:val="24"/>
          <w:szCs w:val="24"/>
          <w:lang w:eastAsia="pl-PL"/>
        </w:rPr>
        <w:t>Pzp</w:t>
      </w:r>
      <w:proofErr w:type="spellEnd"/>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4719D">
        <w:rPr>
          <w:rFonts w:ascii="Times New Roman" w:eastAsia="Times New Roman" w:hAnsi="Times New Roman" w:cs="Times New Roman"/>
          <w:sz w:val="24"/>
          <w:szCs w:val="24"/>
          <w:lang w:eastAsia="pl-PL"/>
        </w:rPr>
        <w:br/>
        <w:t xml:space="preserve">Tak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Oświadczenie o spełnianiu kryteriów selekcji </w:t>
      </w:r>
      <w:r w:rsidRPr="0064719D">
        <w:rPr>
          <w:rFonts w:ascii="Times New Roman" w:eastAsia="Times New Roman" w:hAnsi="Times New Roman" w:cs="Times New Roman"/>
          <w:sz w:val="24"/>
          <w:szCs w:val="24"/>
          <w:lang w:eastAsia="pl-PL"/>
        </w:rPr>
        <w:br/>
        <w:t xml:space="preserve">Nie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III.5.1) W ZAKRESIE SPEŁNIANIA WARUNKÓW UDZIAŁU W POSTĘPOWANIU:</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III.5.2) W ZAKRESIE KRYTERIÓW SELEKCJI:</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III.7) INNE DOKUMENTY NIE WYMIENIONE W pkt III.3) - III.6)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u w:val="single"/>
          <w:lang w:eastAsia="pl-PL"/>
        </w:rPr>
        <w:t xml:space="preserve">SEKCJA IV: PROCEDURA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IV.1) OPIS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IV.1.1) Tryb udzielenia zamówienia: </w:t>
      </w:r>
      <w:r w:rsidRPr="0064719D">
        <w:rPr>
          <w:rFonts w:ascii="Times New Roman" w:eastAsia="Times New Roman" w:hAnsi="Times New Roman" w:cs="Times New Roman"/>
          <w:sz w:val="24"/>
          <w:szCs w:val="24"/>
          <w:lang w:eastAsia="pl-PL"/>
        </w:rPr>
        <w:t xml:space="preserve">Przetarg nieograniczony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IV.1.2) Zamawiający żąda wniesienia wadium:</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Informacja na temat wadium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IV.1.3) Przewiduje się udzielenie zaliczek na poczet wykonania zamówienia:</w:t>
      </w:r>
      <w:r w:rsidRPr="0064719D">
        <w:rPr>
          <w:rFonts w:ascii="Times New Roman" w:eastAsia="Times New Roman" w:hAnsi="Times New Roman" w:cs="Times New Roman"/>
          <w:sz w:val="24"/>
          <w:szCs w:val="24"/>
          <w:lang w:eastAsia="pl-PL"/>
        </w:rPr>
        <w:t xml:space="preserv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lastRenderedPageBreak/>
        <w:t xml:space="preserve">Nie </w:t>
      </w:r>
      <w:r w:rsidRPr="0064719D">
        <w:rPr>
          <w:rFonts w:ascii="Times New Roman" w:eastAsia="Times New Roman" w:hAnsi="Times New Roman" w:cs="Times New Roman"/>
          <w:sz w:val="24"/>
          <w:szCs w:val="24"/>
          <w:lang w:eastAsia="pl-PL"/>
        </w:rPr>
        <w:br/>
        <w:t xml:space="preserve">Należy podać informacje na temat udzielania zaliczek: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4719D">
        <w:rPr>
          <w:rFonts w:ascii="Times New Roman" w:eastAsia="Times New Roman" w:hAnsi="Times New Roman" w:cs="Times New Roman"/>
          <w:sz w:val="24"/>
          <w:szCs w:val="24"/>
          <w:lang w:eastAsia="pl-PL"/>
        </w:rPr>
        <w:br/>
        <w:t xml:space="preserve">Nie </w:t>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IV.1.5.) Wymaga się złożenia oferty wariantowej: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Dopuszcza się złożenie oferty wariantowej </w:t>
      </w:r>
      <w:r w:rsidRPr="0064719D">
        <w:rPr>
          <w:rFonts w:ascii="Times New Roman" w:eastAsia="Times New Roman" w:hAnsi="Times New Roman" w:cs="Times New Roman"/>
          <w:sz w:val="24"/>
          <w:szCs w:val="24"/>
          <w:lang w:eastAsia="pl-PL"/>
        </w:rPr>
        <w:br/>
        <w:t xml:space="preserve">Nie </w:t>
      </w:r>
      <w:r w:rsidRPr="0064719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Liczba wykonawców   </w:t>
      </w:r>
      <w:r w:rsidRPr="0064719D">
        <w:rPr>
          <w:rFonts w:ascii="Times New Roman" w:eastAsia="Times New Roman" w:hAnsi="Times New Roman" w:cs="Times New Roman"/>
          <w:sz w:val="24"/>
          <w:szCs w:val="24"/>
          <w:lang w:eastAsia="pl-PL"/>
        </w:rPr>
        <w:br/>
        <w:t xml:space="preserve">Przewidywana minimalna liczba wykonawców </w:t>
      </w:r>
      <w:r w:rsidRPr="0064719D">
        <w:rPr>
          <w:rFonts w:ascii="Times New Roman" w:eastAsia="Times New Roman" w:hAnsi="Times New Roman" w:cs="Times New Roman"/>
          <w:sz w:val="24"/>
          <w:szCs w:val="24"/>
          <w:lang w:eastAsia="pl-PL"/>
        </w:rPr>
        <w:br/>
        <w:t xml:space="preserve">Maksymalna liczba wykonawców   </w:t>
      </w:r>
      <w:r w:rsidRPr="0064719D">
        <w:rPr>
          <w:rFonts w:ascii="Times New Roman" w:eastAsia="Times New Roman" w:hAnsi="Times New Roman" w:cs="Times New Roman"/>
          <w:sz w:val="24"/>
          <w:szCs w:val="24"/>
          <w:lang w:eastAsia="pl-PL"/>
        </w:rPr>
        <w:br/>
        <w:t xml:space="preserve">Kryteria selekcji wykonawców: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IV.1.7) Informacje na temat umowy ramowej lub dynamicznego systemu zakupów: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Umowa ramowa będzie zawarta: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Czy przewiduje się ograniczenie liczby uczestników umowy ramowej: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Przewidziana maksymalna liczba uczestników umowy ramowej: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Zamówienie obejmuje ustanowienie dynamicznego systemu zakupów: </w:t>
      </w:r>
      <w:r w:rsidRPr="0064719D">
        <w:rPr>
          <w:rFonts w:ascii="Times New Roman" w:eastAsia="Times New Roman" w:hAnsi="Times New Roman" w:cs="Times New Roman"/>
          <w:sz w:val="24"/>
          <w:szCs w:val="24"/>
          <w:lang w:eastAsia="pl-PL"/>
        </w:rPr>
        <w:br/>
        <w:t xml:space="preserve">Nie </w:t>
      </w:r>
      <w:r w:rsidRPr="0064719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lastRenderedPageBreak/>
        <w:br/>
      </w:r>
      <w:r w:rsidRPr="0064719D">
        <w:rPr>
          <w:rFonts w:ascii="Times New Roman" w:eastAsia="Times New Roman" w:hAnsi="Times New Roman" w:cs="Times New Roman"/>
          <w:b/>
          <w:bCs/>
          <w:sz w:val="24"/>
          <w:szCs w:val="24"/>
          <w:lang w:eastAsia="pl-PL"/>
        </w:rPr>
        <w:t xml:space="preserve">IV.1.8) Aukcja elektroniczna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Przewidziane jest przeprowadzenie aukcji elektronicznej </w:t>
      </w:r>
      <w:r w:rsidRPr="0064719D">
        <w:rPr>
          <w:rFonts w:ascii="Times New Roman" w:eastAsia="Times New Roman" w:hAnsi="Times New Roman" w:cs="Times New Roman"/>
          <w:i/>
          <w:iCs/>
          <w:sz w:val="24"/>
          <w:szCs w:val="24"/>
          <w:lang w:eastAsia="pl-PL"/>
        </w:rPr>
        <w:t xml:space="preserve">(przetarg nieograniczony, przetarg ograniczony, negocjacje z ogłoszeniem) </w:t>
      </w:r>
      <w:r w:rsidRPr="0064719D">
        <w:rPr>
          <w:rFonts w:ascii="Times New Roman" w:eastAsia="Times New Roman" w:hAnsi="Times New Roman" w:cs="Times New Roman"/>
          <w:sz w:val="24"/>
          <w:szCs w:val="24"/>
          <w:lang w:eastAsia="pl-PL"/>
        </w:rPr>
        <w:t xml:space="preserve">Nie </w:t>
      </w:r>
      <w:r w:rsidRPr="0064719D">
        <w:rPr>
          <w:rFonts w:ascii="Times New Roman" w:eastAsia="Times New Roman" w:hAnsi="Times New Roman" w:cs="Times New Roman"/>
          <w:sz w:val="24"/>
          <w:szCs w:val="24"/>
          <w:lang w:eastAsia="pl-PL"/>
        </w:rPr>
        <w:br/>
        <w:t xml:space="preserve">Należy podać adres strony internetowej, na której aukcja będzie prowadzona: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4719D">
        <w:rPr>
          <w:rFonts w:ascii="Times New Roman" w:eastAsia="Times New Roman" w:hAnsi="Times New Roman" w:cs="Times New Roman"/>
          <w:sz w:val="24"/>
          <w:szCs w:val="24"/>
          <w:lang w:eastAsia="pl-PL"/>
        </w:rPr>
        <w:br/>
        <w:t xml:space="preserve">Informacje dotyczące przebiegu aukcji elektronicznej: </w:t>
      </w:r>
      <w:r w:rsidRPr="0064719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4719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4719D">
        <w:rPr>
          <w:rFonts w:ascii="Times New Roman" w:eastAsia="Times New Roman" w:hAnsi="Times New Roman" w:cs="Times New Roman"/>
          <w:sz w:val="24"/>
          <w:szCs w:val="24"/>
          <w:lang w:eastAsia="pl-PL"/>
        </w:rPr>
        <w:br/>
        <w:t xml:space="preserve">Wymagania dotyczące rejestracji i identyfikacji wykonawców w aukcji elektronicznej: </w:t>
      </w:r>
      <w:r w:rsidRPr="0064719D">
        <w:rPr>
          <w:rFonts w:ascii="Times New Roman" w:eastAsia="Times New Roman" w:hAnsi="Times New Roman" w:cs="Times New Roman"/>
          <w:sz w:val="24"/>
          <w:szCs w:val="24"/>
          <w:lang w:eastAsia="pl-PL"/>
        </w:rPr>
        <w:br/>
        <w:t xml:space="preserve">Informacje o liczbie etapów aukcji elektronicznej i czasie ich trwania: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Czas trwania: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4719D">
        <w:rPr>
          <w:rFonts w:ascii="Times New Roman" w:eastAsia="Times New Roman" w:hAnsi="Times New Roman" w:cs="Times New Roman"/>
          <w:sz w:val="24"/>
          <w:szCs w:val="24"/>
          <w:lang w:eastAsia="pl-PL"/>
        </w:rPr>
        <w:br/>
        <w:t xml:space="preserve">Warunki zamknięcia aukcji elektronicznej: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IV.2) KRYTERIA OCENY OFERT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IV.2.1) Kryteria oceny ofert: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IV.2.2) Kryteria</w:t>
      </w:r>
      <w:r w:rsidRPr="0064719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4719D">
        <w:rPr>
          <w:rFonts w:ascii="Times New Roman" w:eastAsia="Times New Roman" w:hAnsi="Times New Roman" w:cs="Times New Roman"/>
          <w:b/>
          <w:bCs/>
          <w:sz w:val="24"/>
          <w:szCs w:val="24"/>
          <w:lang w:eastAsia="pl-PL"/>
        </w:rPr>
        <w:t>Pzp</w:t>
      </w:r>
      <w:proofErr w:type="spellEnd"/>
      <w:r w:rsidRPr="0064719D">
        <w:rPr>
          <w:rFonts w:ascii="Times New Roman" w:eastAsia="Times New Roman" w:hAnsi="Times New Roman" w:cs="Times New Roman"/>
          <w:b/>
          <w:bCs/>
          <w:sz w:val="24"/>
          <w:szCs w:val="24"/>
          <w:lang w:eastAsia="pl-PL"/>
        </w:rPr>
        <w:t xml:space="preserve"> </w:t>
      </w:r>
      <w:r w:rsidRPr="0064719D">
        <w:rPr>
          <w:rFonts w:ascii="Times New Roman" w:eastAsia="Times New Roman" w:hAnsi="Times New Roman" w:cs="Times New Roman"/>
          <w:sz w:val="24"/>
          <w:szCs w:val="24"/>
          <w:lang w:eastAsia="pl-PL"/>
        </w:rPr>
        <w:t xml:space="preserve">(przetarg nieograniczony) </w:t>
      </w:r>
      <w:r w:rsidRPr="0064719D">
        <w:rPr>
          <w:rFonts w:ascii="Times New Roman" w:eastAsia="Times New Roman" w:hAnsi="Times New Roman" w:cs="Times New Roman"/>
          <w:sz w:val="24"/>
          <w:szCs w:val="24"/>
          <w:lang w:eastAsia="pl-PL"/>
        </w:rPr>
        <w:br/>
        <w:t xml:space="preserve">Tak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IV.3) Negocjacje z ogłoszeniem, dialog konkurencyjny, partnerstwo innowacyjne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IV.3.1) Informacje na temat negocjacji z ogłoszeniem</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Minimalne wymagania, które muszą spełniać wszystkie oferty: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64719D">
        <w:rPr>
          <w:rFonts w:ascii="Times New Roman" w:eastAsia="Times New Roman" w:hAnsi="Times New Roman" w:cs="Times New Roman"/>
          <w:sz w:val="24"/>
          <w:szCs w:val="24"/>
          <w:lang w:eastAsia="pl-PL"/>
        </w:rPr>
        <w:br/>
        <w:t xml:space="preserve">Przewidziany jest podział negocjacji na etapy w celu ograniczenia liczby ofert: </w:t>
      </w:r>
      <w:r w:rsidRPr="0064719D">
        <w:rPr>
          <w:rFonts w:ascii="Times New Roman" w:eastAsia="Times New Roman" w:hAnsi="Times New Roman" w:cs="Times New Roman"/>
          <w:sz w:val="24"/>
          <w:szCs w:val="24"/>
          <w:lang w:eastAsia="pl-PL"/>
        </w:rPr>
        <w:br/>
        <w:t xml:space="preserve">Należy podać informacje na temat etapów negocjacji (w tym liczbę etapów):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IV.3.2) Informacje na temat dialogu konkurencyjnego</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Informacja o wysokości nagród dla wykonawców, którzy podczas dialogu konkurencyjnego </w:t>
      </w:r>
      <w:r w:rsidRPr="0064719D">
        <w:rPr>
          <w:rFonts w:ascii="Times New Roman" w:eastAsia="Times New Roman" w:hAnsi="Times New Roman" w:cs="Times New Roman"/>
          <w:sz w:val="24"/>
          <w:szCs w:val="24"/>
          <w:lang w:eastAsia="pl-PL"/>
        </w:rPr>
        <w:lastRenderedPageBreak/>
        <w:t xml:space="preserve">przedstawili rozwiązania stanowiące podstawę do składania ofert, jeżeli zamawiający przewiduje nagrody: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Wstępny harmonogram postępowania: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Podział dialogu na etapy w celu ograniczenia liczby rozwiązań: </w:t>
      </w:r>
      <w:r w:rsidRPr="0064719D">
        <w:rPr>
          <w:rFonts w:ascii="Times New Roman" w:eastAsia="Times New Roman" w:hAnsi="Times New Roman" w:cs="Times New Roman"/>
          <w:sz w:val="24"/>
          <w:szCs w:val="24"/>
          <w:lang w:eastAsia="pl-PL"/>
        </w:rPr>
        <w:br/>
        <w:t xml:space="preserve">Należy podać informacje na temat etapów dialogu: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IV.3.3) Informacje na temat partnerstwa innowacyjnego</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Informacje dodatkowe: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IV.4) Licytacja elektroniczna </w:t>
      </w:r>
      <w:r w:rsidRPr="0064719D">
        <w:rPr>
          <w:rFonts w:ascii="Times New Roman" w:eastAsia="Times New Roman" w:hAnsi="Times New Roman" w:cs="Times New Roman"/>
          <w:sz w:val="24"/>
          <w:szCs w:val="24"/>
          <w:lang w:eastAsia="pl-PL"/>
        </w:rPr>
        <w:br/>
        <w:t xml:space="preserve">Adres strony internetowej, na której będzie prowadzona licytacja elektroniczna: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Informacje o liczbie etapów licytacji elektronicznej i czasie ich trwania: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Czas trwania: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Termin składania wniosków o dopuszczenie do udziału w licytacji elektronicznej: </w:t>
      </w:r>
      <w:r w:rsidRPr="0064719D">
        <w:rPr>
          <w:rFonts w:ascii="Times New Roman" w:eastAsia="Times New Roman" w:hAnsi="Times New Roman" w:cs="Times New Roman"/>
          <w:sz w:val="24"/>
          <w:szCs w:val="24"/>
          <w:lang w:eastAsia="pl-PL"/>
        </w:rPr>
        <w:br/>
        <w:t xml:space="preserve">Data: godzina: </w:t>
      </w:r>
      <w:r w:rsidRPr="0064719D">
        <w:rPr>
          <w:rFonts w:ascii="Times New Roman" w:eastAsia="Times New Roman" w:hAnsi="Times New Roman" w:cs="Times New Roman"/>
          <w:sz w:val="24"/>
          <w:szCs w:val="24"/>
          <w:lang w:eastAsia="pl-PL"/>
        </w:rPr>
        <w:br/>
        <w:t xml:space="preserve">Termin otwarcia licytacji elektronicznej: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Termin i warunki zamknięcia licytacji elektronicznej: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Wymagania dotyczące zabezpieczenia należytego wykonania umowy: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t xml:space="preserve">Informacje dodatkowe: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IV.5) ZMIANA UMOWY</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4719D">
        <w:rPr>
          <w:rFonts w:ascii="Times New Roman" w:eastAsia="Times New Roman" w:hAnsi="Times New Roman" w:cs="Times New Roman"/>
          <w:sz w:val="24"/>
          <w:szCs w:val="24"/>
          <w:lang w:eastAsia="pl-PL"/>
        </w:rPr>
        <w:t xml:space="preserve"> Tak </w:t>
      </w:r>
      <w:r w:rsidRPr="0064719D">
        <w:rPr>
          <w:rFonts w:ascii="Times New Roman" w:eastAsia="Times New Roman" w:hAnsi="Times New Roman" w:cs="Times New Roman"/>
          <w:sz w:val="24"/>
          <w:szCs w:val="24"/>
          <w:lang w:eastAsia="pl-PL"/>
        </w:rPr>
        <w:br/>
        <w:t xml:space="preserve">Należy wskazać zakres, charakter zmian oraz warunki wprowadzenia zmian: </w:t>
      </w:r>
      <w:r w:rsidRPr="0064719D">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w:t>
      </w:r>
      <w:r w:rsidRPr="0064719D">
        <w:rPr>
          <w:rFonts w:ascii="Times New Roman" w:eastAsia="Times New Roman" w:hAnsi="Times New Roman" w:cs="Times New Roman"/>
          <w:sz w:val="24"/>
          <w:szCs w:val="24"/>
          <w:lang w:eastAsia="pl-PL"/>
        </w:rPr>
        <w:lastRenderedPageBreak/>
        <w:t xml:space="preserve">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IV.6) INFORMACJE ADMINISTRACYJNE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IV.6.1) Sposób udostępniania informacji o charakterze poufnym </w:t>
      </w:r>
      <w:r w:rsidRPr="0064719D">
        <w:rPr>
          <w:rFonts w:ascii="Times New Roman" w:eastAsia="Times New Roman" w:hAnsi="Times New Roman" w:cs="Times New Roman"/>
          <w:i/>
          <w:iCs/>
          <w:sz w:val="24"/>
          <w:szCs w:val="24"/>
          <w:lang w:eastAsia="pl-PL"/>
        </w:rPr>
        <w:t xml:space="preserve">(jeżeli dotyczy):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Środki służące ochronie informacji o charakterze poufnym</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4719D">
        <w:rPr>
          <w:rFonts w:ascii="Times New Roman" w:eastAsia="Times New Roman" w:hAnsi="Times New Roman" w:cs="Times New Roman"/>
          <w:sz w:val="24"/>
          <w:szCs w:val="24"/>
          <w:lang w:eastAsia="pl-PL"/>
        </w:rPr>
        <w:br/>
        <w:t xml:space="preserve">Data: 2020-11-13, godzina: 10:00, </w:t>
      </w:r>
      <w:r w:rsidRPr="0064719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4719D">
        <w:rPr>
          <w:rFonts w:ascii="Times New Roman" w:eastAsia="Times New Roman" w:hAnsi="Times New Roman" w:cs="Times New Roman"/>
          <w:sz w:val="24"/>
          <w:szCs w:val="24"/>
          <w:lang w:eastAsia="pl-PL"/>
        </w:rPr>
        <w:br/>
        <w:t xml:space="preserve">Nie </w:t>
      </w:r>
      <w:r w:rsidRPr="0064719D">
        <w:rPr>
          <w:rFonts w:ascii="Times New Roman" w:eastAsia="Times New Roman" w:hAnsi="Times New Roman" w:cs="Times New Roman"/>
          <w:sz w:val="24"/>
          <w:szCs w:val="24"/>
          <w:lang w:eastAsia="pl-PL"/>
        </w:rPr>
        <w:br/>
        <w:t xml:space="preserve">Wskazać powody: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4719D">
        <w:rPr>
          <w:rFonts w:ascii="Times New Roman" w:eastAsia="Times New Roman" w:hAnsi="Times New Roman" w:cs="Times New Roman"/>
          <w:sz w:val="24"/>
          <w:szCs w:val="24"/>
          <w:lang w:eastAsia="pl-PL"/>
        </w:rPr>
        <w:br/>
        <w:t xml:space="preserve">&gt; oferta musi </w:t>
      </w:r>
      <w:proofErr w:type="spellStart"/>
      <w:r w:rsidRPr="0064719D">
        <w:rPr>
          <w:rFonts w:ascii="Times New Roman" w:eastAsia="Times New Roman" w:hAnsi="Times New Roman" w:cs="Times New Roman"/>
          <w:sz w:val="24"/>
          <w:szCs w:val="24"/>
          <w:lang w:eastAsia="pl-PL"/>
        </w:rPr>
        <w:t>byc</w:t>
      </w:r>
      <w:proofErr w:type="spellEnd"/>
      <w:r w:rsidRPr="0064719D">
        <w:rPr>
          <w:rFonts w:ascii="Times New Roman" w:eastAsia="Times New Roman" w:hAnsi="Times New Roman" w:cs="Times New Roman"/>
          <w:sz w:val="24"/>
          <w:szCs w:val="24"/>
          <w:lang w:eastAsia="pl-PL"/>
        </w:rPr>
        <w:t xml:space="preserve"> sporządzona pisemnie w j. polskim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IV.6.3) Termin związania ofertą: </w:t>
      </w:r>
      <w:r w:rsidRPr="0064719D">
        <w:rPr>
          <w:rFonts w:ascii="Times New Roman" w:eastAsia="Times New Roman" w:hAnsi="Times New Roman" w:cs="Times New Roman"/>
          <w:sz w:val="24"/>
          <w:szCs w:val="24"/>
          <w:lang w:eastAsia="pl-PL"/>
        </w:rPr>
        <w:t xml:space="preserve">do: okres w dniach: 30 (od ostatecznego terminu składania ofert)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64719D">
        <w:rPr>
          <w:rFonts w:ascii="Times New Roman" w:eastAsia="Times New Roman" w:hAnsi="Times New Roman" w:cs="Times New Roman"/>
          <w:sz w:val="24"/>
          <w:szCs w:val="24"/>
          <w:lang w:eastAsia="pl-PL"/>
        </w:rPr>
        <w:t xml:space="preserve"> Nie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IV.6.5) Informacje dodatkowe:</w:t>
      </w:r>
      <w:r w:rsidRPr="0064719D">
        <w:rPr>
          <w:rFonts w:ascii="Times New Roman" w:eastAsia="Times New Roman" w:hAnsi="Times New Roman" w:cs="Times New Roman"/>
          <w:sz w:val="24"/>
          <w:szCs w:val="24"/>
          <w:lang w:eastAsia="pl-PL"/>
        </w:rPr>
        <w:t xml:space="preserve"> </w:t>
      </w:r>
      <w:r w:rsidRPr="0064719D">
        <w:rPr>
          <w:rFonts w:ascii="Times New Roman" w:eastAsia="Times New Roman" w:hAnsi="Times New Roman" w:cs="Times New Roman"/>
          <w:sz w:val="24"/>
          <w:szCs w:val="24"/>
          <w:lang w:eastAsia="pl-PL"/>
        </w:rPr>
        <w:br/>
      </w:r>
    </w:p>
    <w:p w:rsidR="0064719D" w:rsidRPr="0064719D" w:rsidRDefault="0064719D" w:rsidP="0064719D">
      <w:pPr>
        <w:spacing w:after="0" w:line="240" w:lineRule="auto"/>
        <w:jc w:val="center"/>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u w:val="single"/>
          <w:lang w:eastAsia="pl-PL"/>
        </w:rPr>
        <w:t xml:space="preserve">ZAŁĄCZNIK I - INFORMACJE DOTYCZĄCE OFERT CZĘŚCIOWYCH </w:t>
      </w:r>
    </w:p>
    <w:p w:rsidR="0064719D" w:rsidRPr="0064719D" w:rsidRDefault="0064719D" w:rsidP="0064719D">
      <w:pPr>
        <w:spacing w:after="0" w:line="240" w:lineRule="auto"/>
        <w:rPr>
          <w:rFonts w:ascii="Times New Roman" w:eastAsia="Times New Roman" w:hAnsi="Times New Roman" w:cs="Times New Roman"/>
          <w:sz w:val="24"/>
          <w:szCs w:val="24"/>
          <w:lang w:eastAsia="pl-PL"/>
        </w:rPr>
      </w:pPr>
    </w:p>
    <w:p w:rsidR="0064719D" w:rsidRPr="0064719D" w:rsidRDefault="0064719D" w:rsidP="0064719D">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2"/>
        <w:gridCol w:w="180"/>
        <w:gridCol w:w="834"/>
        <w:gridCol w:w="7296"/>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1</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Materiały eksploatacyjne do posiadanych przez Zamawiającego chromatografów jonowych DIONEX ICS-5000, ICS-2500, ICS-1100 </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Materiały</w:t>
      </w:r>
      <w:proofErr w:type="spellEnd"/>
      <w:r w:rsidRPr="0064719D">
        <w:rPr>
          <w:rFonts w:ascii="Times New Roman" w:eastAsia="Times New Roman" w:hAnsi="Times New Roman" w:cs="Times New Roman"/>
          <w:sz w:val="24"/>
          <w:szCs w:val="24"/>
          <w:lang w:eastAsia="pl-PL"/>
        </w:rPr>
        <w:t xml:space="preserve"> eksploatacyjne do posiadanych przez Zamawiającego chromatografów jonowych DIONEX ICS-5000, ICS-2500, ICS-1100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38900000-4, 38000000-5</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96770,00</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lastRenderedPageBreak/>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bookmarkStart w:id="0" w:name="_GoBack"/>
      <w:bookmarkEnd w:id="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1"/>
        <w:gridCol w:w="180"/>
        <w:gridCol w:w="834"/>
        <w:gridCol w:w="7337"/>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2</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Materiały eksploatacyjne dla posiadanych przez Zamawiającego spektrometrów ICPMS </w:t>
            </w:r>
            <w:proofErr w:type="spellStart"/>
            <w:r w:rsidRPr="0064719D">
              <w:rPr>
                <w:rFonts w:ascii="Times New Roman" w:eastAsia="Times New Roman" w:hAnsi="Times New Roman" w:cs="Times New Roman"/>
                <w:sz w:val="24"/>
                <w:szCs w:val="24"/>
                <w:lang w:eastAsia="pl-PL"/>
              </w:rPr>
              <w:t>NexIon</w:t>
            </w:r>
            <w:proofErr w:type="spellEnd"/>
            <w:r w:rsidRPr="0064719D">
              <w:rPr>
                <w:rFonts w:ascii="Times New Roman" w:eastAsia="Times New Roman" w:hAnsi="Times New Roman" w:cs="Times New Roman"/>
                <w:sz w:val="24"/>
                <w:szCs w:val="24"/>
                <w:lang w:eastAsia="pl-PL"/>
              </w:rPr>
              <w:t xml:space="preserve"> 300s oraz ICPOES, Optima 5300DV oraz do analizatora rtęci SMS100</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Materiały</w:t>
      </w:r>
      <w:proofErr w:type="spellEnd"/>
      <w:r w:rsidRPr="0064719D">
        <w:rPr>
          <w:rFonts w:ascii="Times New Roman" w:eastAsia="Times New Roman" w:hAnsi="Times New Roman" w:cs="Times New Roman"/>
          <w:sz w:val="24"/>
          <w:szCs w:val="24"/>
          <w:lang w:eastAsia="pl-PL"/>
        </w:rPr>
        <w:t xml:space="preserve"> eksploatacyjne dla posiadanych przez Zamawiającego spektrometrów ICPMS </w:t>
      </w:r>
      <w:proofErr w:type="spellStart"/>
      <w:r w:rsidRPr="0064719D">
        <w:rPr>
          <w:rFonts w:ascii="Times New Roman" w:eastAsia="Times New Roman" w:hAnsi="Times New Roman" w:cs="Times New Roman"/>
          <w:sz w:val="24"/>
          <w:szCs w:val="24"/>
          <w:lang w:eastAsia="pl-PL"/>
        </w:rPr>
        <w:t>NexIon</w:t>
      </w:r>
      <w:proofErr w:type="spellEnd"/>
      <w:r w:rsidRPr="0064719D">
        <w:rPr>
          <w:rFonts w:ascii="Times New Roman" w:eastAsia="Times New Roman" w:hAnsi="Times New Roman" w:cs="Times New Roman"/>
          <w:sz w:val="24"/>
          <w:szCs w:val="24"/>
          <w:lang w:eastAsia="pl-PL"/>
        </w:rPr>
        <w:t xml:space="preserve"> 300s oraz ICPOES, Optima 5300DV oraz do analizatora rtęci SMS100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77612,65</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8"/>
        <w:gridCol w:w="180"/>
        <w:gridCol w:w="834"/>
        <w:gridCol w:w="7200"/>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3</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Elementy eksploatacyjne do analizatorów: SC 500, CHS 900, N-580 oraz kalorymetru C5010</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Elementy</w:t>
      </w:r>
      <w:proofErr w:type="spellEnd"/>
      <w:r w:rsidRPr="0064719D">
        <w:rPr>
          <w:rFonts w:ascii="Times New Roman" w:eastAsia="Times New Roman" w:hAnsi="Times New Roman" w:cs="Times New Roman"/>
          <w:sz w:val="24"/>
          <w:szCs w:val="24"/>
          <w:lang w:eastAsia="pl-PL"/>
        </w:rPr>
        <w:t xml:space="preserve"> eksploatacyjne do analizatorów: SC 500, CHS 900, N-580 oraz kalorymetru C5010</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39080,00</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lastRenderedPageBreak/>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3"/>
        <w:gridCol w:w="180"/>
        <w:gridCol w:w="834"/>
        <w:gridCol w:w="7415"/>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4</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Elementy eksploatacyjne do posiadanego przez Zamawiającego: wielofunkcyjnego urządzenia CX-701, czerpaków teleskopowych z systemem </w:t>
            </w:r>
            <w:proofErr w:type="spellStart"/>
            <w:r w:rsidRPr="0064719D">
              <w:rPr>
                <w:rFonts w:ascii="Times New Roman" w:eastAsia="Times New Roman" w:hAnsi="Times New Roman" w:cs="Times New Roman"/>
                <w:sz w:val="24"/>
                <w:szCs w:val="24"/>
                <w:lang w:eastAsia="pl-PL"/>
              </w:rPr>
              <w:t>telescoop</w:t>
            </w:r>
            <w:proofErr w:type="spellEnd"/>
            <w:r w:rsidRPr="0064719D">
              <w:rPr>
                <w:rFonts w:ascii="Times New Roman" w:eastAsia="Times New Roman" w:hAnsi="Times New Roman" w:cs="Times New Roman"/>
                <w:sz w:val="24"/>
                <w:szCs w:val="24"/>
                <w:lang w:eastAsia="pl-PL"/>
              </w:rPr>
              <w:t xml:space="preserve"> „</w:t>
            </w:r>
            <w:proofErr w:type="spellStart"/>
            <w:r w:rsidRPr="0064719D">
              <w:rPr>
                <w:rFonts w:ascii="Times New Roman" w:eastAsia="Times New Roman" w:hAnsi="Times New Roman" w:cs="Times New Roman"/>
                <w:sz w:val="24"/>
                <w:szCs w:val="24"/>
                <w:lang w:eastAsia="pl-PL"/>
              </w:rPr>
              <w:t>Burkle</w:t>
            </w:r>
            <w:proofErr w:type="spellEnd"/>
            <w:r w:rsidRPr="0064719D">
              <w:rPr>
                <w:rFonts w:ascii="Times New Roman" w:eastAsia="Times New Roman" w:hAnsi="Times New Roman" w:cs="Times New Roman"/>
                <w:sz w:val="24"/>
                <w:szCs w:val="24"/>
                <w:lang w:eastAsia="pl-PL"/>
              </w:rPr>
              <w:t xml:space="preserve">”, miernika do pomiaru terenowego chloru wolnego i całkowitego (z kolorymetrem), standardów odniesienia do sprawdzania kolorymetru </w:t>
            </w:r>
            <w:proofErr w:type="spellStart"/>
            <w:r w:rsidRPr="0064719D">
              <w:rPr>
                <w:rFonts w:ascii="Times New Roman" w:eastAsia="Times New Roman" w:hAnsi="Times New Roman" w:cs="Times New Roman"/>
                <w:sz w:val="24"/>
                <w:szCs w:val="24"/>
                <w:lang w:eastAsia="pl-PL"/>
              </w:rPr>
              <w:t>Eutech</w:t>
            </w:r>
            <w:proofErr w:type="spellEnd"/>
            <w:r w:rsidRPr="0064719D">
              <w:rPr>
                <w:rFonts w:ascii="Times New Roman" w:eastAsia="Times New Roman" w:hAnsi="Times New Roman" w:cs="Times New Roman"/>
                <w:sz w:val="24"/>
                <w:szCs w:val="24"/>
                <w:lang w:eastAsia="pl-PL"/>
              </w:rPr>
              <w:t xml:space="preserve"> Instruments model C301, tlenomierza oraz dejonizatorów Spring 5R i Technical 10 </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Elementy</w:t>
      </w:r>
      <w:proofErr w:type="spellEnd"/>
      <w:r w:rsidRPr="0064719D">
        <w:rPr>
          <w:rFonts w:ascii="Times New Roman" w:eastAsia="Times New Roman" w:hAnsi="Times New Roman" w:cs="Times New Roman"/>
          <w:sz w:val="24"/>
          <w:szCs w:val="24"/>
          <w:lang w:eastAsia="pl-PL"/>
        </w:rPr>
        <w:t xml:space="preserve"> eksploatacyjne do posiadanego przez Zamawiającego: wielofunkcyjnego urządzenia CX-701, czerpaków teleskopowych z systemem </w:t>
      </w:r>
      <w:proofErr w:type="spellStart"/>
      <w:r w:rsidRPr="0064719D">
        <w:rPr>
          <w:rFonts w:ascii="Times New Roman" w:eastAsia="Times New Roman" w:hAnsi="Times New Roman" w:cs="Times New Roman"/>
          <w:sz w:val="24"/>
          <w:szCs w:val="24"/>
          <w:lang w:eastAsia="pl-PL"/>
        </w:rPr>
        <w:t>telescoop</w:t>
      </w:r>
      <w:proofErr w:type="spellEnd"/>
      <w:r w:rsidRPr="0064719D">
        <w:rPr>
          <w:rFonts w:ascii="Times New Roman" w:eastAsia="Times New Roman" w:hAnsi="Times New Roman" w:cs="Times New Roman"/>
          <w:sz w:val="24"/>
          <w:szCs w:val="24"/>
          <w:lang w:eastAsia="pl-PL"/>
        </w:rPr>
        <w:t xml:space="preserve"> „</w:t>
      </w:r>
      <w:proofErr w:type="spellStart"/>
      <w:r w:rsidRPr="0064719D">
        <w:rPr>
          <w:rFonts w:ascii="Times New Roman" w:eastAsia="Times New Roman" w:hAnsi="Times New Roman" w:cs="Times New Roman"/>
          <w:sz w:val="24"/>
          <w:szCs w:val="24"/>
          <w:lang w:eastAsia="pl-PL"/>
        </w:rPr>
        <w:t>Burkle</w:t>
      </w:r>
      <w:proofErr w:type="spellEnd"/>
      <w:r w:rsidRPr="0064719D">
        <w:rPr>
          <w:rFonts w:ascii="Times New Roman" w:eastAsia="Times New Roman" w:hAnsi="Times New Roman" w:cs="Times New Roman"/>
          <w:sz w:val="24"/>
          <w:szCs w:val="24"/>
          <w:lang w:eastAsia="pl-PL"/>
        </w:rPr>
        <w:t xml:space="preserve">”, miernika do pomiaru terenowego chloru wolnego i całkowitego (z kolorymetrem), standardów odniesienia do sprawdzania kolorymetru </w:t>
      </w:r>
      <w:proofErr w:type="spellStart"/>
      <w:r w:rsidRPr="0064719D">
        <w:rPr>
          <w:rFonts w:ascii="Times New Roman" w:eastAsia="Times New Roman" w:hAnsi="Times New Roman" w:cs="Times New Roman"/>
          <w:sz w:val="24"/>
          <w:szCs w:val="24"/>
          <w:lang w:eastAsia="pl-PL"/>
        </w:rPr>
        <w:t>Eutech</w:t>
      </w:r>
      <w:proofErr w:type="spellEnd"/>
      <w:r w:rsidRPr="0064719D">
        <w:rPr>
          <w:rFonts w:ascii="Times New Roman" w:eastAsia="Times New Roman" w:hAnsi="Times New Roman" w:cs="Times New Roman"/>
          <w:sz w:val="24"/>
          <w:szCs w:val="24"/>
          <w:lang w:eastAsia="pl-PL"/>
        </w:rPr>
        <w:t xml:space="preserve"> Instruments model C301, tlenomierza oraz dejonizatorów Spring 5R i Technical 10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24291,24</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009"/>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proofErr w:type="spellStart"/>
            <w:r w:rsidRPr="0064719D">
              <w:rPr>
                <w:rFonts w:ascii="Times New Roman" w:eastAsia="Times New Roman" w:hAnsi="Times New Roman" w:cs="Times New Roman"/>
                <w:sz w:val="24"/>
                <w:szCs w:val="24"/>
                <w:lang w:eastAsia="pl-PL"/>
              </w:rPr>
              <w:t>Wialki</w:t>
            </w:r>
            <w:proofErr w:type="spellEnd"/>
            <w:r w:rsidRPr="0064719D">
              <w:rPr>
                <w:rFonts w:ascii="Times New Roman" w:eastAsia="Times New Roman" w:hAnsi="Times New Roman" w:cs="Times New Roman"/>
                <w:sz w:val="24"/>
                <w:szCs w:val="24"/>
                <w:lang w:eastAsia="pl-PL"/>
              </w:rPr>
              <w:t xml:space="preserve"> i kolumienki </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Wialki</w:t>
      </w:r>
      <w:proofErr w:type="spellEnd"/>
      <w:r w:rsidRPr="0064719D">
        <w:rPr>
          <w:rFonts w:ascii="Times New Roman" w:eastAsia="Times New Roman" w:hAnsi="Times New Roman" w:cs="Times New Roman"/>
          <w:sz w:val="24"/>
          <w:szCs w:val="24"/>
          <w:lang w:eastAsia="pl-PL"/>
        </w:rPr>
        <w:t xml:space="preserve"> i kolumienki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lastRenderedPageBreak/>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35640,00</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6207"/>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6</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Elementy eksploatacyjne do analizatora </w:t>
            </w:r>
            <w:proofErr w:type="spellStart"/>
            <w:r w:rsidRPr="0064719D">
              <w:rPr>
                <w:rFonts w:ascii="Times New Roman" w:eastAsia="Times New Roman" w:hAnsi="Times New Roman" w:cs="Times New Roman"/>
                <w:sz w:val="24"/>
                <w:szCs w:val="24"/>
                <w:lang w:eastAsia="pl-PL"/>
              </w:rPr>
              <w:t>Shimadzu</w:t>
            </w:r>
            <w:proofErr w:type="spellEnd"/>
            <w:r w:rsidRPr="0064719D">
              <w:rPr>
                <w:rFonts w:ascii="Times New Roman" w:eastAsia="Times New Roman" w:hAnsi="Times New Roman" w:cs="Times New Roman"/>
                <w:sz w:val="24"/>
                <w:szCs w:val="24"/>
                <w:lang w:eastAsia="pl-PL"/>
              </w:rPr>
              <w:t xml:space="preserve"> TOC-L CPH</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Elementy</w:t>
      </w:r>
      <w:proofErr w:type="spellEnd"/>
      <w:r w:rsidRPr="0064719D">
        <w:rPr>
          <w:rFonts w:ascii="Times New Roman" w:eastAsia="Times New Roman" w:hAnsi="Times New Roman" w:cs="Times New Roman"/>
          <w:sz w:val="24"/>
          <w:szCs w:val="24"/>
          <w:lang w:eastAsia="pl-PL"/>
        </w:rPr>
        <w:t xml:space="preserve"> eksploatacyjne do analizatora </w:t>
      </w:r>
      <w:proofErr w:type="spellStart"/>
      <w:r w:rsidRPr="0064719D">
        <w:rPr>
          <w:rFonts w:ascii="Times New Roman" w:eastAsia="Times New Roman" w:hAnsi="Times New Roman" w:cs="Times New Roman"/>
          <w:sz w:val="24"/>
          <w:szCs w:val="24"/>
          <w:lang w:eastAsia="pl-PL"/>
        </w:rPr>
        <w:t>Shimadzu</w:t>
      </w:r>
      <w:proofErr w:type="spellEnd"/>
      <w:r w:rsidRPr="0064719D">
        <w:rPr>
          <w:rFonts w:ascii="Times New Roman" w:eastAsia="Times New Roman" w:hAnsi="Times New Roman" w:cs="Times New Roman"/>
          <w:sz w:val="24"/>
          <w:szCs w:val="24"/>
          <w:lang w:eastAsia="pl-PL"/>
        </w:rPr>
        <w:t xml:space="preserve"> TOC-L CPH</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65173,96</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5"/>
        <w:gridCol w:w="180"/>
        <w:gridCol w:w="834"/>
        <w:gridCol w:w="7183"/>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Część nr: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7</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Nazwa: </w:t>
            </w:r>
          </w:p>
        </w:tc>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 xml:space="preserve">Elementy eksploatacyjne do posiadanego przez Zamawiającego urządzenia </w:t>
            </w:r>
            <w:proofErr w:type="spellStart"/>
            <w:r w:rsidRPr="0064719D">
              <w:rPr>
                <w:rFonts w:ascii="Times New Roman" w:eastAsia="Times New Roman" w:hAnsi="Times New Roman" w:cs="Times New Roman"/>
                <w:sz w:val="24"/>
                <w:szCs w:val="24"/>
                <w:lang w:eastAsia="pl-PL"/>
              </w:rPr>
              <w:t>Titrando</w:t>
            </w:r>
            <w:proofErr w:type="spellEnd"/>
            <w:r w:rsidRPr="0064719D">
              <w:rPr>
                <w:rFonts w:ascii="Times New Roman" w:eastAsia="Times New Roman" w:hAnsi="Times New Roman" w:cs="Times New Roman"/>
                <w:sz w:val="24"/>
                <w:szCs w:val="24"/>
                <w:lang w:eastAsia="pl-PL"/>
              </w:rPr>
              <w:t xml:space="preserve"> 905 </w:t>
            </w:r>
          </w:p>
        </w:tc>
      </w:tr>
    </w:tbl>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b/>
          <w:bCs/>
          <w:sz w:val="24"/>
          <w:szCs w:val="24"/>
          <w:lang w:eastAsia="pl-PL"/>
        </w:rPr>
        <w:t xml:space="preserve">1) Krótki opis przedmiotu zamówienia </w:t>
      </w:r>
      <w:r w:rsidRPr="0064719D">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4719D">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4719D">
        <w:rPr>
          <w:rFonts w:ascii="Times New Roman" w:eastAsia="Times New Roman" w:hAnsi="Times New Roman" w:cs="Times New Roman"/>
          <w:b/>
          <w:bCs/>
          <w:sz w:val="24"/>
          <w:szCs w:val="24"/>
          <w:lang w:eastAsia="pl-PL"/>
        </w:rPr>
        <w:t>budowlane:</w:t>
      </w:r>
      <w:r w:rsidRPr="0064719D">
        <w:rPr>
          <w:rFonts w:ascii="Times New Roman" w:eastAsia="Times New Roman" w:hAnsi="Times New Roman" w:cs="Times New Roman"/>
          <w:sz w:val="24"/>
          <w:szCs w:val="24"/>
          <w:lang w:eastAsia="pl-PL"/>
        </w:rPr>
        <w:t>Elementy</w:t>
      </w:r>
      <w:proofErr w:type="spellEnd"/>
      <w:r w:rsidRPr="0064719D">
        <w:rPr>
          <w:rFonts w:ascii="Times New Roman" w:eastAsia="Times New Roman" w:hAnsi="Times New Roman" w:cs="Times New Roman"/>
          <w:sz w:val="24"/>
          <w:szCs w:val="24"/>
          <w:lang w:eastAsia="pl-PL"/>
        </w:rPr>
        <w:t xml:space="preserve"> eksploatacyjne do posiadanego przez Zamawiającego urządzenia </w:t>
      </w:r>
      <w:proofErr w:type="spellStart"/>
      <w:r w:rsidRPr="0064719D">
        <w:rPr>
          <w:rFonts w:ascii="Times New Roman" w:eastAsia="Times New Roman" w:hAnsi="Times New Roman" w:cs="Times New Roman"/>
          <w:sz w:val="24"/>
          <w:szCs w:val="24"/>
          <w:lang w:eastAsia="pl-PL"/>
        </w:rPr>
        <w:t>Titrando</w:t>
      </w:r>
      <w:proofErr w:type="spellEnd"/>
      <w:r w:rsidRPr="0064719D">
        <w:rPr>
          <w:rFonts w:ascii="Times New Roman" w:eastAsia="Times New Roman" w:hAnsi="Times New Roman" w:cs="Times New Roman"/>
          <w:sz w:val="24"/>
          <w:szCs w:val="24"/>
          <w:lang w:eastAsia="pl-PL"/>
        </w:rPr>
        <w:t xml:space="preserve"> 905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2) Wspólny Słownik Zamówień(CPV): </w:t>
      </w:r>
      <w:r w:rsidRPr="0064719D">
        <w:rPr>
          <w:rFonts w:ascii="Times New Roman" w:eastAsia="Times New Roman" w:hAnsi="Times New Roman" w:cs="Times New Roman"/>
          <w:sz w:val="24"/>
          <w:szCs w:val="24"/>
          <w:lang w:eastAsia="pl-PL"/>
        </w:rPr>
        <w:t>38000000-5, 38900000-4</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sz w:val="24"/>
          <w:szCs w:val="24"/>
          <w:lang w:eastAsia="pl-PL"/>
        </w:rPr>
        <w:lastRenderedPageBreak/>
        <w:br/>
      </w:r>
      <w:r w:rsidRPr="0064719D">
        <w:rPr>
          <w:rFonts w:ascii="Times New Roman" w:eastAsia="Times New Roman" w:hAnsi="Times New Roman" w:cs="Times New Roman"/>
          <w:b/>
          <w:bCs/>
          <w:sz w:val="24"/>
          <w:szCs w:val="24"/>
          <w:lang w:eastAsia="pl-PL"/>
        </w:rPr>
        <w:t>3) Wartość części zamówienia(jeżeli zamawiający podaje informacje o wartości zamówienia):</w:t>
      </w:r>
      <w:r w:rsidRPr="0064719D">
        <w:rPr>
          <w:rFonts w:ascii="Times New Roman" w:eastAsia="Times New Roman" w:hAnsi="Times New Roman" w:cs="Times New Roman"/>
          <w:sz w:val="24"/>
          <w:szCs w:val="24"/>
          <w:lang w:eastAsia="pl-PL"/>
        </w:rPr>
        <w:br/>
        <w:t>Wartość bez VAT: 99900,00</w:t>
      </w:r>
      <w:r w:rsidRPr="0064719D">
        <w:rPr>
          <w:rFonts w:ascii="Times New Roman" w:eastAsia="Times New Roman" w:hAnsi="Times New Roman" w:cs="Times New Roman"/>
          <w:sz w:val="24"/>
          <w:szCs w:val="24"/>
          <w:lang w:eastAsia="pl-PL"/>
        </w:rPr>
        <w:br/>
        <w:t xml:space="preserve">Waluta: </w:t>
      </w:r>
      <w:r w:rsidRPr="0064719D">
        <w:rPr>
          <w:rFonts w:ascii="Times New Roman" w:eastAsia="Times New Roman" w:hAnsi="Times New Roman" w:cs="Times New Roman"/>
          <w:sz w:val="24"/>
          <w:szCs w:val="24"/>
          <w:lang w:eastAsia="pl-PL"/>
        </w:rPr>
        <w:br/>
        <w:t>PLN</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4) Czas trwania lub termin wykonania: </w:t>
      </w:r>
      <w:r w:rsidRPr="0064719D">
        <w:rPr>
          <w:rFonts w:ascii="Times New Roman" w:eastAsia="Times New Roman" w:hAnsi="Times New Roman" w:cs="Times New Roman"/>
          <w:sz w:val="24"/>
          <w:szCs w:val="24"/>
          <w:lang w:eastAsia="pl-PL"/>
        </w:rPr>
        <w:br/>
        <w:t>okres w miesiącach: 12</w:t>
      </w:r>
      <w:r w:rsidRPr="0064719D">
        <w:rPr>
          <w:rFonts w:ascii="Times New Roman" w:eastAsia="Times New Roman" w:hAnsi="Times New Roman" w:cs="Times New Roman"/>
          <w:sz w:val="24"/>
          <w:szCs w:val="24"/>
          <w:lang w:eastAsia="pl-PL"/>
        </w:rPr>
        <w:br/>
        <w:t xml:space="preserve">okres w dniach: </w:t>
      </w:r>
      <w:r w:rsidRPr="0064719D">
        <w:rPr>
          <w:rFonts w:ascii="Times New Roman" w:eastAsia="Times New Roman" w:hAnsi="Times New Roman" w:cs="Times New Roman"/>
          <w:sz w:val="24"/>
          <w:szCs w:val="24"/>
          <w:lang w:eastAsia="pl-PL"/>
        </w:rPr>
        <w:br/>
        <w:t xml:space="preserve">data rozpoczęcia: </w:t>
      </w:r>
      <w:r w:rsidRPr="0064719D">
        <w:rPr>
          <w:rFonts w:ascii="Times New Roman" w:eastAsia="Times New Roman" w:hAnsi="Times New Roman" w:cs="Times New Roman"/>
          <w:sz w:val="24"/>
          <w:szCs w:val="24"/>
          <w:lang w:eastAsia="pl-PL"/>
        </w:rPr>
        <w:br/>
        <w:t xml:space="preserve">data zakończenia: </w:t>
      </w: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Znaczenie</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95,00</w:t>
            </w:r>
          </w:p>
        </w:tc>
      </w:tr>
      <w:tr w:rsidR="0064719D" w:rsidRPr="0064719D" w:rsidTr="0064719D">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t>5,00</w:t>
            </w:r>
          </w:p>
        </w:tc>
      </w:tr>
    </w:tbl>
    <w:p w:rsidR="0064719D" w:rsidRPr="0064719D" w:rsidRDefault="0064719D" w:rsidP="0064719D">
      <w:pPr>
        <w:spacing w:after="240" w:line="240" w:lineRule="auto"/>
        <w:rPr>
          <w:rFonts w:ascii="Times New Roman" w:eastAsia="Times New Roman" w:hAnsi="Times New Roman" w:cs="Times New Roman"/>
          <w:sz w:val="24"/>
          <w:szCs w:val="24"/>
          <w:lang w:eastAsia="pl-PL"/>
        </w:rPr>
      </w:pPr>
      <w:r w:rsidRPr="0064719D">
        <w:rPr>
          <w:rFonts w:ascii="Times New Roman" w:eastAsia="Times New Roman" w:hAnsi="Times New Roman" w:cs="Times New Roman"/>
          <w:sz w:val="24"/>
          <w:szCs w:val="24"/>
          <w:lang w:eastAsia="pl-PL"/>
        </w:rPr>
        <w:br/>
      </w:r>
      <w:r w:rsidRPr="0064719D">
        <w:rPr>
          <w:rFonts w:ascii="Times New Roman" w:eastAsia="Times New Roman" w:hAnsi="Times New Roman" w:cs="Times New Roman"/>
          <w:b/>
          <w:bCs/>
          <w:sz w:val="24"/>
          <w:szCs w:val="24"/>
          <w:lang w:eastAsia="pl-PL"/>
        </w:rPr>
        <w:t>6) INFORMACJE DODATKOWE:</w:t>
      </w:r>
      <w:r w:rsidRPr="0064719D">
        <w:rPr>
          <w:rFonts w:ascii="Times New Roman" w:eastAsia="Times New Roman" w:hAnsi="Times New Roman" w:cs="Times New Roman"/>
          <w:sz w:val="24"/>
          <w:szCs w:val="24"/>
          <w:lang w:eastAsia="pl-PL"/>
        </w:rPr>
        <w:br/>
      </w:r>
    </w:p>
    <w:p w:rsidR="0064719D" w:rsidRPr="0064719D" w:rsidRDefault="0064719D" w:rsidP="0064719D">
      <w:pPr>
        <w:spacing w:after="240" w:line="240" w:lineRule="auto"/>
        <w:rPr>
          <w:rFonts w:ascii="Times New Roman" w:eastAsia="Times New Roman" w:hAnsi="Times New Roman" w:cs="Times New Roman"/>
          <w:sz w:val="24"/>
          <w:szCs w:val="24"/>
          <w:lang w:eastAsia="pl-PL"/>
        </w:rPr>
      </w:pPr>
    </w:p>
    <w:p w:rsidR="0064719D" w:rsidRPr="0064719D" w:rsidRDefault="0064719D" w:rsidP="0064719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4719D" w:rsidRPr="0064719D" w:rsidTr="0064719D">
        <w:trPr>
          <w:tblCellSpacing w:w="15" w:type="dxa"/>
        </w:trPr>
        <w:tc>
          <w:tcPr>
            <w:tcW w:w="0" w:type="auto"/>
            <w:vAlign w:val="center"/>
            <w:hideMark/>
          </w:tcPr>
          <w:p w:rsidR="0064719D" w:rsidRPr="0064719D" w:rsidRDefault="0064719D" w:rsidP="0064719D">
            <w:pPr>
              <w:spacing w:after="0" w:line="240" w:lineRule="auto"/>
              <w:rPr>
                <w:rFonts w:ascii="Times New Roman" w:eastAsia="Times New Roman" w:hAnsi="Times New Roman" w:cs="Times New Roman"/>
                <w:sz w:val="24"/>
                <w:szCs w:val="24"/>
                <w:lang w:eastAsia="pl-PL"/>
              </w:rPr>
            </w:pPr>
          </w:p>
        </w:tc>
      </w:tr>
    </w:tbl>
    <w:p w:rsidR="00D25068" w:rsidRDefault="00D25068"/>
    <w:sectPr w:rsidR="00D25068" w:rsidSect="0064719D">
      <w:pgSz w:w="11906" w:h="16838"/>
      <w:pgMar w:top="1417"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60A"/>
    <w:rsid w:val="0064719D"/>
    <w:rsid w:val="008C660A"/>
    <w:rsid w:val="00D250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574539">
      <w:bodyDiv w:val="1"/>
      <w:marLeft w:val="0"/>
      <w:marRight w:val="0"/>
      <w:marTop w:val="0"/>
      <w:marBottom w:val="0"/>
      <w:divBdr>
        <w:top w:val="none" w:sz="0" w:space="0" w:color="auto"/>
        <w:left w:val="none" w:sz="0" w:space="0" w:color="auto"/>
        <w:bottom w:val="none" w:sz="0" w:space="0" w:color="auto"/>
        <w:right w:val="none" w:sz="0" w:space="0" w:color="auto"/>
      </w:divBdr>
      <w:divsChild>
        <w:div w:id="1181236030">
          <w:marLeft w:val="0"/>
          <w:marRight w:val="0"/>
          <w:marTop w:val="0"/>
          <w:marBottom w:val="0"/>
          <w:divBdr>
            <w:top w:val="none" w:sz="0" w:space="0" w:color="auto"/>
            <w:left w:val="none" w:sz="0" w:space="0" w:color="auto"/>
            <w:bottom w:val="none" w:sz="0" w:space="0" w:color="auto"/>
            <w:right w:val="none" w:sz="0" w:space="0" w:color="auto"/>
          </w:divBdr>
          <w:divsChild>
            <w:div w:id="469905361">
              <w:marLeft w:val="0"/>
              <w:marRight w:val="0"/>
              <w:marTop w:val="0"/>
              <w:marBottom w:val="0"/>
              <w:divBdr>
                <w:top w:val="none" w:sz="0" w:space="0" w:color="auto"/>
                <w:left w:val="none" w:sz="0" w:space="0" w:color="auto"/>
                <w:bottom w:val="none" w:sz="0" w:space="0" w:color="auto"/>
                <w:right w:val="none" w:sz="0" w:space="0" w:color="auto"/>
              </w:divBdr>
            </w:div>
            <w:div w:id="1790471736">
              <w:marLeft w:val="0"/>
              <w:marRight w:val="0"/>
              <w:marTop w:val="0"/>
              <w:marBottom w:val="0"/>
              <w:divBdr>
                <w:top w:val="none" w:sz="0" w:space="0" w:color="auto"/>
                <w:left w:val="none" w:sz="0" w:space="0" w:color="auto"/>
                <w:bottom w:val="none" w:sz="0" w:space="0" w:color="auto"/>
                <w:right w:val="none" w:sz="0" w:space="0" w:color="auto"/>
              </w:divBdr>
            </w:div>
            <w:div w:id="265314887">
              <w:marLeft w:val="0"/>
              <w:marRight w:val="0"/>
              <w:marTop w:val="0"/>
              <w:marBottom w:val="0"/>
              <w:divBdr>
                <w:top w:val="none" w:sz="0" w:space="0" w:color="auto"/>
                <w:left w:val="none" w:sz="0" w:space="0" w:color="auto"/>
                <w:bottom w:val="none" w:sz="0" w:space="0" w:color="auto"/>
                <w:right w:val="none" w:sz="0" w:space="0" w:color="auto"/>
              </w:divBdr>
              <w:divsChild>
                <w:div w:id="176234895">
                  <w:marLeft w:val="0"/>
                  <w:marRight w:val="0"/>
                  <w:marTop w:val="0"/>
                  <w:marBottom w:val="0"/>
                  <w:divBdr>
                    <w:top w:val="none" w:sz="0" w:space="0" w:color="auto"/>
                    <w:left w:val="none" w:sz="0" w:space="0" w:color="auto"/>
                    <w:bottom w:val="none" w:sz="0" w:space="0" w:color="auto"/>
                    <w:right w:val="none" w:sz="0" w:space="0" w:color="auto"/>
                  </w:divBdr>
                </w:div>
              </w:divsChild>
            </w:div>
            <w:div w:id="496459854">
              <w:marLeft w:val="0"/>
              <w:marRight w:val="0"/>
              <w:marTop w:val="0"/>
              <w:marBottom w:val="0"/>
              <w:divBdr>
                <w:top w:val="none" w:sz="0" w:space="0" w:color="auto"/>
                <w:left w:val="none" w:sz="0" w:space="0" w:color="auto"/>
                <w:bottom w:val="none" w:sz="0" w:space="0" w:color="auto"/>
                <w:right w:val="none" w:sz="0" w:space="0" w:color="auto"/>
              </w:divBdr>
              <w:divsChild>
                <w:div w:id="1624456177">
                  <w:marLeft w:val="0"/>
                  <w:marRight w:val="0"/>
                  <w:marTop w:val="0"/>
                  <w:marBottom w:val="0"/>
                  <w:divBdr>
                    <w:top w:val="none" w:sz="0" w:space="0" w:color="auto"/>
                    <w:left w:val="none" w:sz="0" w:space="0" w:color="auto"/>
                    <w:bottom w:val="none" w:sz="0" w:space="0" w:color="auto"/>
                    <w:right w:val="none" w:sz="0" w:space="0" w:color="auto"/>
                  </w:divBdr>
                </w:div>
              </w:divsChild>
            </w:div>
            <w:div w:id="925962208">
              <w:marLeft w:val="0"/>
              <w:marRight w:val="0"/>
              <w:marTop w:val="0"/>
              <w:marBottom w:val="0"/>
              <w:divBdr>
                <w:top w:val="none" w:sz="0" w:space="0" w:color="auto"/>
                <w:left w:val="none" w:sz="0" w:space="0" w:color="auto"/>
                <w:bottom w:val="none" w:sz="0" w:space="0" w:color="auto"/>
                <w:right w:val="none" w:sz="0" w:space="0" w:color="auto"/>
              </w:divBdr>
              <w:divsChild>
                <w:div w:id="1198393145">
                  <w:marLeft w:val="0"/>
                  <w:marRight w:val="0"/>
                  <w:marTop w:val="0"/>
                  <w:marBottom w:val="0"/>
                  <w:divBdr>
                    <w:top w:val="none" w:sz="0" w:space="0" w:color="auto"/>
                    <w:left w:val="none" w:sz="0" w:space="0" w:color="auto"/>
                    <w:bottom w:val="none" w:sz="0" w:space="0" w:color="auto"/>
                    <w:right w:val="none" w:sz="0" w:space="0" w:color="auto"/>
                  </w:divBdr>
                </w:div>
                <w:div w:id="427653134">
                  <w:marLeft w:val="0"/>
                  <w:marRight w:val="0"/>
                  <w:marTop w:val="0"/>
                  <w:marBottom w:val="0"/>
                  <w:divBdr>
                    <w:top w:val="none" w:sz="0" w:space="0" w:color="auto"/>
                    <w:left w:val="none" w:sz="0" w:space="0" w:color="auto"/>
                    <w:bottom w:val="none" w:sz="0" w:space="0" w:color="auto"/>
                    <w:right w:val="none" w:sz="0" w:space="0" w:color="auto"/>
                  </w:divBdr>
                </w:div>
                <w:div w:id="1872766911">
                  <w:marLeft w:val="0"/>
                  <w:marRight w:val="0"/>
                  <w:marTop w:val="0"/>
                  <w:marBottom w:val="0"/>
                  <w:divBdr>
                    <w:top w:val="none" w:sz="0" w:space="0" w:color="auto"/>
                    <w:left w:val="none" w:sz="0" w:space="0" w:color="auto"/>
                    <w:bottom w:val="none" w:sz="0" w:space="0" w:color="auto"/>
                    <w:right w:val="none" w:sz="0" w:space="0" w:color="auto"/>
                  </w:divBdr>
                </w:div>
                <w:div w:id="1676296972">
                  <w:marLeft w:val="0"/>
                  <w:marRight w:val="0"/>
                  <w:marTop w:val="0"/>
                  <w:marBottom w:val="0"/>
                  <w:divBdr>
                    <w:top w:val="none" w:sz="0" w:space="0" w:color="auto"/>
                    <w:left w:val="none" w:sz="0" w:space="0" w:color="auto"/>
                    <w:bottom w:val="none" w:sz="0" w:space="0" w:color="auto"/>
                    <w:right w:val="none" w:sz="0" w:space="0" w:color="auto"/>
                  </w:divBdr>
                </w:div>
              </w:divsChild>
            </w:div>
            <w:div w:id="1435324666">
              <w:marLeft w:val="0"/>
              <w:marRight w:val="0"/>
              <w:marTop w:val="0"/>
              <w:marBottom w:val="0"/>
              <w:divBdr>
                <w:top w:val="none" w:sz="0" w:space="0" w:color="auto"/>
                <w:left w:val="none" w:sz="0" w:space="0" w:color="auto"/>
                <w:bottom w:val="none" w:sz="0" w:space="0" w:color="auto"/>
                <w:right w:val="none" w:sz="0" w:space="0" w:color="auto"/>
              </w:divBdr>
              <w:divsChild>
                <w:div w:id="508838516">
                  <w:marLeft w:val="0"/>
                  <w:marRight w:val="0"/>
                  <w:marTop w:val="0"/>
                  <w:marBottom w:val="0"/>
                  <w:divBdr>
                    <w:top w:val="none" w:sz="0" w:space="0" w:color="auto"/>
                    <w:left w:val="none" w:sz="0" w:space="0" w:color="auto"/>
                    <w:bottom w:val="none" w:sz="0" w:space="0" w:color="auto"/>
                    <w:right w:val="none" w:sz="0" w:space="0" w:color="auto"/>
                  </w:divBdr>
                </w:div>
                <w:div w:id="1798909426">
                  <w:marLeft w:val="0"/>
                  <w:marRight w:val="0"/>
                  <w:marTop w:val="0"/>
                  <w:marBottom w:val="0"/>
                  <w:divBdr>
                    <w:top w:val="none" w:sz="0" w:space="0" w:color="auto"/>
                    <w:left w:val="none" w:sz="0" w:space="0" w:color="auto"/>
                    <w:bottom w:val="none" w:sz="0" w:space="0" w:color="auto"/>
                    <w:right w:val="none" w:sz="0" w:space="0" w:color="auto"/>
                  </w:divBdr>
                </w:div>
                <w:div w:id="912817012">
                  <w:marLeft w:val="0"/>
                  <w:marRight w:val="0"/>
                  <w:marTop w:val="0"/>
                  <w:marBottom w:val="0"/>
                  <w:divBdr>
                    <w:top w:val="none" w:sz="0" w:space="0" w:color="auto"/>
                    <w:left w:val="none" w:sz="0" w:space="0" w:color="auto"/>
                    <w:bottom w:val="none" w:sz="0" w:space="0" w:color="auto"/>
                    <w:right w:val="none" w:sz="0" w:space="0" w:color="auto"/>
                  </w:divBdr>
                </w:div>
                <w:div w:id="1241677218">
                  <w:marLeft w:val="0"/>
                  <w:marRight w:val="0"/>
                  <w:marTop w:val="0"/>
                  <w:marBottom w:val="0"/>
                  <w:divBdr>
                    <w:top w:val="none" w:sz="0" w:space="0" w:color="auto"/>
                    <w:left w:val="none" w:sz="0" w:space="0" w:color="auto"/>
                    <w:bottom w:val="none" w:sz="0" w:space="0" w:color="auto"/>
                    <w:right w:val="none" w:sz="0" w:space="0" w:color="auto"/>
                  </w:divBdr>
                </w:div>
                <w:div w:id="1261716007">
                  <w:marLeft w:val="0"/>
                  <w:marRight w:val="0"/>
                  <w:marTop w:val="0"/>
                  <w:marBottom w:val="0"/>
                  <w:divBdr>
                    <w:top w:val="none" w:sz="0" w:space="0" w:color="auto"/>
                    <w:left w:val="none" w:sz="0" w:space="0" w:color="auto"/>
                    <w:bottom w:val="none" w:sz="0" w:space="0" w:color="auto"/>
                    <w:right w:val="none" w:sz="0" w:space="0" w:color="auto"/>
                  </w:divBdr>
                </w:div>
                <w:div w:id="1685595316">
                  <w:marLeft w:val="0"/>
                  <w:marRight w:val="0"/>
                  <w:marTop w:val="0"/>
                  <w:marBottom w:val="0"/>
                  <w:divBdr>
                    <w:top w:val="none" w:sz="0" w:space="0" w:color="auto"/>
                    <w:left w:val="none" w:sz="0" w:space="0" w:color="auto"/>
                    <w:bottom w:val="none" w:sz="0" w:space="0" w:color="auto"/>
                    <w:right w:val="none" w:sz="0" w:space="0" w:color="auto"/>
                  </w:divBdr>
                </w:div>
                <w:div w:id="263612319">
                  <w:marLeft w:val="0"/>
                  <w:marRight w:val="0"/>
                  <w:marTop w:val="0"/>
                  <w:marBottom w:val="0"/>
                  <w:divBdr>
                    <w:top w:val="none" w:sz="0" w:space="0" w:color="auto"/>
                    <w:left w:val="none" w:sz="0" w:space="0" w:color="auto"/>
                    <w:bottom w:val="none" w:sz="0" w:space="0" w:color="auto"/>
                    <w:right w:val="none" w:sz="0" w:space="0" w:color="auto"/>
                  </w:divBdr>
                </w:div>
              </w:divsChild>
            </w:div>
            <w:div w:id="1367944980">
              <w:marLeft w:val="0"/>
              <w:marRight w:val="0"/>
              <w:marTop w:val="0"/>
              <w:marBottom w:val="0"/>
              <w:divBdr>
                <w:top w:val="none" w:sz="0" w:space="0" w:color="auto"/>
                <w:left w:val="none" w:sz="0" w:space="0" w:color="auto"/>
                <w:bottom w:val="none" w:sz="0" w:space="0" w:color="auto"/>
                <w:right w:val="none" w:sz="0" w:space="0" w:color="auto"/>
              </w:divBdr>
              <w:divsChild>
                <w:div w:id="550582416">
                  <w:marLeft w:val="0"/>
                  <w:marRight w:val="0"/>
                  <w:marTop w:val="0"/>
                  <w:marBottom w:val="0"/>
                  <w:divBdr>
                    <w:top w:val="none" w:sz="0" w:space="0" w:color="auto"/>
                    <w:left w:val="none" w:sz="0" w:space="0" w:color="auto"/>
                    <w:bottom w:val="none" w:sz="0" w:space="0" w:color="auto"/>
                    <w:right w:val="none" w:sz="0" w:space="0" w:color="auto"/>
                  </w:divBdr>
                </w:div>
                <w:div w:id="1162894491">
                  <w:marLeft w:val="0"/>
                  <w:marRight w:val="0"/>
                  <w:marTop w:val="0"/>
                  <w:marBottom w:val="0"/>
                  <w:divBdr>
                    <w:top w:val="none" w:sz="0" w:space="0" w:color="auto"/>
                    <w:left w:val="none" w:sz="0" w:space="0" w:color="auto"/>
                    <w:bottom w:val="none" w:sz="0" w:space="0" w:color="auto"/>
                    <w:right w:val="none" w:sz="0" w:space="0" w:color="auto"/>
                  </w:divBdr>
                </w:div>
              </w:divsChild>
            </w:div>
            <w:div w:id="1130587840">
              <w:marLeft w:val="0"/>
              <w:marRight w:val="0"/>
              <w:marTop w:val="0"/>
              <w:marBottom w:val="0"/>
              <w:divBdr>
                <w:top w:val="none" w:sz="0" w:space="0" w:color="auto"/>
                <w:left w:val="none" w:sz="0" w:space="0" w:color="auto"/>
                <w:bottom w:val="none" w:sz="0" w:space="0" w:color="auto"/>
                <w:right w:val="none" w:sz="0" w:space="0" w:color="auto"/>
              </w:divBdr>
              <w:divsChild>
                <w:div w:id="428817950">
                  <w:marLeft w:val="0"/>
                  <w:marRight w:val="0"/>
                  <w:marTop w:val="0"/>
                  <w:marBottom w:val="0"/>
                  <w:divBdr>
                    <w:top w:val="none" w:sz="0" w:space="0" w:color="auto"/>
                    <w:left w:val="none" w:sz="0" w:space="0" w:color="auto"/>
                    <w:bottom w:val="none" w:sz="0" w:space="0" w:color="auto"/>
                    <w:right w:val="none" w:sz="0" w:space="0" w:color="auto"/>
                  </w:divBdr>
                </w:div>
                <w:div w:id="296108095">
                  <w:marLeft w:val="0"/>
                  <w:marRight w:val="0"/>
                  <w:marTop w:val="0"/>
                  <w:marBottom w:val="0"/>
                  <w:divBdr>
                    <w:top w:val="none" w:sz="0" w:space="0" w:color="auto"/>
                    <w:left w:val="none" w:sz="0" w:space="0" w:color="auto"/>
                    <w:bottom w:val="none" w:sz="0" w:space="0" w:color="auto"/>
                    <w:right w:val="none" w:sz="0" w:space="0" w:color="auto"/>
                  </w:divBdr>
                </w:div>
                <w:div w:id="972783559">
                  <w:marLeft w:val="0"/>
                  <w:marRight w:val="0"/>
                  <w:marTop w:val="0"/>
                  <w:marBottom w:val="0"/>
                  <w:divBdr>
                    <w:top w:val="none" w:sz="0" w:space="0" w:color="auto"/>
                    <w:left w:val="none" w:sz="0" w:space="0" w:color="auto"/>
                    <w:bottom w:val="none" w:sz="0" w:space="0" w:color="auto"/>
                    <w:right w:val="none" w:sz="0" w:space="0" w:color="auto"/>
                  </w:divBdr>
                </w:div>
                <w:div w:id="309016154">
                  <w:marLeft w:val="0"/>
                  <w:marRight w:val="0"/>
                  <w:marTop w:val="0"/>
                  <w:marBottom w:val="0"/>
                  <w:divBdr>
                    <w:top w:val="none" w:sz="0" w:space="0" w:color="auto"/>
                    <w:left w:val="none" w:sz="0" w:space="0" w:color="auto"/>
                    <w:bottom w:val="none" w:sz="0" w:space="0" w:color="auto"/>
                    <w:right w:val="none" w:sz="0" w:space="0" w:color="auto"/>
                  </w:divBdr>
                </w:div>
              </w:divsChild>
            </w:div>
            <w:div w:id="641078614">
              <w:marLeft w:val="0"/>
              <w:marRight w:val="0"/>
              <w:marTop w:val="0"/>
              <w:marBottom w:val="0"/>
              <w:divBdr>
                <w:top w:val="none" w:sz="0" w:space="0" w:color="auto"/>
                <w:left w:val="none" w:sz="0" w:space="0" w:color="auto"/>
                <w:bottom w:val="none" w:sz="0" w:space="0" w:color="auto"/>
                <w:right w:val="none" w:sz="0" w:space="0" w:color="auto"/>
              </w:divBdr>
              <w:divsChild>
                <w:div w:id="1974363600">
                  <w:marLeft w:val="0"/>
                  <w:marRight w:val="0"/>
                  <w:marTop w:val="0"/>
                  <w:marBottom w:val="0"/>
                  <w:divBdr>
                    <w:top w:val="none" w:sz="0" w:space="0" w:color="auto"/>
                    <w:left w:val="none" w:sz="0" w:space="0" w:color="auto"/>
                    <w:bottom w:val="none" w:sz="0" w:space="0" w:color="auto"/>
                    <w:right w:val="none" w:sz="0" w:space="0" w:color="auto"/>
                  </w:divBdr>
                </w:div>
                <w:div w:id="217009366">
                  <w:marLeft w:val="0"/>
                  <w:marRight w:val="0"/>
                  <w:marTop w:val="0"/>
                  <w:marBottom w:val="0"/>
                  <w:divBdr>
                    <w:top w:val="none" w:sz="0" w:space="0" w:color="auto"/>
                    <w:left w:val="none" w:sz="0" w:space="0" w:color="auto"/>
                    <w:bottom w:val="none" w:sz="0" w:space="0" w:color="auto"/>
                    <w:right w:val="none" w:sz="0" w:space="0" w:color="auto"/>
                  </w:divBdr>
                </w:div>
                <w:div w:id="1483306589">
                  <w:marLeft w:val="0"/>
                  <w:marRight w:val="0"/>
                  <w:marTop w:val="0"/>
                  <w:marBottom w:val="0"/>
                  <w:divBdr>
                    <w:top w:val="none" w:sz="0" w:space="0" w:color="auto"/>
                    <w:left w:val="none" w:sz="0" w:space="0" w:color="auto"/>
                    <w:bottom w:val="none" w:sz="0" w:space="0" w:color="auto"/>
                    <w:right w:val="none" w:sz="0" w:space="0" w:color="auto"/>
                  </w:divBdr>
                </w:div>
                <w:div w:id="2126465823">
                  <w:marLeft w:val="0"/>
                  <w:marRight w:val="0"/>
                  <w:marTop w:val="0"/>
                  <w:marBottom w:val="0"/>
                  <w:divBdr>
                    <w:top w:val="none" w:sz="0" w:space="0" w:color="auto"/>
                    <w:left w:val="none" w:sz="0" w:space="0" w:color="auto"/>
                    <w:bottom w:val="none" w:sz="0" w:space="0" w:color="auto"/>
                    <w:right w:val="none" w:sz="0" w:space="0" w:color="auto"/>
                  </w:divBdr>
                </w:div>
                <w:div w:id="81996011">
                  <w:marLeft w:val="0"/>
                  <w:marRight w:val="0"/>
                  <w:marTop w:val="0"/>
                  <w:marBottom w:val="0"/>
                  <w:divBdr>
                    <w:top w:val="none" w:sz="0" w:space="0" w:color="auto"/>
                    <w:left w:val="none" w:sz="0" w:space="0" w:color="auto"/>
                    <w:bottom w:val="none" w:sz="0" w:space="0" w:color="auto"/>
                    <w:right w:val="none" w:sz="0" w:space="0" w:color="auto"/>
                  </w:divBdr>
                </w:div>
                <w:div w:id="1294751346">
                  <w:marLeft w:val="0"/>
                  <w:marRight w:val="0"/>
                  <w:marTop w:val="0"/>
                  <w:marBottom w:val="0"/>
                  <w:divBdr>
                    <w:top w:val="none" w:sz="0" w:space="0" w:color="auto"/>
                    <w:left w:val="none" w:sz="0" w:space="0" w:color="auto"/>
                    <w:bottom w:val="none" w:sz="0" w:space="0" w:color="auto"/>
                    <w:right w:val="none" w:sz="0" w:space="0" w:color="auto"/>
                  </w:divBdr>
                </w:div>
                <w:div w:id="1873112364">
                  <w:marLeft w:val="0"/>
                  <w:marRight w:val="0"/>
                  <w:marTop w:val="0"/>
                  <w:marBottom w:val="0"/>
                  <w:divBdr>
                    <w:top w:val="none" w:sz="0" w:space="0" w:color="auto"/>
                    <w:left w:val="none" w:sz="0" w:space="0" w:color="auto"/>
                    <w:bottom w:val="none" w:sz="0" w:space="0" w:color="auto"/>
                    <w:right w:val="none" w:sz="0" w:space="0" w:color="auto"/>
                  </w:divBdr>
                </w:div>
                <w:div w:id="344523814">
                  <w:marLeft w:val="0"/>
                  <w:marRight w:val="0"/>
                  <w:marTop w:val="0"/>
                  <w:marBottom w:val="0"/>
                  <w:divBdr>
                    <w:top w:val="none" w:sz="0" w:space="0" w:color="auto"/>
                    <w:left w:val="none" w:sz="0" w:space="0" w:color="auto"/>
                    <w:bottom w:val="none" w:sz="0" w:space="0" w:color="auto"/>
                    <w:right w:val="none" w:sz="0" w:space="0" w:color="auto"/>
                  </w:divBdr>
                </w:div>
              </w:divsChild>
            </w:div>
            <w:div w:id="114126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5204</Words>
  <Characters>31230</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2020-11-05T13:17:00Z</dcterms:created>
  <dcterms:modified xsi:type="dcterms:W3CDTF">2020-11-05T13:17:00Z</dcterms:modified>
</cp:coreProperties>
</file>