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C3D" w:rsidRPr="008D336E" w:rsidRDefault="002A6575" w:rsidP="00A80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shd w:val="clear" w:color="auto" w:fill="FFFFFF"/>
          <w:lang w:eastAsia="pl-PL"/>
        </w:rPr>
      </w:pPr>
      <w:r w:rsidRPr="008D336E">
        <w:rPr>
          <w:rFonts w:ascii="Times New Roman" w:eastAsia="Times New Roman" w:hAnsi="Times New Roman" w:cs="Times New Roman"/>
          <w:b/>
          <w:szCs w:val="24"/>
          <w:shd w:val="clear" w:color="auto" w:fill="FFFFFF"/>
          <w:lang w:eastAsia="pl-PL"/>
        </w:rPr>
        <w:t xml:space="preserve">Projekt „EPOS-System Obserwacji Płyty Europejskiej (EPOS-PL+)”, realizowany </w:t>
      </w:r>
      <w:r w:rsidR="00D10134" w:rsidRPr="008D336E">
        <w:rPr>
          <w:rFonts w:ascii="Times New Roman" w:eastAsia="Times New Roman" w:hAnsi="Times New Roman" w:cs="Times New Roman"/>
          <w:b/>
          <w:szCs w:val="24"/>
          <w:shd w:val="clear" w:color="auto" w:fill="FFFFFF"/>
          <w:lang w:eastAsia="pl-PL"/>
        </w:rPr>
        <w:br/>
      </w:r>
      <w:r w:rsidRPr="008D336E">
        <w:rPr>
          <w:rFonts w:ascii="Times New Roman" w:eastAsia="Times New Roman" w:hAnsi="Times New Roman" w:cs="Times New Roman"/>
          <w:b/>
          <w:szCs w:val="24"/>
          <w:shd w:val="clear" w:color="auto" w:fill="FFFFFF"/>
          <w:lang w:eastAsia="pl-PL"/>
        </w:rPr>
        <w:t>w ramach Działania 4.2 „Rozwój nowoczesnej infrastruktury badawczej sektora nauki” Programu Operacyjnego Inteligentny Rozwój 2014-2020</w:t>
      </w:r>
      <w:r w:rsidR="00A80C3D" w:rsidRPr="008D336E">
        <w:rPr>
          <w:rFonts w:ascii="Times New Roman" w:hAnsi="Times New Roman" w:cs="Times New Roman"/>
          <w:b/>
          <w:szCs w:val="24"/>
        </w:rPr>
        <w:br/>
      </w:r>
      <w:r w:rsidR="00A80C3D" w:rsidRPr="008D336E">
        <w:rPr>
          <w:rFonts w:ascii="Times New Roman" w:hAnsi="Times New Roman" w:cs="Times New Roman"/>
          <w:b/>
          <w:szCs w:val="24"/>
          <w:shd w:val="clear" w:color="auto" w:fill="FFFFFF"/>
        </w:rPr>
        <w:t>Projekt współfinansowany ze środków Europejskiego Funduszu Rozwoju Regionalnego</w:t>
      </w:r>
    </w:p>
    <w:p w:rsidR="00AA61F6" w:rsidRPr="008C75CC" w:rsidRDefault="00604C68">
      <w:pPr>
        <w:rPr>
          <w:rFonts w:ascii="Times New Roman" w:hAnsi="Times New Roman" w:cs="Times New Roman"/>
        </w:rPr>
      </w:pPr>
    </w:p>
    <w:p w:rsidR="00D10134" w:rsidRPr="008C75CC" w:rsidRDefault="00D10134" w:rsidP="00D10134">
      <w:pPr>
        <w:rPr>
          <w:rFonts w:ascii="Times New Roman" w:hAnsi="Times New Roman" w:cs="Times New Roman"/>
        </w:rPr>
      </w:pPr>
      <w:r w:rsidRPr="008C75CC">
        <w:rPr>
          <w:rFonts w:ascii="Times New Roman" w:hAnsi="Times New Roman" w:cs="Times New Roman"/>
        </w:rPr>
        <w:t xml:space="preserve">Nr sprawy: </w:t>
      </w:r>
      <w:r w:rsidRPr="008C75CC">
        <w:rPr>
          <w:rFonts w:ascii="Times New Roman" w:hAnsi="Times New Roman" w:cs="Times New Roman"/>
          <w:b/>
        </w:rPr>
        <w:t>FZ-1/</w:t>
      </w:r>
      <w:r w:rsidR="008C75CC" w:rsidRPr="008C75CC">
        <w:rPr>
          <w:rFonts w:ascii="Times New Roman" w:hAnsi="Times New Roman" w:cs="Times New Roman"/>
          <w:b/>
        </w:rPr>
        <w:t>53</w:t>
      </w:r>
      <w:r w:rsidR="00EE3180">
        <w:rPr>
          <w:rFonts w:ascii="Times New Roman" w:hAnsi="Times New Roman" w:cs="Times New Roman"/>
          <w:b/>
        </w:rPr>
        <w:t>89</w:t>
      </w:r>
      <w:r w:rsidRPr="008C75CC">
        <w:rPr>
          <w:rFonts w:ascii="Times New Roman" w:hAnsi="Times New Roman" w:cs="Times New Roman"/>
          <w:b/>
        </w:rPr>
        <w:t>/SK</w:t>
      </w:r>
      <w:r w:rsidR="008C75CC" w:rsidRPr="008C75CC">
        <w:rPr>
          <w:rFonts w:ascii="Times New Roman" w:hAnsi="Times New Roman" w:cs="Times New Roman"/>
          <w:b/>
        </w:rPr>
        <w:t>/20/BH</w:t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  <w:b/>
        </w:rPr>
        <w:t xml:space="preserve">        Katowice, </w:t>
      </w:r>
      <w:r w:rsidR="00EE3180">
        <w:rPr>
          <w:rFonts w:ascii="Times New Roman" w:hAnsi="Times New Roman" w:cs="Times New Roman"/>
          <w:b/>
        </w:rPr>
        <w:t>17</w:t>
      </w:r>
      <w:r w:rsidR="001C674E">
        <w:rPr>
          <w:rFonts w:ascii="Times New Roman" w:hAnsi="Times New Roman" w:cs="Times New Roman"/>
          <w:b/>
        </w:rPr>
        <w:t>/</w:t>
      </w:r>
      <w:r w:rsidR="00EE3180">
        <w:rPr>
          <w:rFonts w:ascii="Times New Roman" w:hAnsi="Times New Roman" w:cs="Times New Roman"/>
          <w:b/>
        </w:rPr>
        <w:t>06</w:t>
      </w:r>
      <w:r w:rsidRPr="008C75CC">
        <w:rPr>
          <w:rFonts w:ascii="Times New Roman" w:hAnsi="Times New Roman" w:cs="Times New Roman"/>
          <w:b/>
        </w:rPr>
        <w:t>/2</w:t>
      </w:r>
      <w:r w:rsidR="00A80C3D">
        <w:rPr>
          <w:rFonts w:ascii="Times New Roman" w:hAnsi="Times New Roman" w:cs="Times New Roman"/>
          <w:b/>
        </w:rPr>
        <w:t>020r.</w:t>
      </w:r>
      <w:r w:rsidRPr="008C75CC">
        <w:rPr>
          <w:rFonts w:ascii="Times New Roman" w:hAnsi="Times New Roman" w:cs="Times New Roman"/>
          <w:b/>
        </w:rPr>
        <w:t xml:space="preserve"> </w:t>
      </w:r>
    </w:p>
    <w:p w:rsidR="00D10134" w:rsidRPr="008C75CC" w:rsidRDefault="00D10134" w:rsidP="00D10134">
      <w:pPr>
        <w:pStyle w:val="Tekstpodstawowy"/>
        <w:rPr>
          <w:sz w:val="22"/>
          <w:szCs w:val="22"/>
        </w:rPr>
      </w:pPr>
      <w:r w:rsidRPr="008C75CC">
        <w:rPr>
          <w:sz w:val="22"/>
          <w:szCs w:val="22"/>
          <w:u w:val="single"/>
        </w:rPr>
        <w:t xml:space="preserve">Dotyczy : Wstępnego zapytania ofertowego w celu ustalenia wartości zamówienia dla planowanego postępowania przetargowego  </w:t>
      </w:r>
    </w:p>
    <w:p w:rsidR="00D10134" w:rsidRPr="008C75CC" w:rsidRDefault="00D10134" w:rsidP="00D10134">
      <w:pPr>
        <w:pStyle w:val="Tekstpodstawowy"/>
        <w:rPr>
          <w:sz w:val="22"/>
          <w:szCs w:val="22"/>
        </w:rPr>
      </w:pPr>
      <w:r w:rsidRPr="008C75CC">
        <w:rPr>
          <w:sz w:val="22"/>
          <w:szCs w:val="22"/>
        </w:rPr>
        <w:t>Szanowni Państwo,</w:t>
      </w:r>
    </w:p>
    <w:p w:rsidR="00D10134" w:rsidRDefault="00694190" w:rsidP="00123D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F1BFA">
        <w:rPr>
          <w:rFonts w:ascii="Times New Roman" w:hAnsi="Times New Roman" w:cs="Times New Roman"/>
          <w:b/>
        </w:rPr>
        <w:t>W zwi</w:t>
      </w:r>
      <w:r w:rsidR="00B721DB" w:rsidRPr="00CF1BFA">
        <w:rPr>
          <w:rFonts w:ascii="Times New Roman" w:hAnsi="Times New Roman" w:cs="Times New Roman"/>
          <w:b/>
        </w:rPr>
        <w:t>ązku z realizacją projektu EPOS-PL</w:t>
      </w:r>
      <w:r w:rsidR="001F2A71" w:rsidRPr="00CF1BFA">
        <w:rPr>
          <w:rFonts w:ascii="Times New Roman" w:hAnsi="Times New Roman" w:cs="Times New Roman"/>
          <w:b/>
        </w:rPr>
        <w:t>+</w:t>
      </w:r>
      <w:r w:rsidRPr="00CF1BFA">
        <w:rPr>
          <w:rFonts w:ascii="Times New Roman" w:hAnsi="Times New Roman" w:cs="Times New Roman"/>
          <w:b/>
        </w:rPr>
        <w:t xml:space="preserve"> zwracamy się z prośbą o przygotowanie </w:t>
      </w:r>
      <w:r w:rsidR="001F2A71" w:rsidRPr="00CF1BFA">
        <w:rPr>
          <w:rFonts w:ascii="Times New Roman" w:hAnsi="Times New Roman" w:cs="Times New Roman"/>
          <w:b/>
          <w:u w:val="single"/>
        </w:rPr>
        <w:t>wstępnej wyceny</w:t>
      </w:r>
      <w:r w:rsidRPr="00CF1BFA">
        <w:rPr>
          <w:rFonts w:ascii="Times New Roman" w:hAnsi="Times New Roman" w:cs="Times New Roman"/>
          <w:b/>
        </w:rPr>
        <w:t xml:space="preserve"> na </w:t>
      </w:r>
      <w:r w:rsidR="00CF1BFA" w:rsidRPr="00CF1BFA">
        <w:rPr>
          <w:rFonts w:ascii="Times New Roman" w:hAnsi="Times New Roman" w:cs="Times New Roman"/>
          <w:b/>
        </w:rPr>
        <w:t xml:space="preserve">dostawę </w:t>
      </w:r>
      <w:r w:rsidR="00CF1BFA" w:rsidRPr="00CF1BFA">
        <w:rPr>
          <w:rFonts w:ascii="Times New Roman" w:hAnsi="Times New Roman" w:cs="Times New Roman"/>
          <w:b/>
        </w:rPr>
        <w:t>materiałów i podzespołów sejsmicznych</w:t>
      </w:r>
      <w:r w:rsidR="00123D02">
        <w:rPr>
          <w:rFonts w:ascii="Times New Roman" w:hAnsi="Times New Roman" w:cs="Times New Roman"/>
          <w:b/>
        </w:rPr>
        <w:t xml:space="preserve">: </w:t>
      </w:r>
    </w:p>
    <w:p w:rsidR="00123D02" w:rsidRDefault="00123D02" w:rsidP="00123D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23D02" w:rsidRDefault="00123D02" w:rsidP="00123D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A0525">
        <w:rPr>
          <w:rFonts w:ascii="Times New Roman" w:hAnsi="Times New Roman" w:cs="Times New Roman"/>
          <w:b/>
        </w:rPr>
        <w:t xml:space="preserve">CZĘŚĆ I - </w:t>
      </w:r>
      <w:r w:rsidRPr="005A0525">
        <w:rPr>
          <w:rFonts w:ascii="Times New Roman" w:eastAsia="Times New Roman" w:hAnsi="Times New Roman" w:cs="Times New Roman"/>
          <w:b/>
        </w:rPr>
        <w:t>Dostawa m</w:t>
      </w:r>
      <w:r w:rsidRPr="005A0525">
        <w:rPr>
          <w:rFonts w:ascii="Times New Roman" w:hAnsi="Times New Roman" w:cs="Times New Roman"/>
          <w:b/>
        </w:rPr>
        <w:t>ateriałów i podzespołów do wytworzenia stanowiska pod nazwą iskrobezpieczny system ciągłej obserwacji sejsmicznej SOS-128 w celu utworzenia Geofizycznego Systemu Bezpieczeństwa dla Górniczych Filarów Ochronnych (GSB-GFO GIG)</w:t>
      </w:r>
      <w:r>
        <w:rPr>
          <w:rFonts w:ascii="Times New Roman" w:hAnsi="Times New Roman" w:cs="Times New Roman"/>
          <w:b/>
        </w:rPr>
        <w:t xml:space="preserve"> </w:t>
      </w:r>
    </w:p>
    <w:p w:rsidR="00123D02" w:rsidRDefault="00123D02" w:rsidP="00123D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23D02" w:rsidRDefault="00123D02" w:rsidP="00123D0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A0525">
        <w:rPr>
          <w:rFonts w:ascii="Times New Roman" w:eastAsia="Times New Roman" w:hAnsi="Times New Roman" w:cs="Times New Roman"/>
          <w:b/>
        </w:rPr>
        <w:t>CZĘŚĆ II - Dostawa m</w:t>
      </w:r>
      <w:r w:rsidRPr="005A0525">
        <w:rPr>
          <w:rFonts w:ascii="Times New Roman" w:hAnsi="Times New Roman" w:cs="Times New Roman"/>
          <w:b/>
        </w:rPr>
        <w:t>ateriałów i podzespołów do wytworzenia stanowiska zestawu kopalnianej sieci tensometrycznej SOS_STRESS 16 w celu utworzenia Geofizycznego Systemu Bezpieczeństwa dla Górniczych Filarów Ochronnych (GSB-GFO GIG)</w:t>
      </w:r>
    </w:p>
    <w:p w:rsidR="00123D02" w:rsidRPr="005A0525" w:rsidRDefault="00123D02" w:rsidP="00123D0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23D02" w:rsidRPr="00CF1BFA" w:rsidRDefault="00123D02" w:rsidP="00123D0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A0525">
        <w:rPr>
          <w:rFonts w:ascii="Times New Roman" w:eastAsia="Times New Roman" w:hAnsi="Times New Roman" w:cs="Times New Roman"/>
          <w:b/>
        </w:rPr>
        <w:t>CZĘŚĆ III - Dostawa m</w:t>
      </w:r>
      <w:r w:rsidRPr="005A0525">
        <w:rPr>
          <w:rFonts w:ascii="Times New Roman" w:hAnsi="Times New Roman" w:cs="Times New Roman"/>
          <w:b/>
        </w:rPr>
        <w:t xml:space="preserve">ateriałów i podzespołów do wytworzenia stanowiska AMAX-GSIS </w:t>
      </w:r>
      <w:r>
        <w:rPr>
          <w:rFonts w:ascii="Times New Roman" w:hAnsi="Times New Roman" w:cs="Times New Roman"/>
          <w:b/>
        </w:rPr>
        <w:br/>
      </w:r>
      <w:r w:rsidRPr="005A0525">
        <w:rPr>
          <w:rFonts w:ascii="Times New Roman" w:hAnsi="Times New Roman" w:cs="Times New Roman"/>
          <w:b/>
        </w:rPr>
        <w:t>w celu utworzenia Geofizycznego Systemu Bezpieczeństwa dla Górniczych Filarów Ochronnych (GSB-GFO GIG)</w:t>
      </w:r>
    </w:p>
    <w:p w:rsidR="00D10134" w:rsidRDefault="00D10134" w:rsidP="00D10134">
      <w:pPr>
        <w:pStyle w:val="Tekstpodstawowy"/>
        <w:rPr>
          <w:b/>
          <w:i/>
          <w:sz w:val="22"/>
          <w:szCs w:val="22"/>
          <w:u w:val="single"/>
          <w:lang w:val="pl-PL"/>
        </w:rPr>
      </w:pPr>
      <w:r w:rsidRPr="008C75CC">
        <w:rPr>
          <w:b/>
          <w:i/>
          <w:sz w:val="22"/>
          <w:szCs w:val="22"/>
          <w:u w:val="single"/>
          <w:lang w:val="pl-PL"/>
        </w:rPr>
        <w:t>N</w:t>
      </w:r>
      <w:r w:rsidRPr="008C75CC">
        <w:rPr>
          <w:b/>
          <w:i/>
          <w:sz w:val="22"/>
          <w:szCs w:val="22"/>
          <w:u w:val="single"/>
        </w:rPr>
        <w:t>ależy podać:</w:t>
      </w:r>
    </w:p>
    <w:p w:rsidR="00536E7D" w:rsidRPr="00536E7D" w:rsidRDefault="00536E7D" w:rsidP="00536E7D">
      <w:pPr>
        <w:pStyle w:val="Tekstpodstawowy"/>
        <w:spacing w:after="0"/>
        <w:ind w:firstLine="360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- </w:t>
      </w:r>
      <w:r w:rsidR="004F7D32">
        <w:rPr>
          <w:sz w:val="22"/>
          <w:szCs w:val="22"/>
          <w:lang w:val="pl-PL"/>
        </w:rPr>
        <w:t xml:space="preserve">    </w:t>
      </w:r>
      <w:r>
        <w:rPr>
          <w:sz w:val="22"/>
          <w:szCs w:val="22"/>
          <w:lang w:val="pl-PL"/>
        </w:rPr>
        <w:t>N</w:t>
      </w:r>
      <w:r w:rsidRPr="00536E7D">
        <w:rPr>
          <w:sz w:val="22"/>
          <w:szCs w:val="22"/>
          <w:lang w:val="pl-PL"/>
        </w:rPr>
        <w:t xml:space="preserve">r i/lub nazwę części, na którą jest składana wstępna oferta, </w:t>
      </w:r>
    </w:p>
    <w:p w:rsidR="00D10134" w:rsidRPr="008C75CC" w:rsidRDefault="00D10134" w:rsidP="00536E7D">
      <w:pPr>
        <w:pStyle w:val="Tekstpodstawowy"/>
        <w:spacing w:after="0"/>
        <w:ind w:left="720" w:hanging="360"/>
        <w:jc w:val="both"/>
        <w:rPr>
          <w:sz w:val="22"/>
          <w:szCs w:val="22"/>
          <w:lang w:val="pl-PL"/>
        </w:rPr>
      </w:pPr>
      <w:r w:rsidRPr="008C75CC">
        <w:rPr>
          <w:sz w:val="22"/>
          <w:szCs w:val="22"/>
        </w:rPr>
        <w:t>-</w:t>
      </w:r>
      <w:r w:rsidRPr="008C75CC">
        <w:rPr>
          <w:sz w:val="22"/>
          <w:szCs w:val="22"/>
        </w:rPr>
        <w:tab/>
      </w:r>
      <w:r w:rsidRPr="008C75CC">
        <w:rPr>
          <w:sz w:val="22"/>
          <w:szCs w:val="22"/>
          <w:lang w:val="pl-PL"/>
        </w:rPr>
        <w:t>C</w:t>
      </w:r>
      <w:r w:rsidRPr="008C75CC">
        <w:rPr>
          <w:sz w:val="22"/>
          <w:szCs w:val="22"/>
        </w:rPr>
        <w:t xml:space="preserve">enę netto w PLN/brutto w PLN (cena winna obejmować </w:t>
      </w:r>
      <w:r w:rsidRPr="008C75CC">
        <w:rPr>
          <w:sz w:val="22"/>
          <w:szCs w:val="22"/>
          <w:lang w:val="pl-PL"/>
        </w:rPr>
        <w:t>wszystkie koszty jakie poniesie Zamawiający),</w:t>
      </w:r>
    </w:p>
    <w:p w:rsidR="00D10134" w:rsidRPr="008C75CC" w:rsidRDefault="00D10134" w:rsidP="00536E7D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8C75CC">
        <w:rPr>
          <w:rFonts w:ascii="Times New Roman" w:hAnsi="Times New Roman" w:cs="Times New Roman"/>
        </w:rPr>
        <w:t xml:space="preserve">-    Termin i warunki wykonania zamówienia, </w:t>
      </w:r>
    </w:p>
    <w:p w:rsidR="00D10134" w:rsidRPr="008C75CC" w:rsidRDefault="00D10134" w:rsidP="00536E7D">
      <w:pPr>
        <w:pStyle w:val="Tekstpodstawowy"/>
        <w:widowControl w:val="0"/>
        <w:numPr>
          <w:ilvl w:val="0"/>
          <w:numId w:val="1"/>
        </w:numPr>
        <w:spacing w:after="0"/>
        <w:ind w:hanging="345"/>
        <w:rPr>
          <w:sz w:val="22"/>
          <w:szCs w:val="22"/>
        </w:rPr>
      </w:pPr>
      <w:r w:rsidRPr="008C75CC">
        <w:rPr>
          <w:sz w:val="22"/>
          <w:szCs w:val="22"/>
          <w:lang w:val="pl-PL"/>
        </w:rPr>
        <w:t xml:space="preserve">Warunki płatności, </w:t>
      </w:r>
    </w:p>
    <w:p w:rsidR="00D10134" w:rsidRDefault="00D10134" w:rsidP="00536E7D">
      <w:pPr>
        <w:pStyle w:val="Tekstpodstawowy"/>
        <w:spacing w:after="0"/>
        <w:ind w:left="360"/>
        <w:jc w:val="both"/>
        <w:rPr>
          <w:sz w:val="22"/>
          <w:szCs w:val="22"/>
          <w:lang w:val="pl-PL"/>
        </w:rPr>
      </w:pPr>
      <w:r w:rsidRPr="008C75CC">
        <w:rPr>
          <w:sz w:val="22"/>
          <w:szCs w:val="22"/>
          <w:lang w:val="pl-PL"/>
        </w:rPr>
        <w:t xml:space="preserve">-    </w:t>
      </w:r>
      <w:r w:rsidR="00DF01DA">
        <w:rPr>
          <w:sz w:val="22"/>
          <w:szCs w:val="22"/>
          <w:lang w:val="pl-PL"/>
        </w:rPr>
        <w:t xml:space="preserve"> </w:t>
      </w:r>
      <w:r w:rsidRPr="008C75CC">
        <w:rPr>
          <w:sz w:val="22"/>
          <w:szCs w:val="22"/>
          <w:lang w:val="pl-PL"/>
        </w:rPr>
        <w:t>Okres i warunki gwarancji</w:t>
      </w:r>
      <w:r w:rsidR="00DF01DA">
        <w:rPr>
          <w:sz w:val="22"/>
          <w:szCs w:val="22"/>
          <w:lang w:val="pl-PL"/>
        </w:rPr>
        <w:t>.</w:t>
      </w:r>
    </w:p>
    <w:p w:rsidR="00123D02" w:rsidRPr="008C75CC" w:rsidRDefault="00123D02" w:rsidP="00536E7D">
      <w:pPr>
        <w:pStyle w:val="Tekstpodstawowy"/>
        <w:spacing w:after="0"/>
        <w:ind w:left="360"/>
        <w:jc w:val="both"/>
        <w:rPr>
          <w:sz w:val="22"/>
          <w:szCs w:val="22"/>
          <w:lang w:val="pl-PL"/>
        </w:rPr>
      </w:pPr>
    </w:p>
    <w:p w:rsidR="00123D02" w:rsidRPr="00123D02" w:rsidRDefault="00123D02" w:rsidP="00123D02">
      <w:pPr>
        <w:pStyle w:val="Tekstpodstawowy"/>
        <w:spacing w:after="0"/>
        <w:jc w:val="center"/>
        <w:rPr>
          <w:b/>
          <w:sz w:val="22"/>
          <w:szCs w:val="22"/>
          <w:lang w:val="pl-PL"/>
        </w:rPr>
      </w:pPr>
      <w:r w:rsidRPr="00123D02">
        <w:rPr>
          <w:b/>
          <w:sz w:val="22"/>
          <w:szCs w:val="22"/>
          <w:lang w:val="pl-PL"/>
        </w:rPr>
        <w:t xml:space="preserve">Zamawiający dopuszcza możliwość złożenia oferty częściowej, tj. na daną część (musi jednak zawierać wszystkie </w:t>
      </w:r>
      <w:r w:rsidRPr="00123D02">
        <w:rPr>
          <w:b/>
          <w:sz w:val="22"/>
          <w:szCs w:val="22"/>
        </w:rPr>
        <w:t>pozycje z tej części</w:t>
      </w:r>
      <w:r w:rsidRPr="00123D02">
        <w:rPr>
          <w:b/>
          <w:sz w:val="22"/>
          <w:szCs w:val="22"/>
          <w:lang w:val="pl-PL"/>
        </w:rPr>
        <w:t>) lub na całość zamówienia.</w:t>
      </w:r>
    </w:p>
    <w:p w:rsidR="00D10134" w:rsidRPr="008C75CC" w:rsidRDefault="00123D02" w:rsidP="00123D02">
      <w:pPr>
        <w:pStyle w:val="Tekstpodstawowy"/>
        <w:spacing w:after="0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  </w:t>
      </w:r>
    </w:p>
    <w:p w:rsidR="00D10134" w:rsidRPr="008C75CC" w:rsidRDefault="00D10134" w:rsidP="00D10134">
      <w:pPr>
        <w:pStyle w:val="Tekstpodstawowy"/>
        <w:widowControl w:val="0"/>
        <w:spacing w:after="0"/>
        <w:rPr>
          <w:sz w:val="22"/>
          <w:szCs w:val="22"/>
          <w:lang w:val="pl-PL"/>
        </w:rPr>
      </w:pPr>
      <w:r w:rsidRPr="008C75CC">
        <w:rPr>
          <w:sz w:val="22"/>
          <w:szCs w:val="22"/>
          <w:lang w:val="pl-PL"/>
        </w:rPr>
        <w:t>Wstępną ofertę należy złożyć na formularzu ofertowym – załącznik nr 1</w:t>
      </w:r>
      <w:r w:rsidR="00BC3560">
        <w:rPr>
          <w:sz w:val="22"/>
          <w:szCs w:val="22"/>
          <w:lang w:val="pl-PL"/>
        </w:rPr>
        <w:t xml:space="preserve"> do wstępnego zapytania ofertowego. </w:t>
      </w:r>
      <w:r w:rsidRPr="008C75CC">
        <w:rPr>
          <w:sz w:val="22"/>
          <w:szCs w:val="22"/>
          <w:lang w:val="pl-PL"/>
        </w:rPr>
        <w:t xml:space="preserve"> </w:t>
      </w:r>
    </w:p>
    <w:p w:rsidR="00D10134" w:rsidRPr="008C75CC" w:rsidRDefault="00D10134" w:rsidP="00D10134">
      <w:pPr>
        <w:pStyle w:val="Tekstpodstawowy"/>
        <w:widowControl w:val="0"/>
        <w:spacing w:after="0"/>
        <w:rPr>
          <w:b/>
          <w:i/>
          <w:sz w:val="22"/>
          <w:szCs w:val="22"/>
          <w:u w:val="single"/>
          <w:lang w:val="pl-PL"/>
        </w:rPr>
      </w:pPr>
    </w:p>
    <w:p w:rsidR="00D10134" w:rsidRDefault="00D10134" w:rsidP="00D10134">
      <w:pPr>
        <w:pStyle w:val="Tekstpodstawowy"/>
        <w:widowControl w:val="0"/>
        <w:spacing w:after="0"/>
        <w:rPr>
          <w:b/>
          <w:i/>
          <w:sz w:val="22"/>
          <w:szCs w:val="22"/>
          <w:u w:val="single"/>
          <w:lang w:val="pl-PL"/>
        </w:rPr>
      </w:pPr>
      <w:r w:rsidRPr="008C75CC">
        <w:rPr>
          <w:b/>
          <w:i/>
          <w:sz w:val="22"/>
          <w:szCs w:val="22"/>
          <w:u w:val="single"/>
        </w:rPr>
        <w:t>Opis przedmiotu zamówienia: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Zaoferowane</w:t>
      </w:r>
      <w:r w:rsidRPr="005A0525">
        <w:rPr>
          <w:rFonts w:ascii="Times New Roman" w:eastAsia="Times New Roman" w:hAnsi="Times New Roman" w:cs="Times New Roman"/>
          <w:lang w:eastAsia="pl-PL"/>
        </w:rPr>
        <w:t xml:space="preserve"> elementy przedmiotu zamówienia muszą być fabrycznie nowe, nieużywane, nie służące wcześniej jako urządzenia demonstracyjne na konferencjach i imprezach targowych. Przedmiot zamówienia musi być wyprodukowany w 20</w:t>
      </w:r>
      <w:r>
        <w:rPr>
          <w:rFonts w:ascii="Times New Roman" w:eastAsia="Times New Roman" w:hAnsi="Times New Roman" w:cs="Times New Roman"/>
          <w:lang w:eastAsia="pl-PL"/>
        </w:rPr>
        <w:t>19</w:t>
      </w:r>
      <w:r w:rsidRPr="005A0525">
        <w:rPr>
          <w:rFonts w:ascii="Times New Roman" w:eastAsia="Times New Roman" w:hAnsi="Times New Roman" w:cs="Times New Roman"/>
          <w:lang w:eastAsia="pl-PL"/>
        </w:rPr>
        <w:t xml:space="preserve"> lub 20</w:t>
      </w:r>
      <w:r>
        <w:rPr>
          <w:rFonts w:ascii="Times New Roman" w:eastAsia="Times New Roman" w:hAnsi="Times New Roman" w:cs="Times New Roman"/>
          <w:lang w:eastAsia="pl-PL"/>
        </w:rPr>
        <w:t>20</w:t>
      </w:r>
      <w:r w:rsidRPr="005A0525">
        <w:rPr>
          <w:rFonts w:ascii="Times New Roman" w:eastAsia="Times New Roman" w:hAnsi="Times New Roman" w:cs="Times New Roman"/>
          <w:lang w:eastAsia="pl-PL"/>
        </w:rPr>
        <w:t xml:space="preserve"> roku.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lang w:eastAsia="pl-PL"/>
        </w:rPr>
      </w:pP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SimSun" w:hAnsi="Times New Roman" w:cs="Times New Roman"/>
          <w:b/>
          <w:strike/>
          <w:lang w:eastAsia="pl-PL"/>
        </w:rPr>
      </w:pPr>
      <w:r w:rsidRPr="005A0525">
        <w:rPr>
          <w:rFonts w:ascii="Times New Roman" w:eastAsia="Times New Roman" w:hAnsi="Times New Roman" w:cs="Times New Roman"/>
          <w:b/>
          <w:lang w:eastAsia="pl-PL"/>
        </w:rPr>
        <w:t xml:space="preserve">A) Zamawiane elementy muszą być zgodne z </w:t>
      </w:r>
      <w:r w:rsidRPr="005A0525">
        <w:rPr>
          <w:rFonts w:ascii="Times New Roman" w:eastAsia="Times New Roman" w:hAnsi="Times New Roman" w:cs="Times New Roman"/>
          <w:b/>
          <w:i/>
          <w:lang w:eastAsia="pl-PL"/>
        </w:rPr>
        <w:t xml:space="preserve">dyrektywą Unii Europejskiej 94/9/WE ATEX lub  dyrektywą Parlamentu Europejskiego i Rady 214/34/UE , a także z rozporządzeniami krajowymi  </w:t>
      </w:r>
      <w:r w:rsidRPr="005A0525">
        <w:rPr>
          <w:rFonts w:ascii="Times New Roman" w:eastAsia="Times New Roman" w:hAnsi="Times New Roman" w:cs="Times New Roman"/>
          <w:b/>
          <w:i/>
          <w:lang w:eastAsia="pl-PL"/>
        </w:rPr>
        <w:br/>
      </w:r>
      <w:r w:rsidRPr="005A0525">
        <w:rPr>
          <w:rFonts w:ascii="Times New Roman" w:eastAsia="Times New Roman" w:hAnsi="Times New Roman" w:cs="Times New Roman"/>
          <w:b/>
          <w:i/>
          <w:lang w:eastAsia="pl-PL"/>
        </w:rPr>
        <w:t xml:space="preserve">i odpowiednimi  normami  zharmonizowanymi, tj. PN-EN 60079-0:2013,  PN-EN60079-11:2012  </w:t>
      </w:r>
      <w:r w:rsidRPr="005A0525">
        <w:rPr>
          <w:rFonts w:ascii="Times New Roman" w:eastAsia="Times New Roman" w:hAnsi="Times New Roman" w:cs="Times New Roman"/>
          <w:b/>
          <w:i/>
          <w:lang w:eastAsia="pl-PL"/>
        </w:rPr>
        <w:br/>
      </w:r>
      <w:r w:rsidRPr="005A0525">
        <w:rPr>
          <w:rFonts w:ascii="Times New Roman" w:eastAsia="Times New Roman" w:hAnsi="Times New Roman" w:cs="Times New Roman"/>
          <w:b/>
          <w:i/>
          <w:lang w:eastAsia="pl-PL"/>
        </w:rPr>
        <w:t>i  PN-EN50303:2004</w:t>
      </w:r>
      <w:r w:rsidRPr="005A0525">
        <w:rPr>
          <w:rFonts w:ascii="Times New Roman" w:eastAsia="SimSun" w:hAnsi="Times New Roman" w:cs="Times New Roman"/>
          <w:b/>
          <w:lang w:eastAsia="pl-PL"/>
        </w:rPr>
        <w:t xml:space="preserve"> lub równoważnymi.</w:t>
      </w:r>
      <w:r w:rsidRPr="005A0525">
        <w:rPr>
          <w:rFonts w:ascii="Times New Roman" w:eastAsia="SimSun" w:hAnsi="Times New Roman" w:cs="Times New Roman"/>
          <w:b/>
          <w:strike/>
          <w:lang w:eastAsia="pl-PL"/>
        </w:rPr>
        <w:t xml:space="preserve">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SimSun" w:hAnsi="Times New Roman" w:cs="Times New Roman"/>
          <w:b/>
          <w:lang w:eastAsia="pl-PL"/>
        </w:rPr>
      </w:pPr>
    </w:p>
    <w:p w:rsidR="00536E7D" w:rsidRPr="009762E9" w:rsidRDefault="005A0525" w:rsidP="009762E9">
      <w:pPr>
        <w:spacing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pl-PL"/>
        </w:rPr>
      </w:pPr>
      <w:r w:rsidRPr="005A0525">
        <w:rPr>
          <w:rFonts w:ascii="Times New Roman" w:eastAsia="SimSun" w:hAnsi="Times New Roman" w:cs="Times New Roman"/>
          <w:b/>
          <w:lang w:eastAsia="pl-PL"/>
        </w:rPr>
        <w:t xml:space="preserve">Zamawiający uznaje za równoważne spełnienie przez zamawiane elementy parametrów technicznych, które umożliwiają pracę tych elementów w </w:t>
      </w:r>
      <w:r w:rsidRPr="005A0525">
        <w:rPr>
          <w:rFonts w:ascii="Times New Roman" w:eastAsia="Times New Roman" w:hAnsi="Times New Roman" w:cs="Times New Roman"/>
          <w:b/>
        </w:rPr>
        <w:t xml:space="preserve">podziemnych wyrobiskach górniczych zaliczanych do stopnia „a”, „b” i „c” niebezpieczeństwa wybuchu metanu oraz klasy  „A” i „B” </w:t>
      </w:r>
      <w:r w:rsidRPr="005A0525">
        <w:rPr>
          <w:rFonts w:ascii="Times New Roman" w:eastAsia="Times New Roman" w:hAnsi="Times New Roman" w:cs="Times New Roman"/>
          <w:b/>
        </w:rPr>
        <w:lastRenderedPageBreak/>
        <w:t xml:space="preserve">zagrożenia wybuchem  pyłu węglowego (zgodnie z Rozporządzeniem </w:t>
      </w:r>
      <w:r w:rsidRPr="005A0525">
        <w:rPr>
          <w:rFonts w:ascii="Times New Roman" w:eastAsia="Times New Roman" w:hAnsi="Times New Roman" w:cs="Times New Roman"/>
          <w:b/>
          <w:bCs/>
          <w:lang w:eastAsia="pl-PL"/>
        </w:rPr>
        <w:t>Ministra Rozwoju z dnia 6 czerwca 2016 r. w sprawie wymagań dla urządzeń i systemów ochronnych przeznaczonych do użytku w atmosferze potencjalnie wybuchowej (</w:t>
      </w:r>
      <w:r w:rsidRPr="005A0525">
        <w:rPr>
          <w:rFonts w:ascii="Times New Roman" w:hAnsi="Times New Roman" w:cs="Times New Roman"/>
          <w:b/>
        </w:rPr>
        <w:t>Dz.U. 2016 poz. 817))</w:t>
      </w:r>
    </w:p>
    <w:p w:rsidR="005A0525" w:rsidRPr="005A0525" w:rsidRDefault="005A0525" w:rsidP="005A0525">
      <w:pPr>
        <w:jc w:val="center"/>
        <w:rPr>
          <w:rFonts w:ascii="Times New Roman" w:hAnsi="Times New Roman" w:cs="Times New Roman"/>
          <w:b/>
        </w:rPr>
      </w:pPr>
      <w:r w:rsidRPr="005A0525">
        <w:rPr>
          <w:rFonts w:ascii="Times New Roman" w:hAnsi="Times New Roman" w:cs="Times New Roman"/>
          <w:b/>
        </w:rPr>
        <w:t xml:space="preserve">CZĘŚĆ I - </w:t>
      </w:r>
      <w:r w:rsidRPr="005A0525">
        <w:rPr>
          <w:rFonts w:ascii="Times New Roman" w:eastAsia="Times New Roman" w:hAnsi="Times New Roman" w:cs="Times New Roman"/>
          <w:b/>
        </w:rPr>
        <w:t>Dostawa m</w:t>
      </w:r>
      <w:r w:rsidRPr="005A0525">
        <w:rPr>
          <w:rFonts w:ascii="Times New Roman" w:hAnsi="Times New Roman" w:cs="Times New Roman"/>
          <w:b/>
        </w:rPr>
        <w:t>ateriałów i podzespołów do wytworzenia stanowiska pod nazwą iskrobezpieczny system ciągłej obserwacji sejsmicznej SOS-128 w celu utworzenia Geofizycznego Systemu Bezpieczeństwa dla Górniczych Filarów Ochronnych (GSB-GFO GIG)</w:t>
      </w:r>
    </w:p>
    <w:p w:rsidR="005A0525" w:rsidRPr="005A0525" w:rsidRDefault="005A0525" w:rsidP="005A0525">
      <w:pPr>
        <w:jc w:val="both"/>
        <w:rPr>
          <w:rFonts w:ascii="Times New Roman" w:hAnsi="Times New Roman" w:cs="Times New Roman"/>
          <w:b/>
        </w:rPr>
      </w:pPr>
      <w:r w:rsidRPr="005A0525">
        <w:rPr>
          <w:rFonts w:ascii="Times New Roman" w:eastAsia="Times New Roman" w:hAnsi="Times New Roman" w:cs="Times New Roman"/>
          <w:b/>
          <w:lang w:eastAsia="pl-PL"/>
        </w:rPr>
        <w:t>a)</w:t>
      </w:r>
      <w:r w:rsidRPr="005A0525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A0525">
        <w:rPr>
          <w:rFonts w:ascii="Times New Roman" w:hAnsi="Times New Roman" w:cs="Times New Roman"/>
          <w:b/>
        </w:rPr>
        <w:t>Odbiornik stacji odbiorczej – sztuk 192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 xml:space="preserve">*Zamawiane elementy muszą być zgodne z </w:t>
      </w:r>
      <w:r w:rsidRPr="005A0525">
        <w:rPr>
          <w:rFonts w:ascii="Times New Roman" w:eastAsia="Times New Roman" w:hAnsi="Times New Roman" w:cs="Times New Roman"/>
          <w:i/>
          <w:lang w:eastAsia="pl-PL"/>
        </w:rPr>
        <w:t xml:space="preserve">dyrektywą Unii Europejskiej 94/9/WE ATEX lub  dyrektywą Parlamentu Europejskiego i Rady 214/34/UE , a także z rozporządzeniami krajowymi  </w:t>
      </w:r>
      <w:r>
        <w:rPr>
          <w:rFonts w:ascii="Times New Roman" w:eastAsia="Times New Roman" w:hAnsi="Times New Roman" w:cs="Times New Roman"/>
          <w:i/>
          <w:lang w:eastAsia="pl-PL"/>
        </w:rPr>
        <w:br/>
      </w:r>
      <w:r w:rsidRPr="005A0525">
        <w:rPr>
          <w:rFonts w:ascii="Times New Roman" w:eastAsia="Times New Roman" w:hAnsi="Times New Roman" w:cs="Times New Roman"/>
          <w:i/>
          <w:lang w:eastAsia="pl-PL"/>
        </w:rPr>
        <w:t xml:space="preserve">i odpowiednimi  normami  zharmonizowanymi, tj. PN-EN 60079-0:2013,  PN-EN60079-11:2012  </w:t>
      </w:r>
      <w:r>
        <w:rPr>
          <w:rFonts w:ascii="Times New Roman" w:eastAsia="Times New Roman" w:hAnsi="Times New Roman" w:cs="Times New Roman"/>
          <w:i/>
          <w:lang w:eastAsia="pl-PL"/>
        </w:rPr>
        <w:br/>
      </w:r>
      <w:r w:rsidRPr="005A0525">
        <w:rPr>
          <w:rFonts w:ascii="Times New Roman" w:eastAsia="Times New Roman" w:hAnsi="Times New Roman" w:cs="Times New Roman"/>
          <w:i/>
          <w:lang w:eastAsia="pl-PL"/>
        </w:rPr>
        <w:t>i  PN-EN50303:2004</w:t>
      </w:r>
      <w:r w:rsidRPr="005A0525">
        <w:rPr>
          <w:rFonts w:ascii="Times New Roman" w:eastAsia="SimSun" w:hAnsi="Times New Roman" w:cs="Times New Roman"/>
          <w:lang w:eastAsia="pl-PL"/>
        </w:rPr>
        <w:t xml:space="preserve"> </w:t>
      </w:r>
      <w:r w:rsidRPr="005A0525">
        <w:rPr>
          <w:rFonts w:ascii="Times New Roman" w:eastAsia="Times New Roman" w:hAnsi="Times New Roman" w:cs="Times New Roman"/>
          <w:lang w:eastAsia="pl-PL"/>
        </w:rPr>
        <w:t xml:space="preserve">opisanymi w punkcie A) lub równoważnymi.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Przedmiot zamówienia musi spełniać przedstawione poniżej wymagania: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1. Rodzaj transmisji: prądowa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2. Czułość : 2V/mA÷ 20V/mA (zależności od wzmocnienia ×1,×2,×5,×10)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3. Zakres napięć wyjściowych: ±10 V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4. Pasmo częstotliwościowe: 0.8 ÷ 250 Hz (-3 dB)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5. Prąd zerowy: 12 mA±5%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6. Modulacja :± 5 mA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7. Tłumienie sygnału 50Hz: -40dB (włączony filtr)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8. Obwód zasilania: 2x18 V</w:t>
      </w:r>
      <w:r w:rsidRPr="005A0525" w:rsidDel="005B1403">
        <w:rPr>
          <w:rFonts w:ascii="Times New Roman" w:hAnsi="Times New Roman" w:cs="Times New Roman"/>
        </w:rPr>
        <w:t xml:space="preserve"> </w:t>
      </w:r>
      <w:r w:rsidRPr="005A0525">
        <w:rPr>
          <w:rFonts w:ascii="Times New Roman" w:hAnsi="Times New Roman" w:cs="Times New Roman"/>
        </w:rPr>
        <w:t>AC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9. Obwody wyjściowe do aparatury pomiarowej  muszą być wyprowadzone na gniazda BNC: Um=253V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 xml:space="preserve">10. Obwody transmisyjne wyprowadzone  na  gniazda wyj. 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 xml:space="preserve">                                    poziom bezpieczeństwa „ia”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 xml:space="preserve">                                                   Uo=47,3V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 xml:space="preserve">                                                   Io=98mA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 xml:space="preserve">                                                   Po=1,2W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 xml:space="preserve">                                          charakterystyka obwodu: liniowa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 xml:space="preserve">                                                   Li= 0, Ci=0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 xml:space="preserve">                                                   Lo=30mH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 xml:space="preserve">                                                   Co=1,19µF                            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 xml:space="preserve">11. Warunki  eksploatacji: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a. wilgotność -  30 ÷ 85 % w temp. 20 ºC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b. temperatura pracy  +10 ÷ +40 º C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c. atmosfera : nie agresywna wolna od pyłu węglowego i metalowego oraz oparów kwasów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 xml:space="preserve">12.Wymiary płytki obwodu drukowanego:  szer. 100mm, dł. 280mm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  <w:strike/>
        </w:rPr>
      </w:pPr>
      <w:r w:rsidRPr="005A0525">
        <w:rPr>
          <w:rFonts w:ascii="Times New Roman" w:hAnsi="Times New Roman" w:cs="Times New Roman"/>
        </w:rPr>
        <w:t xml:space="preserve">13. Laminat grubości  1.5 mm z grubością warstwy miedzi nie mniejszą niż 25µm zgodnie </w:t>
      </w:r>
      <w:r w:rsidRPr="005A0525">
        <w:rPr>
          <w:rFonts w:ascii="Times New Roman" w:hAnsi="Times New Roman" w:cs="Times New Roman"/>
        </w:rPr>
        <w:br/>
        <w:t xml:space="preserve">z odpowiednimi normami opisanymi w punkcie A)* </w:t>
      </w:r>
      <w:r w:rsidRPr="005A0525">
        <w:rPr>
          <w:rFonts w:ascii="Times New Roman" w:eastAsia="Times New Roman" w:hAnsi="Times New Roman" w:cs="Times New Roman"/>
          <w:lang w:eastAsia="pl-PL"/>
        </w:rPr>
        <w:t>lub równoważnymi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14. Elementy muszą być montowane sposobem na przewlekanie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  <w:strike/>
        </w:rPr>
      </w:pPr>
      <w:r w:rsidRPr="005A0525">
        <w:rPr>
          <w:rFonts w:ascii="Times New Roman" w:hAnsi="Times New Roman" w:cs="Times New Roman"/>
        </w:rPr>
        <w:t xml:space="preserve">15. Płytki drukowane muszą być wykonane jako dwustronne z otworami metalizowanymi, malowane dwustronnie z maską opisu elementów zgodnie z odpowiednimi normami opisanymi w punkcie A)* </w:t>
      </w:r>
      <w:r w:rsidRPr="005A0525">
        <w:rPr>
          <w:rFonts w:ascii="Times New Roman" w:eastAsia="Times New Roman" w:hAnsi="Times New Roman" w:cs="Times New Roman"/>
          <w:lang w:eastAsia="pl-PL"/>
        </w:rPr>
        <w:t>lub równoważnymi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 xml:space="preserve">16. Montaż elementów elektronicznych: dowolny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 xml:space="preserve">17. Tył płytki zaopatrzony w złącze kątowe 90°  64 pin Europa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18. Przód  płyty musi być wykonany, tak aby było możliwe wyprowadzenie elementów elektronicznych  montowanych  na płycie czołowej,  tj.: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- dioda dwukolorowa Ø 5mm sygnalizacja  zwarcia linii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- dioda dwukolorowa Ø 5mm sygnalizacja  prądu linii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- diody czerwone Ø3mm sygnalizacja pozycji  wzmocnienia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lastRenderedPageBreak/>
        <w:t xml:space="preserve">- gniazdo BNC  wyprowadzenie sygnału - wyjście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 xml:space="preserve">19. Na płycie obwodu drukowanego musi być rozdzielenie obwodów iskrobezpiecznego </w:t>
      </w:r>
      <w:r w:rsidRPr="005A0525">
        <w:rPr>
          <w:rFonts w:ascii="Times New Roman" w:hAnsi="Times New Roman" w:cs="Times New Roman"/>
        </w:rPr>
        <w:br/>
        <w:t xml:space="preserve">i  nieiskrobezpiecznego. </w:t>
      </w:r>
    </w:p>
    <w:p w:rsidR="005A0525" w:rsidRPr="005A0525" w:rsidRDefault="005A0525" w:rsidP="005A0525">
      <w:pPr>
        <w:spacing w:after="0" w:line="240" w:lineRule="auto"/>
        <w:ind w:firstLine="180"/>
        <w:jc w:val="both"/>
        <w:rPr>
          <w:rFonts w:ascii="Times New Roman" w:hAnsi="Times New Roman" w:cs="Times New Roman"/>
        </w:rPr>
      </w:pP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5A0525">
        <w:rPr>
          <w:rFonts w:ascii="Times New Roman" w:hAnsi="Times New Roman" w:cs="Times New Roman"/>
          <w:b/>
        </w:rPr>
        <w:t xml:space="preserve">b) Podzespół  elektroniczny do sondy sejsmicznej wraz czujnikiem drgań sejsmicznych – sztuk 192            </w:t>
      </w:r>
    </w:p>
    <w:p w:rsidR="005A0525" w:rsidRPr="005A0525" w:rsidRDefault="005A0525" w:rsidP="005A0525">
      <w:pPr>
        <w:spacing w:after="0" w:line="240" w:lineRule="auto"/>
        <w:ind w:firstLine="180"/>
        <w:jc w:val="both"/>
        <w:rPr>
          <w:rFonts w:ascii="Times New Roman" w:hAnsi="Times New Roman" w:cs="Times New Roman"/>
        </w:rPr>
      </w:pP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 xml:space="preserve">*Zamawiane elementy muszą być zgodne z </w:t>
      </w:r>
      <w:r w:rsidRPr="005A0525">
        <w:rPr>
          <w:rFonts w:ascii="Times New Roman" w:eastAsia="Times New Roman" w:hAnsi="Times New Roman" w:cs="Times New Roman"/>
          <w:i/>
          <w:lang w:eastAsia="pl-PL"/>
        </w:rPr>
        <w:t xml:space="preserve">dyrektywą Unii Europejskiej 94/9/WE ATEX lub  dyrektywą Parlamentu Europejskiego i Rady 214/34/UE , a także z rozporządzeniami krajowymi </w:t>
      </w:r>
      <w:r w:rsidR="009762E9">
        <w:rPr>
          <w:rFonts w:ascii="Times New Roman" w:eastAsia="Times New Roman" w:hAnsi="Times New Roman" w:cs="Times New Roman"/>
          <w:i/>
          <w:lang w:eastAsia="pl-PL"/>
        </w:rPr>
        <w:br/>
      </w:r>
      <w:r w:rsidRPr="005A0525">
        <w:rPr>
          <w:rFonts w:ascii="Times New Roman" w:eastAsia="Times New Roman" w:hAnsi="Times New Roman" w:cs="Times New Roman"/>
          <w:i/>
          <w:lang w:eastAsia="pl-PL"/>
        </w:rPr>
        <w:t xml:space="preserve"> i odpowiednimi  normami  zharmonizowanymi, tj. PN-EN 60079-0:2013,  PN-EN60079-11:2012  </w:t>
      </w:r>
      <w:r w:rsidR="009762E9">
        <w:rPr>
          <w:rFonts w:ascii="Times New Roman" w:eastAsia="Times New Roman" w:hAnsi="Times New Roman" w:cs="Times New Roman"/>
          <w:i/>
          <w:lang w:eastAsia="pl-PL"/>
        </w:rPr>
        <w:br/>
      </w:r>
      <w:r w:rsidRPr="005A0525">
        <w:rPr>
          <w:rFonts w:ascii="Times New Roman" w:eastAsia="Times New Roman" w:hAnsi="Times New Roman" w:cs="Times New Roman"/>
          <w:i/>
          <w:lang w:eastAsia="pl-PL"/>
        </w:rPr>
        <w:t>i  PN-EN50303:2004</w:t>
      </w:r>
      <w:r w:rsidRPr="005A0525">
        <w:rPr>
          <w:rFonts w:ascii="Times New Roman" w:eastAsia="SimSun" w:hAnsi="Times New Roman" w:cs="Times New Roman"/>
          <w:lang w:eastAsia="pl-PL"/>
        </w:rPr>
        <w:t xml:space="preserve"> </w:t>
      </w:r>
      <w:r w:rsidRPr="005A0525">
        <w:rPr>
          <w:rFonts w:ascii="Times New Roman" w:eastAsia="Times New Roman" w:hAnsi="Times New Roman" w:cs="Times New Roman"/>
          <w:lang w:eastAsia="pl-PL"/>
        </w:rPr>
        <w:t xml:space="preserve">opisanymi w punkcie A) lub równoważnymi.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Przedmiot zamówienia musi spełniać przedstawione poniżej wymagania:</w:t>
      </w:r>
    </w:p>
    <w:p w:rsidR="005A0525" w:rsidRPr="005A0525" w:rsidRDefault="005A0525" w:rsidP="005A0525">
      <w:pPr>
        <w:spacing w:after="0" w:line="240" w:lineRule="auto"/>
        <w:ind w:firstLine="180"/>
        <w:jc w:val="both"/>
        <w:rPr>
          <w:rFonts w:ascii="Times New Roman" w:hAnsi="Times New Roman" w:cs="Times New Roman"/>
        </w:rPr>
      </w:pP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1. Wymiary płytek obwodu drukowanego ≤  Ø37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  <w:strike/>
        </w:rPr>
      </w:pPr>
      <w:r w:rsidRPr="005A0525">
        <w:rPr>
          <w:rFonts w:ascii="Times New Roman" w:hAnsi="Times New Roman" w:cs="Times New Roman"/>
        </w:rPr>
        <w:t xml:space="preserve">2. Laminat grubości  1.5 mm z grubością warstwy miedzi nie mniejszą niż 25µm i zgodnie z odpowiednimi normami opisanymi w punkcie A)* </w:t>
      </w:r>
      <w:r w:rsidRPr="005A0525">
        <w:rPr>
          <w:rFonts w:ascii="Times New Roman" w:eastAsia="Times New Roman" w:hAnsi="Times New Roman" w:cs="Times New Roman"/>
          <w:lang w:eastAsia="pl-PL"/>
        </w:rPr>
        <w:t>lub równoważnymi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  <w:strike/>
        </w:rPr>
      </w:pPr>
      <w:r w:rsidRPr="005A0525">
        <w:rPr>
          <w:rFonts w:ascii="Times New Roman" w:hAnsi="Times New Roman" w:cs="Times New Roman"/>
        </w:rPr>
        <w:t xml:space="preserve">3. Płytki muszą zapewniać zachowanie odległości pomiędzy elementami elektronicznymi zgodnie </w:t>
      </w:r>
      <w:r w:rsidRPr="005A0525">
        <w:rPr>
          <w:rFonts w:ascii="Times New Roman" w:hAnsi="Times New Roman" w:cs="Times New Roman"/>
        </w:rPr>
        <w:br/>
        <w:t xml:space="preserve">z odpowiednimi normami opisanymi w punkcie A)* </w:t>
      </w:r>
      <w:r w:rsidRPr="005A0525">
        <w:rPr>
          <w:rFonts w:ascii="Times New Roman" w:eastAsia="Times New Roman" w:hAnsi="Times New Roman" w:cs="Times New Roman"/>
          <w:lang w:eastAsia="pl-PL"/>
        </w:rPr>
        <w:t>lub równoważnymi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4. Elementy montowane sposobem na przewlekanie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5. Możliwość montażu stojącego lub leżącego, dopuszczony rozstaw nietypowy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6. Obwody  drukowane muszą być wykonane dwustronnie z otworami metalizowanymi i obustronnym malowaniem  z naniesioną maską opisu elementów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7. Parametr mierzony - prędkość drgań podłoża z użyciem czujnika prędkościowego o następujących parametrach: częstotliwość rezonansowa 4.5Hz, rezystancja cewki 380 Ohm,  czułość 0.32 V/cm/sek.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8. Rodzaj transmisji – prądowa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9. Czułość podzespołu – od 0.5mA/mm/s do 5mA/mm/s,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10. Zakres rejestrowanych częstotliwości – 1 ÷ 400 Hz (-3dB),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11. Pobór prądu - ≤12 mA,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12. Głębokość modulacji prądowej - ±5 mA,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13. Zakres napięć zasilających - 18 ÷40 V,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14. Dokładność pomiaru - ± 5%,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15. Współpraca z odwodami iskrobezpiecznymi   Ex ia I,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16. Maksymalne parametry obwodu wyjściowego: Ui = 50V;   Ii  = 100mA;   Pi = 1.2W,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17. Warunki eksploatacji:   - temperatura pracy -5º ÷ + 50ºC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A0525">
        <w:rPr>
          <w:rFonts w:ascii="Times New Roman" w:eastAsia="Times New Roman" w:hAnsi="Times New Roman" w:cs="Times New Roman"/>
          <w:b/>
          <w:lang w:eastAsia="pl-PL"/>
        </w:rPr>
        <w:t>c) Obudowa sondy  pomiarowej 1 składowej – sztuk 147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 xml:space="preserve">*Zamawiane elementy muszą być zgodne z </w:t>
      </w:r>
      <w:r w:rsidRPr="005A0525">
        <w:rPr>
          <w:rFonts w:ascii="Times New Roman" w:eastAsia="Times New Roman" w:hAnsi="Times New Roman" w:cs="Times New Roman"/>
          <w:i/>
          <w:lang w:eastAsia="pl-PL"/>
        </w:rPr>
        <w:t xml:space="preserve">dyrektywą Unii Europejskiej 94/9/WE ATEX lub  dyrektywą Parlamentu Europejskiego i Rady 214/34/UE , a także z rozporządzeniami krajowymi  </w:t>
      </w:r>
      <w:r w:rsidR="00A11F64">
        <w:rPr>
          <w:rFonts w:ascii="Times New Roman" w:eastAsia="Times New Roman" w:hAnsi="Times New Roman" w:cs="Times New Roman"/>
          <w:i/>
          <w:lang w:eastAsia="pl-PL"/>
        </w:rPr>
        <w:br/>
      </w:r>
      <w:r w:rsidRPr="005A0525">
        <w:rPr>
          <w:rFonts w:ascii="Times New Roman" w:eastAsia="Times New Roman" w:hAnsi="Times New Roman" w:cs="Times New Roman"/>
          <w:i/>
          <w:lang w:eastAsia="pl-PL"/>
        </w:rPr>
        <w:t xml:space="preserve">i odpowiednimi  normami  zharmonizowanymi, tj. PN-EN 60079-0:2013,  PN-EN60079-11:2012 </w:t>
      </w:r>
      <w:r w:rsidR="00A11F64">
        <w:rPr>
          <w:rFonts w:ascii="Times New Roman" w:eastAsia="Times New Roman" w:hAnsi="Times New Roman" w:cs="Times New Roman"/>
          <w:i/>
          <w:lang w:eastAsia="pl-PL"/>
        </w:rPr>
        <w:br/>
      </w:r>
      <w:r w:rsidRPr="005A0525">
        <w:rPr>
          <w:rFonts w:ascii="Times New Roman" w:eastAsia="Times New Roman" w:hAnsi="Times New Roman" w:cs="Times New Roman"/>
          <w:i/>
          <w:lang w:eastAsia="pl-PL"/>
        </w:rPr>
        <w:t xml:space="preserve"> i  PN-EN50303:2004</w:t>
      </w:r>
      <w:r w:rsidRPr="005A0525">
        <w:rPr>
          <w:rFonts w:ascii="Times New Roman" w:eastAsia="Times New Roman" w:hAnsi="Times New Roman" w:cs="Times New Roman"/>
          <w:lang w:eastAsia="pl-PL"/>
        </w:rPr>
        <w:t xml:space="preserve"> opisanymi w punkcie A) lub równoważnymi.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 xml:space="preserve">  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Przedmiot zamówienia musi spełniać przedstawione poniżej wymagania: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 xml:space="preserve">1. Obudowa sondy w  kształcie cylindra o wymiarach nie większych  niż h = 125mm i Ø 42mm wraz </w:t>
      </w:r>
      <w:r w:rsidRPr="005A0525">
        <w:rPr>
          <w:rFonts w:ascii="Times New Roman" w:eastAsia="Times New Roman" w:hAnsi="Times New Roman" w:cs="Times New Roman"/>
          <w:lang w:eastAsia="pl-PL"/>
        </w:rPr>
        <w:br/>
        <w:t>z zaciskiem kablowym, wykonana ze stali nierdzewnej typ: 1H1810T  lub 1H189T ze stopniem ochrony IP67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Theme="minorEastAsia" w:hAnsi="Times New Roman" w:cs="Times New Roman"/>
          <w:strike/>
          <w:lang w:eastAsia="zh-CN"/>
        </w:rPr>
      </w:pPr>
      <w:r w:rsidRPr="005A0525">
        <w:rPr>
          <w:rFonts w:ascii="Times New Roman" w:eastAsia="Times New Roman" w:hAnsi="Times New Roman" w:cs="Times New Roman"/>
          <w:lang w:eastAsia="pl-PL"/>
        </w:rPr>
        <w:t xml:space="preserve">2. Wytrzymałość  ścianek bocznych sondy zgodnie z </w:t>
      </w:r>
      <w:r w:rsidRPr="005A0525">
        <w:rPr>
          <w:rFonts w:ascii="Times New Roman" w:hAnsi="Times New Roman" w:cs="Times New Roman"/>
        </w:rPr>
        <w:t xml:space="preserve">odpowiednimi normami opisanymi w punkcie A)* </w:t>
      </w:r>
      <w:r w:rsidRPr="005A0525">
        <w:rPr>
          <w:rFonts w:ascii="Times New Roman" w:eastAsia="Times New Roman" w:hAnsi="Times New Roman" w:cs="Times New Roman"/>
          <w:lang w:eastAsia="pl-PL"/>
        </w:rPr>
        <w:t>lub równoważnymi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3. Dół sondy musi być przystosowany do przykręcenia na kotew górniczą Ø20mm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 xml:space="preserve">4. Zamknięcie górne sondy musi być wykonane z podejściem pod kabel wraz z zaciskiem kablowym wykonanym zgodnie z </w:t>
      </w:r>
      <w:r w:rsidRPr="005A0525">
        <w:rPr>
          <w:rFonts w:ascii="Times New Roman" w:hAnsi="Times New Roman" w:cs="Times New Roman"/>
        </w:rPr>
        <w:t xml:space="preserve">odpowiednimi normami opisanymi w punkcie A)* </w:t>
      </w:r>
      <w:r w:rsidRPr="005A0525">
        <w:rPr>
          <w:rFonts w:ascii="Times New Roman" w:eastAsia="Times New Roman" w:hAnsi="Times New Roman" w:cs="Times New Roman"/>
          <w:lang w:eastAsia="pl-PL"/>
        </w:rPr>
        <w:t>lub równoważnymi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lastRenderedPageBreak/>
        <w:t xml:space="preserve">5. Zapewniona wytrzymałość zacisku  na wyrywanie kabla zgodnie z </w:t>
      </w:r>
      <w:r w:rsidRPr="005A0525">
        <w:rPr>
          <w:rFonts w:ascii="Times New Roman" w:hAnsi="Times New Roman" w:cs="Times New Roman"/>
        </w:rPr>
        <w:t xml:space="preserve">odpowiednimi normami opisanymi w punkcie A)* </w:t>
      </w:r>
      <w:r w:rsidRPr="005A0525">
        <w:rPr>
          <w:rFonts w:ascii="Times New Roman" w:eastAsia="Times New Roman" w:hAnsi="Times New Roman" w:cs="Times New Roman"/>
          <w:lang w:eastAsia="pl-PL"/>
        </w:rPr>
        <w:t>lub równoważnymi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 xml:space="preserve">6. Zamknięcie obudowy sondy musi być skręcone śrubami nimbusowymi 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 xml:space="preserve">7. W dolnej części obudowy  musi być zapewnione podejście na klucz płaski ułatwiające montaż i demontaż sondy.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 xml:space="preserve">8. W dolnej części wnętrza sondy muszą być wykonane elementy do zamontowania  i odizolowania czujnika pomiarowego prędkości drgań zgodnie z  </w:t>
      </w:r>
      <w:r w:rsidRPr="005A0525">
        <w:rPr>
          <w:rFonts w:ascii="Times New Roman" w:hAnsi="Times New Roman" w:cs="Times New Roman"/>
        </w:rPr>
        <w:t xml:space="preserve">odpowiednimi normami opisanymi w punkcie A)* </w:t>
      </w:r>
      <w:r w:rsidRPr="005A0525">
        <w:rPr>
          <w:rFonts w:ascii="Times New Roman" w:eastAsia="Times New Roman" w:hAnsi="Times New Roman" w:cs="Times New Roman"/>
          <w:lang w:eastAsia="pl-PL"/>
        </w:rPr>
        <w:t>lub równoważnymi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9. Musi być zapewniony sztywny kontakt obudowy czujnika i obudowy sondy (przenoszenie drgań)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 xml:space="preserve">10. Wnętrze sondy musi mieć miejsce na blok  elektroniki o wymiarach h=25mm i Ø37mm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 xml:space="preserve">11. Zapewniony element montażowy i odizolowujący blok elektroniki  od obudowy  </w:t>
      </w:r>
    </w:p>
    <w:p w:rsidR="005A0525" w:rsidRPr="005A0525" w:rsidRDefault="005A0525" w:rsidP="005A0525">
      <w:pPr>
        <w:spacing w:line="240" w:lineRule="auto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12. Zapewniona możliwość wnikania  zalewy elektroizolacyjnej do wnętrza sondy po zamontowaniu wszystkich jej podzespołów.</w:t>
      </w:r>
    </w:p>
    <w:p w:rsidR="005A0525" w:rsidRPr="005A0525" w:rsidRDefault="005A0525" w:rsidP="005A0525">
      <w:pPr>
        <w:spacing w:line="240" w:lineRule="auto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b/>
          <w:lang w:eastAsia="pl-PL"/>
        </w:rPr>
        <w:t>d) Obudowa sondy  pomiarowej 3 składowej – sztuk 15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 xml:space="preserve">*Zamawiane elementy muszą być zgodne z </w:t>
      </w:r>
      <w:r w:rsidRPr="005A0525">
        <w:rPr>
          <w:rFonts w:ascii="Times New Roman" w:eastAsia="Times New Roman" w:hAnsi="Times New Roman" w:cs="Times New Roman"/>
          <w:i/>
          <w:lang w:eastAsia="pl-PL"/>
        </w:rPr>
        <w:t xml:space="preserve">dyrektywą Unii Europejskiej 94/9/WE ATEX lub  dyrektywą Parlamentu Europejskiego i Rady 214/34/UE , a także z rozporządzeniami krajowymi  </w:t>
      </w:r>
      <w:r w:rsidR="000B4F96">
        <w:rPr>
          <w:rFonts w:ascii="Times New Roman" w:eastAsia="Times New Roman" w:hAnsi="Times New Roman" w:cs="Times New Roman"/>
          <w:i/>
          <w:lang w:eastAsia="pl-PL"/>
        </w:rPr>
        <w:br/>
      </w:r>
      <w:r w:rsidRPr="005A0525">
        <w:rPr>
          <w:rFonts w:ascii="Times New Roman" w:eastAsia="Times New Roman" w:hAnsi="Times New Roman" w:cs="Times New Roman"/>
          <w:i/>
          <w:lang w:eastAsia="pl-PL"/>
        </w:rPr>
        <w:t xml:space="preserve">i odpowiednimi  normami  zharmonizowanymi, tj. PN-EN 60079-0:2013,  PN-EN60079-11:2012  </w:t>
      </w:r>
      <w:r w:rsidR="000B4F96">
        <w:rPr>
          <w:rFonts w:ascii="Times New Roman" w:eastAsia="Times New Roman" w:hAnsi="Times New Roman" w:cs="Times New Roman"/>
          <w:i/>
          <w:lang w:eastAsia="pl-PL"/>
        </w:rPr>
        <w:br/>
      </w:r>
      <w:r w:rsidRPr="005A0525">
        <w:rPr>
          <w:rFonts w:ascii="Times New Roman" w:eastAsia="Times New Roman" w:hAnsi="Times New Roman" w:cs="Times New Roman"/>
          <w:i/>
          <w:lang w:eastAsia="pl-PL"/>
        </w:rPr>
        <w:t>i  PN-EN50303:2004</w:t>
      </w:r>
      <w:r w:rsidRPr="005A0525">
        <w:rPr>
          <w:rFonts w:ascii="Times New Roman" w:eastAsia="SimSun" w:hAnsi="Times New Roman" w:cs="Times New Roman"/>
          <w:lang w:eastAsia="pl-PL"/>
        </w:rPr>
        <w:t xml:space="preserve"> </w:t>
      </w:r>
      <w:r w:rsidRPr="005A0525">
        <w:rPr>
          <w:rFonts w:ascii="Times New Roman" w:eastAsia="Times New Roman" w:hAnsi="Times New Roman" w:cs="Times New Roman"/>
          <w:lang w:eastAsia="pl-PL"/>
        </w:rPr>
        <w:t xml:space="preserve">opisanymi w punkcie A) lub równoważnymi.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  <w:strike/>
        </w:rPr>
      </w:pPr>
      <w:r w:rsidRPr="005A0525">
        <w:rPr>
          <w:rFonts w:ascii="Times New Roman" w:eastAsia="Times New Roman" w:hAnsi="Times New Roman" w:cs="Times New Roman"/>
          <w:i/>
          <w:lang w:eastAsia="pl-PL"/>
        </w:rPr>
        <w:t xml:space="preserve">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Przedmiot zamówienia musi spełniać przedstawione poniżej wymagania: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 xml:space="preserve">1. Obudowa sondy o kształcie cylindra o wymiarach nie większych  niż h = 265mm i  Ø 85mm wraz </w:t>
      </w:r>
      <w:r w:rsidR="00A128AA">
        <w:rPr>
          <w:rFonts w:ascii="Times New Roman" w:eastAsia="Times New Roman" w:hAnsi="Times New Roman" w:cs="Times New Roman"/>
          <w:lang w:eastAsia="pl-PL"/>
        </w:rPr>
        <w:br/>
      </w:r>
      <w:r w:rsidRPr="005A0525">
        <w:rPr>
          <w:rFonts w:ascii="Times New Roman" w:eastAsia="Times New Roman" w:hAnsi="Times New Roman" w:cs="Times New Roman"/>
          <w:lang w:eastAsia="pl-PL"/>
        </w:rPr>
        <w:t>z zaciskiem kablowym, wykonana ze stali nierdzewnej typ: 1H1810T lub 1H189T ze stopniem ochrony IP67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 xml:space="preserve">2. Wytrzymałość  ścianek bocznych sondy zgodnie z </w:t>
      </w:r>
      <w:r w:rsidRPr="005A0525">
        <w:rPr>
          <w:rFonts w:ascii="Times New Roman" w:hAnsi="Times New Roman" w:cs="Times New Roman"/>
        </w:rPr>
        <w:t xml:space="preserve">odpowiednimi normami opisanymi w punkcie A)* </w:t>
      </w:r>
      <w:r w:rsidRPr="005A0525">
        <w:rPr>
          <w:rFonts w:ascii="Times New Roman" w:eastAsia="Times New Roman" w:hAnsi="Times New Roman" w:cs="Times New Roman"/>
          <w:lang w:eastAsia="pl-PL"/>
        </w:rPr>
        <w:t>lub równoważnymi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3. Dół sondy musi być przystosowany do przykręcenia na kotew górniczą Ø20mm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 xml:space="preserve">4. Zamknięcie górne sondy musi być wykonane z podejściem pod kabel wraz z zaciskiem kablowym wykonanym zgodnie z </w:t>
      </w:r>
      <w:r w:rsidRPr="005A0525">
        <w:rPr>
          <w:rFonts w:ascii="Times New Roman" w:hAnsi="Times New Roman" w:cs="Times New Roman"/>
        </w:rPr>
        <w:t xml:space="preserve">odpowiednimi normami opisanymi w punkcie A)* </w:t>
      </w:r>
      <w:r w:rsidRPr="005A0525">
        <w:rPr>
          <w:rFonts w:ascii="Times New Roman" w:eastAsia="Times New Roman" w:hAnsi="Times New Roman" w:cs="Times New Roman"/>
          <w:lang w:eastAsia="pl-PL"/>
        </w:rPr>
        <w:t>lub równoważnymi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 xml:space="preserve">5. Zapewniona wytrzymałość zacisku  na wyrywanie kabla zgodnie z </w:t>
      </w:r>
      <w:r w:rsidRPr="005A0525">
        <w:rPr>
          <w:rFonts w:ascii="Times New Roman" w:hAnsi="Times New Roman" w:cs="Times New Roman"/>
        </w:rPr>
        <w:t xml:space="preserve">odpowiednimi normami opisanymi w punkcie A)* </w:t>
      </w:r>
      <w:r w:rsidRPr="005A0525">
        <w:rPr>
          <w:rFonts w:ascii="Times New Roman" w:eastAsia="Times New Roman" w:hAnsi="Times New Roman" w:cs="Times New Roman"/>
          <w:lang w:eastAsia="pl-PL"/>
        </w:rPr>
        <w:t>lub równoważnymi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 xml:space="preserve">6. Zamknięcie obudowy sondy musi być skręcone śrubami imbusowymi 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7. W dolnej części musi być zapewnione podejście na klucz płaski ułatwiające montaż i demontaż sondy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 xml:space="preserve">8. Wnętrze sondy musi być przystosowane do zamontowania trzech czujników prędkości drgań </w:t>
      </w:r>
      <w:r w:rsidR="00A128AA">
        <w:rPr>
          <w:rFonts w:ascii="Times New Roman" w:eastAsia="Times New Roman" w:hAnsi="Times New Roman" w:cs="Times New Roman"/>
          <w:lang w:eastAsia="pl-PL"/>
        </w:rPr>
        <w:br/>
      </w:r>
      <w:r w:rsidRPr="005A0525">
        <w:rPr>
          <w:rFonts w:ascii="Times New Roman" w:eastAsia="Times New Roman" w:hAnsi="Times New Roman" w:cs="Times New Roman"/>
          <w:lang w:eastAsia="pl-PL"/>
        </w:rPr>
        <w:t>i trzech podzespołów elektroniki tak, aby możliwa  była  rejestracja  drgań  w  trzech  kierunkach x,y,z.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 xml:space="preserve">9. Zapewnić elementy wnętrza do zamontowania czujników i elektroniki, tak aby zachodziła galwaniczna izolacja pomiędzy kanałami sondy, a także pomiędzy obudową sondy zgodnie </w:t>
      </w:r>
      <w:r w:rsidR="00650FEA">
        <w:rPr>
          <w:rFonts w:ascii="Times New Roman" w:eastAsia="Times New Roman" w:hAnsi="Times New Roman" w:cs="Times New Roman"/>
          <w:lang w:eastAsia="pl-PL"/>
        </w:rPr>
        <w:br/>
      </w:r>
      <w:r w:rsidRPr="005A0525">
        <w:rPr>
          <w:rFonts w:ascii="Times New Roman" w:eastAsia="Times New Roman" w:hAnsi="Times New Roman" w:cs="Times New Roman"/>
          <w:lang w:eastAsia="pl-PL"/>
        </w:rPr>
        <w:t xml:space="preserve">z </w:t>
      </w:r>
      <w:r w:rsidRPr="005A0525">
        <w:rPr>
          <w:rFonts w:ascii="Times New Roman" w:hAnsi="Times New Roman" w:cs="Times New Roman"/>
        </w:rPr>
        <w:t xml:space="preserve">odpowiednimi normami opisanymi w punkcie A)* </w:t>
      </w:r>
      <w:r w:rsidRPr="005A0525">
        <w:rPr>
          <w:rFonts w:ascii="Times New Roman" w:eastAsia="Times New Roman" w:hAnsi="Times New Roman" w:cs="Times New Roman"/>
          <w:lang w:eastAsia="pl-PL"/>
        </w:rPr>
        <w:t>lub równoważnymi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 xml:space="preserve">10. Zapewniony sztywny kontakt  czujników z obudową sondy (przenoszenie drgań)  </w:t>
      </w:r>
    </w:p>
    <w:p w:rsidR="005A0525" w:rsidRPr="005A0525" w:rsidRDefault="005A0525" w:rsidP="005A0525">
      <w:pPr>
        <w:spacing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11. Zapewniona możliwość wnikania zalewy elektroizolacyjnej do wnętrza sondy po zamontowaniu wszystkich jej podzespołów.</w:t>
      </w:r>
    </w:p>
    <w:p w:rsidR="005A0525" w:rsidRPr="005A0525" w:rsidRDefault="005A0525" w:rsidP="005A0525">
      <w:pPr>
        <w:jc w:val="both"/>
        <w:rPr>
          <w:rFonts w:ascii="Times New Roman" w:hAnsi="Times New Roman" w:cs="Times New Roman"/>
          <w:b/>
        </w:rPr>
      </w:pPr>
      <w:r w:rsidRPr="005A0525">
        <w:rPr>
          <w:rFonts w:ascii="Times New Roman" w:hAnsi="Times New Roman" w:cs="Times New Roman"/>
          <w:b/>
        </w:rPr>
        <w:t>e</w:t>
      </w:r>
      <w:r w:rsidR="00650FEA">
        <w:rPr>
          <w:rFonts w:ascii="Times New Roman" w:hAnsi="Times New Roman" w:cs="Times New Roman"/>
          <w:b/>
        </w:rPr>
        <w:t xml:space="preserve">) Obudowa </w:t>
      </w:r>
      <w:r w:rsidRPr="005A0525">
        <w:rPr>
          <w:rFonts w:ascii="Times New Roman" w:hAnsi="Times New Roman" w:cs="Times New Roman"/>
          <w:b/>
        </w:rPr>
        <w:t>stacji odbiorczej  dla linii 16 kanałów sejsmicznych – sztuk 8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 xml:space="preserve">*Zamawiane elementy muszą być zgodne z </w:t>
      </w:r>
      <w:r w:rsidRPr="005A0525">
        <w:rPr>
          <w:rFonts w:ascii="Times New Roman" w:eastAsia="Times New Roman" w:hAnsi="Times New Roman" w:cs="Times New Roman"/>
          <w:i/>
          <w:lang w:eastAsia="pl-PL"/>
        </w:rPr>
        <w:t xml:space="preserve">dyrektywą Unii Europejskiej 94/9/WE ATEX lub  dyrektywą Parlamentu Europejskiego i Rady 214/34/UE , a także z rozporządzeniami krajowymi  </w:t>
      </w:r>
      <w:r w:rsidR="00650FEA">
        <w:rPr>
          <w:rFonts w:ascii="Times New Roman" w:eastAsia="Times New Roman" w:hAnsi="Times New Roman" w:cs="Times New Roman"/>
          <w:i/>
          <w:lang w:eastAsia="pl-PL"/>
        </w:rPr>
        <w:br/>
      </w:r>
      <w:r w:rsidRPr="005A0525">
        <w:rPr>
          <w:rFonts w:ascii="Times New Roman" w:eastAsia="Times New Roman" w:hAnsi="Times New Roman" w:cs="Times New Roman"/>
          <w:i/>
          <w:lang w:eastAsia="pl-PL"/>
        </w:rPr>
        <w:t xml:space="preserve">i odpowiednimi  normami  zharmonizowanymi, tj. PN-EN 60079-0:2013,  PN-EN60079-11:2012  </w:t>
      </w:r>
      <w:r w:rsidR="00650FEA">
        <w:rPr>
          <w:rFonts w:ascii="Times New Roman" w:eastAsia="Times New Roman" w:hAnsi="Times New Roman" w:cs="Times New Roman"/>
          <w:i/>
          <w:lang w:eastAsia="pl-PL"/>
        </w:rPr>
        <w:br/>
      </w:r>
      <w:r w:rsidRPr="005A0525">
        <w:rPr>
          <w:rFonts w:ascii="Times New Roman" w:eastAsia="Times New Roman" w:hAnsi="Times New Roman" w:cs="Times New Roman"/>
          <w:i/>
          <w:lang w:eastAsia="pl-PL"/>
        </w:rPr>
        <w:t>i  PN-EN50303:2004</w:t>
      </w:r>
      <w:r w:rsidRPr="005A0525">
        <w:rPr>
          <w:rFonts w:ascii="Times New Roman" w:eastAsia="SimSun" w:hAnsi="Times New Roman" w:cs="Times New Roman"/>
          <w:lang w:eastAsia="pl-PL"/>
        </w:rPr>
        <w:t xml:space="preserve"> </w:t>
      </w:r>
      <w:r w:rsidRPr="005A0525">
        <w:rPr>
          <w:rFonts w:ascii="Times New Roman" w:eastAsia="Times New Roman" w:hAnsi="Times New Roman" w:cs="Times New Roman"/>
          <w:lang w:eastAsia="pl-PL"/>
        </w:rPr>
        <w:t xml:space="preserve">opisanymi w punkcie A) lub równoważnymi.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Przedmiot zamówienia musi spełniać przedstawione poniżej wymagania: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lastRenderedPageBreak/>
        <w:t>1. Typ kasety: 19” wersja z ekranowaniem EMC, wys. 3HE**, głęb. 475mm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2. Kątowniki montażowe przednie z rączkami aluminiowymi i przyklejonymi uszczelkami EMC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3.  Kątowniki montażowe tylne z uszczelkami EMC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4. Belki przednie i tylne z krótką wargą i podziałką szerokości 84HP**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5. Para belek z szyną typu „Z” z nagwintowanymi otworami M2.5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6. Para belek wzmacniających o szerokości 84HP**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7. Pokrywa górna i dolna perforowana wciskana do belek z uszczelnieniem EMC, belki z listwami izolującymi, zestaw  montażowy, listwy gwintowane M2.5 do przykręcania paneli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8. Panel  tylny  na  pełną  szerokość,  panele przednie 16 szt. z jednej strony anodowane, a z drugiej przewodzące z uchwytami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9. Paski przewodzące prąd maksymalny 4A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**HP – 5.08mm, HE – 44.45mm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5A0525">
        <w:rPr>
          <w:rFonts w:ascii="Times New Roman" w:hAnsi="Times New Roman" w:cs="Times New Roman"/>
          <w:b/>
        </w:rPr>
        <w:t>f) Moduł rejestrujący drgania sejsmiczne do transmisji, analizy i akwizyc</w:t>
      </w:r>
      <w:r w:rsidR="00B12D07">
        <w:rPr>
          <w:rFonts w:ascii="Times New Roman" w:hAnsi="Times New Roman" w:cs="Times New Roman"/>
          <w:b/>
        </w:rPr>
        <w:t xml:space="preserve">ji efektu drgań sejsmicznych – </w:t>
      </w:r>
      <w:r w:rsidRPr="005A0525">
        <w:rPr>
          <w:rFonts w:ascii="Times New Roman" w:hAnsi="Times New Roman" w:cs="Times New Roman"/>
          <w:b/>
        </w:rPr>
        <w:t>sztuk  1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 xml:space="preserve">*Zamawiane elementy muszą być zgodne z </w:t>
      </w:r>
      <w:r w:rsidRPr="005A0525">
        <w:rPr>
          <w:rFonts w:ascii="Times New Roman" w:eastAsia="Times New Roman" w:hAnsi="Times New Roman" w:cs="Times New Roman"/>
          <w:i/>
          <w:lang w:eastAsia="pl-PL"/>
        </w:rPr>
        <w:t xml:space="preserve">dyrektywą Unii Europejskiej 94/9/WE ATEX lub  dyrektywą Parlamentu Europejskiego i Rady 214/34/UE , a także z rozporządzeniami krajowymi  </w:t>
      </w:r>
      <w:r w:rsidR="00B12D07">
        <w:rPr>
          <w:rFonts w:ascii="Times New Roman" w:eastAsia="Times New Roman" w:hAnsi="Times New Roman" w:cs="Times New Roman"/>
          <w:i/>
          <w:lang w:eastAsia="pl-PL"/>
        </w:rPr>
        <w:br/>
      </w:r>
      <w:r w:rsidRPr="005A0525">
        <w:rPr>
          <w:rFonts w:ascii="Times New Roman" w:eastAsia="Times New Roman" w:hAnsi="Times New Roman" w:cs="Times New Roman"/>
          <w:i/>
          <w:lang w:eastAsia="pl-PL"/>
        </w:rPr>
        <w:t xml:space="preserve">i odpowiednimi  normami  zharmonizowanymi, tj. PN-EN 60079-0:2013,  PN-EN60079-11:2012  </w:t>
      </w:r>
      <w:r w:rsidR="00B12D07">
        <w:rPr>
          <w:rFonts w:ascii="Times New Roman" w:eastAsia="Times New Roman" w:hAnsi="Times New Roman" w:cs="Times New Roman"/>
          <w:i/>
          <w:lang w:eastAsia="pl-PL"/>
        </w:rPr>
        <w:br/>
      </w:r>
      <w:r w:rsidRPr="005A0525">
        <w:rPr>
          <w:rFonts w:ascii="Times New Roman" w:eastAsia="Times New Roman" w:hAnsi="Times New Roman" w:cs="Times New Roman"/>
          <w:i/>
          <w:lang w:eastAsia="pl-PL"/>
        </w:rPr>
        <w:t>i  PN-EN50303:2004</w:t>
      </w:r>
      <w:r w:rsidRPr="005A0525">
        <w:rPr>
          <w:rFonts w:ascii="Times New Roman" w:eastAsia="SimSun" w:hAnsi="Times New Roman" w:cs="Times New Roman"/>
          <w:lang w:eastAsia="pl-PL"/>
        </w:rPr>
        <w:t xml:space="preserve"> </w:t>
      </w:r>
      <w:r w:rsidRPr="005A0525">
        <w:rPr>
          <w:rFonts w:ascii="Times New Roman" w:eastAsia="Times New Roman" w:hAnsi="Times New Roman" w:cs="Times New Roman"/>
          <w:lang w:eastAsia="pl-PL"/>
        </w:rPr>
        <w:t xml:space="preserve">opisanymi w punkcie A) lub równoważnymi.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  <w:strike/>
        </w:rPr>
      </w:pP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Wymagana charakterystyka techniczna rejestratora drgań sejsmicznych: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ilość kanałów............................................ 128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zakres częstotliwości ............................... od 1 do 3000 Hz – (wybiera użytkownik)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próbkowanie sygnału................................ minimum 16 bitowe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zakres napięć wejściowych sygnału...........+-10V,+-5V,+-2.5V,+-1.25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automatyczne wyzwalanie zapisów wstrząsów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system ciągłego zapisu danych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zapisywanie wszystkich rejestracji w bazie danych o wstrząsach</w:t>
      </w:r>
    </w:p>
    <w:p w:rsidR="005A0525" w:rsidRPr="005A0525" w:rsidRDefault="009E6A61" w:rsidP="005A0525">
      <w:pPr>
        <w:spacing w:after="0" w:line="240" w:lineRule="auto"/>
        <w:jc w:val="both"/>
        <w:rPr>
          <w:rFonts w:ascii="Times New Roman" w:hAnsi="Times New Roman" w:cs="Times New Roman"/>
          <w:strike/>
        </w:rPr>
      </w:pPr>
      <w:r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ab/>
        <w:t>system operacyjny</w:t>
      </w:r>
      <w:r w:rsidR="005A0525" w:rsidRPr="005A0525">
        <w:rPr>
          <w:rFonts w:ascii="Times New Roman" w:hAnsi="Times New Roman" w:cs="Times New Roman"/>
        </w:rPr>
        <w:t xml:space="preserve"> dowolny, spełniający niżej wymienione wymagania </w:t>
      </w:r>
      <w:r w:rsidR="00D144BE">
        <w:rPr>
          <w:rFonts w:ascii="Times New Roman" w:hAnsi="Times New Roman" w:cs="Times New Roman"/>
        </w:rPr>
        <w:t>**</w:t>
      </w:r>
      <w:r w:rsidR="005A0525" w:rsidRPr="005A0525">
        <w:rPr>
          <w:rFonts w:ascii="Times New Roman" w:hAnsi="Times New Roman" w:cs="Times New Roman"/>
          <w:strike/>
        </w:rPr>
        <w:t xml:space="preserve">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 xml:space="preserve">sposób detekcji sygnałów z użyciem komunikacji międzyprocesowej oraz procesy wielowątkowe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 xml:space="preserve">synchronizacja czasu systemowego..........GPS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zasilanie ................................................... 230 V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min. energia zjawiska sejsmicznego: 10</w:t>
      </w:r>
      <w:r w:rsidRPr="005A0525">
        <w:rPr>
          <w:rFonts w:ascii="Times New Roman" w:hAnsi="Times New Roman" w:cs="Times New Roman"/>
          <w:vertAlign w:val="superscript"/>
        </w:rPr>
        <w:t>2</w:t>
      </w:r>
      <w:r w:rsidRPr="005A0525">
        <w:rPr>
          <w:rFonts w:ascii="Times New Roman" w:hAnsi="Times New Roman" w:cs="Times New Roman"/>
        </w:rPr>
        <w:t>J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możliwość zdalnego sterowania pracą rejestratora oraz jego parametrami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podgląd online zapisu drgań sejsmicznych na rejestratorze oraz w trybie zdalnego sterowania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Wymagana charakterystyka oprogramowania dostarczonego wraz modułem drgań sejsmicznych: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 xml:space="preserve">prezentacja graficzna zarejestrowanych wstrząsów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analiza Fouriera (FFT)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filtracja częstotliwościowa sejsmogramów (w celu wycinania szumów i zakłóceń)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różniczkowanie i całkowanie sejsmogramów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korekcja linii bazowej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 xml:space="preserve">wydruki sejsmogramów na dowolną drukarkę i eksport plików graficznych do innych programów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zapis grafiki do plików wektorowych typu windowsmetafile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eksport i import sejsmogramów do pliku ASCII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lokalizacji ognisk wstrząsów w wariancie płaskim i przestrzennym na bazie algorytmów: metody fali P, różnicy czasów przyjścia fal P i S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obliczenia energii z całki z sejsmogramu prędkości i metodą spektralną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informacja o błędzie dopasowania czasów w procesie lokalizacji na poszczególnych stanowiskach sejsmometrycznych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lastRenderedPageBreak/>
        <w:t>•</w:t>
      </w:r>
      <w:r w:rsidRPr="005A0525">
        <w:rPr>
          <w:rFonts w:ascii="Times New Roman" w:hAnsi="Times New Roman" w:cs="Times New Roman"/>
        </w:rPr>
        <w:tab/>
        <w:t>drukowanie wyników analizy wstrząsów na tle mapy wyrobisk, tektoniki i wielu innych elementów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możliwość bezpośredniego wykorzystywania sejsmogramów do analizy stanu zagrożenia sejsmicznego metodą tomografii pasywnej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 xml:space="preserve">analiza parametrów spektralnych źródła (moment sejsmiczny, spadek naprężeń, przemieszczenia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 xml:space="preserve">w ognisku),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wprowadzanie różnych modeli prędkościowych górotworu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A0525" w:rsidRPr="005A0525" w:rsidRDefault="00716C71" w:rsidP="005A0525">
      <w:pPr>
        <w:spacing w:after="20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</w:rPr>
        <w:t>**</w:t>
      </w:r>
      <w:r w:rsidR="005A0525" w:rsidRPr="005A0525">
        <w:rPr>
          <w:rFonts w:ascii="Times New Roman" w:hAnsi="Times New Roman" w:cs="Times New Roman"/>
          <w:b/>
          <w:u w:val="single"/>
        </w:rPr>
        <w:t xml:space="preserve"> </w:t>
      </w:r>
      <w:r w:rsidR="005A0525" w:rsidRPr="005A0525">
        <w:rPr>
          <w:rFonts w:ascii="Times New Roman" w:eastAsia="Times New Roman" w:hAnsi="Times New Roman" w:cs="Times New Roman"/>
          <w:b/>
          <w:u w:val="single"/>
          <w:lang w:eastAsia="pl-PL"/>
        </w:rPr>
        <w:t>Minimalne wymagania dla systemu operacyjnego :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1. Wsparcie dla architektury 32-bitowej.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 xml:space="preserve">2.  Łączenie z sieciami firmowymi przy użyciu funkcji </w:t>
      </w:r>
      <w:hyperlink r:id="rId9" w:history="1">
        <w:r w:rsidRPr="005A0525">
          <w:rPr>
            <w:rFonts w:ascii="Times New Roman" w:eastAsia="Times New Roman" w:hAnsi="Times New Roman" w:cs="Times New Roman"/>
            <w:u w:val="single"/>
            <w:lang w:eastAsia="pl-PL"/>
          </w:rPr>
          <w:t>przyłączania do domeny</w:t>
        </w:r>
      </w:hyperlink>
      <w:r w:rsidRPr="005A0525">
        <w:rPr>
          <w:rFonts w:ascii="Times New Roman" w:eastAsia="Times New Roman" w:hAnsi="Times New Roman" w:cs="Times New Roman"/>
          <w:lang w:eastAsia="pl-PL"/>
        </w:rPr>
        <w:t>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3.  Możliwość dokonywania aktualizacji i poprawek systemu przez Internet z wyborem instalowanych poprawek.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4.   Możliwość dokonywania uaktualnień sterowników urządzeń przez Internet z witryny producenta systemu.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5.   Wbudowana zapora internetowa (firewall) dla ochrony połączeń internetowych; zintegrowana z systemem konsola do zarządzania ustawieniami zapory i regułami IP v4 i v6 z możliwością odrębnego konfigurowania reguł dla ruchu przychodzącego i wychodzącego.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6.   Wsparcie dla większości powszechnie używanych urządzeń peryferyjnych (drukarek, urządzeń sieciowych, standardów USB, Plug&amp;Play, Wi-Fi).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7. Funkcjonalność automatycznej zmiany domyślnej drukarki w zależności od sieci, do której podłączony jest komputer.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8. Możliwość zdalnej automatycznej instalacji, konfiguracji, administrowania oraz aktualizowania systemu.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9. Zabezpieczony hasłem hierarchiczny dostęp do systemu, konta i profile użytkowników zarządzane zdalnie; praca  systemu w trybie ochrony kont użytkowników.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10. Zintegrowany z systemem moduł wyszukiwania informacji (plików różnego typu, programów, ustawień) dostępny z kilku poziomów: poziom menu, poziom otwartego okna systemu operacyjnego; system wyszukiwania oparty na konfigurowalnym przez użytkownika module indeksacji zasobów lokalnych.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11.  Wsparcie dla Sun Java i .NET Framework 1.1, 2.0, 3.0 i 4.0 – możliwość uruchomienia aplikacji działających we wskazanych środowiskach.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12. Wsparcie dla JScript i VBScript – możliwość uruchamiania interpretera poleceń.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13. Zdalna pomoc i współdzielenie aplikacji – możliwość zdalnego przejęcia sesji zalogowanego użytkownika celem rozwiązania problemu z komputerem.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14.  Graficzne środowisko instalacji i konfiguracji.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15.  Oprogramowanie dla tworzenia kopii zapasowych (Backup); automatyczne wykonywanie kopii plików z możliwością automatycznego przywrócenia wersji wcześniejszej.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16. Możliwość przywracania plików systemowych.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</w:p>
    <w:p w:rsidR="005A0525" w:rsidRPr="005A0525" w:rsidRDefault="005A0525" w:rsidP="00716C71">
      <w:pPr>
        <w:jc w:val="center"/>
        <w:rPr>
          <w:rFonts w:ascii="Times New Roman" w:hAnsi="Times New Roman" w:cs="Times New Roman"/>
          <w:b/>
        </w:rPr>
      </w:pPr>
      <w:r w:rsidRPr="005A0525">
        <w:rPr>
          <w:rFonts w:ascii="Times New Roman" w:eastAsia="Times New Roman" w:hAnsi="Times New Roman" w:cs="Times New Roman"/>
          <w:b/>
        </w:rPr>
        <w:t>CZĘŚĆ II - Dostawa m</w:t>
      </w:r>
      <w:r w:rsidRPr="005A0525">
        <w:rPr>
          <w:rFonts w:ascii="Times New Roman" w:hAnsi="Times New Roman" w:cs="Times New Roman"/>
          <w:b/>
        </w:rPr>
        <w:t>ateriałów i podzespołów do wytworzenia stanowiska zestawu kopalnianej sieci tensometrycznej SOS_STRESS 16 w celu utworzenia Geofizycznego Systemu Bezpieczeństwa dla Górniczych Filarów Ochronnych (GSB-GFO GIG)</w:t>
      </w:r>
    </w:p>
    <w:p w:rsidR="005A0525" w:rsidRPr="005A0525" w:rsidRDefault="005A0525" w:rsidP="005A0525">
      <w:pPr>
        <w:spacing w:after="0" w:line="240" w:lineRule="auto"/>
        <w:rPr>
          <w:rFonts w:ascii="Times New Roman" w:hAnsi="Times New Roman" w:cs="Times New Roman"/>
          <w:b/>
        </w:rPr>
      </w:pPr>
      <w:r w:rsidRPr="005A0525">
        <w:rPr>
          <w:rFonts w:ascii="Times New Roman" w:hAnsi="Times New Roman" w:cs="Times New Roman"/>
          <w:b/>
        </w:rPr>
        <w:t>a) Moduł trójskładowej sondy do pomiaru tensora na</w:t>
      </w:r>
      <w:r w:rsidR="00EB7CCA">
        <w:rPr>
          <w:rFonts w:ascii="Times New Roman" w:hAnsi="Times New Roman" w:cs="Times New Roman"/>
          <w:b/>
        </w:rPr>
        <w:t xml:space="preserve">prężeń górotworu </w:t>
      </w:r>
      <w:r w:rsidRPr="005A0525">
        <w:rPr>
          <w:rFonts w:ascii="Times New Roman" w:hAnsi="Times New Roman" w:cs="Times New Roman"/>
          <w:b/>
        </w:rPr>
        <w:t>- sztuk 6</w:t>
      </w:r>
    </w:p>
    <w:p w:rsidR="005A0525" w:rsidRPr="005A0525" w:rsidRDefault="005A0525" w:rsidP="005A0525">
      <w:pPr>
        <w:spacing w:after="0" w:line="240" w:lineRule="auto"/>
        <w:rPr>
          <w:rFonts w:ascii="Times New Roman" w:hAnsi="Times New Roman" w:cs="Times New Roman"/>
        </w:rPr>
      </w:pP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 xml:space="preserve">*Zamawiane elementy muszą być zgodne z </w:t>
      </w:r>
      <w:r w:rsidRPr="005A0525">
        <w:rPr>
          <w:rFonts w:ascii="Times New Roman" w:eastAsia="Times New Roman" w:hAnsi="Times New Roman" w:cs="Times New Roman"/>
          <w:i/>
          <w:lang w:eastAsia="pl-PL"/>
        </w:rPr>
        <w:t xml:space="preserve">dyrektywą Unii Europejskiej 94/9/WE ATEX lub  dyrektywą Parlamentu Europejskiego i Rady 214/34/UE , a także z rozporządzeniami krajowymi </w:t>
      </w:r>
      <w:r w:rsidR="00716C71">
        <w:rPr>
          <w:rFonts w:ascii="Times New Roman" w:eastAsia="Times New Roman" w:hAnsi="Times New Roman" w:cs="Times New Roman"/>
          <w:i/>
          <w:lang w:eastAsia="pl-PL"/>
        </w:rPr>
        <w:br/>
      </w:r>
      <w:r w:rsidRPr="005A0525">
        <w:rPr>
          <w:rFonts w:ascii="Times New Roman" w:eastAsia="Times New Roman" w:hAnsi="Times New Roman" w:cs="Times New Roman"/>
          <w:i/>
          <w:lang w:eastAsia="pl-PL"/>
        </w:rPr>
        <w:t xml:space="preserve"> i odpowiednimi  normami  zharmonizowanymi, tj. PN-EN 60079-0:2013,  PN-EN60079-11:2012 </w:t>
      </w:r>
      <w:r w:rsidR="00716C71">
        <w:rPr>
          <w:rFonts w:ascii="Times New Roman" w:eastAsia="Times New Roman" w:hAnsi="Times New Roman" w:cs="Times New Roman"/>
          <w:i/>
          <w:lang w:eastAsia="pl-PL"/>
        </w:rPr>
        <w:br/>
      </w:r>
      <w:r w:rsidRPr="005A0525">
        <w:rPr>
          <w:rFonts w:ascii="Times New Roman" w:eastAsia="Times New Roman" w:hAnsi="Times New Roman" w:cs="Times New Roman"/>
          <w:i/>
          <w:lang w:eastAsia="pl-PL"/>
        </w:rPr>
        <w:t xml:space="preserve"> i  PN-EN50303:2004</w:t>
      </w:r>
      <w:r w:rsidRPr="005A0525">
        <w:rPr>
          <w:rFonts w:ascii="Times New Roman" w:eastAsia="SimSun" w:hAnsi="Times New Roman" w:cs="Times New Roman"/>
          <w:lang w:eastAsia="pl-PL"/>
        </w:rPr>
        <w:t xml:space="preserve"> </w:t>
      </w:r>
      <w:r w:rsidRPr="005A0525">
        <w:rPr>
          <w:rFonts w:ascii="Times New Roman" w:eastAsia="Times New Roman" w:hAnsi="Times New Roman" w:cs="Times New Roman"/>
          <w:lang w:eastAsia="pl-PL"/>
        </w:rPr>
        <w:t xml:space="preserve">opisanymi w punkcie A) lub równoważnymi. </w:t>
      </w:r>
    </w:p>
    <w:p w:rsid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  <w:strike/>
        </w:rPr>
      </w:pPr>
    </w:p>
    <w:p w:rsidR="00DD56B4" w:rsidRDefault="00DD56B4" w:rsidP="005A0525">
      <w:pPr>
        <w:spacing w:after="0" w:line="240" w:lineRule="auto"/>
        <w:jc w:val="both"/>
        <w:rPr>
          <w:rFonts w:ascii="Times New Roman" w:hAnsi="Times New Roman" w:cs="Times New Roman"/>
          <w:strike/>
        </w:rPr>
      </w:pPr>
    </w:p>
    <w:p w:rsidR="00DD56B4" w:rsidRPr="005A0525" w:rsidRDefault="00DD56B4" w:rsidP="005A0525">
      <w:pPr>
        <w:spacing w:after="0" w:line="240" w:lineRule="auto"/>
        <w:jc w:val="both"/>
        <w:rPr>
          <w:rFonts w:ascii="Times New Roman" w:hAnsi="Times New Roman" w:cs="Times New Roman"/>
          <w:strike/>
        </w:rPr>
      </w:pP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lastRenderedPageBreak/>
        <w:t>Przedmiot zamówienia musi spełniać przedstawione poniżej wymagania:</w:t>
      </w:r>
    </w:p>
    <w:p w:rsidR="005A0525" w:rsidRPr="005A0525" w:rsidRDefault="005A0525" w:rsidP="005A0525">
      <w:pPr>
        <w:spacing w:after="0" w:line="240" w:lineRule="auto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1. Obudowa sondy w  kształcie cylindra wraz z zaciskiem kablowym, wykonana ze stali nierdzewnej ze stopniem ochrony IP67.</w:t>
      </w:r>
    </w:p>
    <w:p w:rsidR="005A0525" w:rsidRPr="005A0525" w:rsidRDefault="005A0525" w:rsidP="005A0525">
      <w:pPr>
        <w:spacing w:after="0" w:line="240" w:lineRule="auto"/>
        <w:rPr>
          <w:rFonts w:ascii="Times New Roman" w:hAnsi="Times New Roman" w:cs="Times New Roman"/>
          <w:strike/>
        </w:rPr>
      </w:pPr>
      <w:r w:rsidRPr="005A0525">
        <w:rPr>
          <w:rFonts w:ascii="Times New Roman" w:hAnsi="Times New Roman" w:cs="Times New Roman"/>
        </w:rPr>
        <w:t xml:space="preserve">2. Wytrzymałość  ścianek bocznych sondy zgodnie z odpowiednimi normami opisanymi w punkcie A)* </w:t>
      </w:r>
      <w:r w:rsidRPr="005A0525">
        <w:rPr>
          <w:rFonts w:ascii="Times New Roman" w:eastAsia="Times New Roman" w:hAnsi="Times New Roman" w:cs="Times New Roman"/>
          <w:lang w:eastAsia="pl-PL"/>
        </w:rPr>
        <w:t>lub równoważnymi</w:t>
      </w:r>
    </w:p>
    <w:p w:rsidR="005A0525" w:rsidRPr="005A0525" w:rsidRDefault="005A0525" w:rsidP="005A0525">
      <w:pPr>
        <w:spacing w:after="0" w:line="240" w:lineRule="auto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 xml:space="preserve">3. Podejście  pod kabel zasilający  wraz z zaciskiem kablowym wykonanym zgodnie z odpowiednimi normami opisanymi w punkcie A)* </w:t>
      </w:r>
      <w:r w:rsidRPr="005A0525">
        <w:rPr>
          <w:rFonts w:ascii="Times New Roman" w:eastAsia="Times New Roman" w:hAnsi="Times New Roman" w:cs="Times New Roman"/>
          <w:lang w:eastAsia="pl-PL"/>
        </w:rPr>
        <w:t>lub równoważnymi</w:t>
      </w:r>
    </w:p>
    <w:p w:rsidR="005A0525" w:rsidRPr="005A0525" w:rsidRDefault="005A0525" w:rsidP="005A0525">
      <w:pPr>
        <w:spacing w:after="0" w:line="240" w:lineRule="auto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 xml:space="preserve">4. Zapewniona wytrzymałość zacisku  na wyrywanie kabla zgodnie z odpowiednimi normami opisanymi </w:t>
      </w:r>
      <w:r w:rsidRPr="005A0525">
        <w:rPr>
          <w:rFonts w:ascii="Times New Roman" w:hAnsi="Times New Roman" w:cs="Times New Roman"/>
        </w:rPr>
        <w:br/>
        <w:t xml:space="preserve">w punkcie A)* </w:t>
      </w:r>
      <w:r w:rsidRPr="005A0525">
        <w:rPr>
          <w:rFonts w:ascii="Times New Roman" w:eastAsia="Times New Roman" w:hAnsi="Times New Roman" w:cs="Times New Roman"/>
          <w:lang w:eastAsia="pl-PL"/>
        </w:rPr>
        <w:t>lub równoważnymi</w:t>
      </w:r>
    </w:p>
    <w:p w:rsidR="005A0525" w:rsidRPr="005A0525" w:rsidRDefault="005A0525" w:rsidP="005A0525">
      <w:pPr>
        <w:spacing w:after="0" w:line="240" w:lineRule="auto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 xml:space="preserve">5. We wnętrzu sondy muszą być zamontowane czujniki do pomiaru tensora naprężeń  </w:t>
      </w:r>
    </w:p>
    <w:p w:rsidR="005A0525" w:rsidRPr="005A0525" w:rsidRDefault="005A0525" w:rsidP="005A0525">
      <w:pPr>
        <w:spacing w:after="0" w:line="240" w:lineRule="auto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6. Zapewniony sztywny kontakt czujników  z obudową sondy i górotworem (przenoszenie naprężeń)</w:t>
      </w:r>
    </w:p>
    <w:p w:rsidR="005A0525" w:rsidRPr="005A0525" w:rsidRDefault="005A0525" w:rsidP="005A0525">
      <w:pPr>
        <w:spacing w:after="0" w:line="240" w:lineRule="auto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7. We  wnętrzu  sondy musi być przewidziane miejsce na blok  elektroniki o następujących wymaganiach:</w:t>
      </w:r>
    </w:p>
    <w:p w:rsidR="005A0525" w:rsidRPr="005A0525" w:rsidRDefault="005A0525" w:rsidP="005A0525">
      <w:pPr>
        <w:spacing w:after="0" w:line="240" w:lineRule="auto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- pomiar odkształceń sprężystych w przedziale od 0 ÷ 1mm</w:t>
      </w:r>
    </w:p>
    <w:p w:rsidR="005A0525" w:rsidRPr="005A0525" w:rsidRDefault="005A0525" w:rsidP="005A0525">
      <w:pPr>
        <w:spacing w:after="0" w:line="240" w:lineRule="auto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- transmisja sygnałów pomiarowych w postaci prądowej: 7÷17mA</w:t>
      </w:r>
    </w:p>
    <w:p w:rsidR="005A0525" w:rsidRPr="005A0525" w:rsidRDefault="005A0525" w:rsidP="005A0525">
      <w:pPr>
        <w:spacing w:after="0" w:line="240" w:lineRule="auto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- napięcia zasilające na zaciskach wejściowych max.: 41 ± 1 V</w:t>
      </w:r>
    </w:p>
    <w:p w:rsidR="005A0525" w:rsidRPr="005A0525" w:rsidRDefault="005A0525" w:rsidP="005A0525">
      <w:pPr>
        <w:spacing w:after="0" w:line="240" w:lineRule="auto"/>
        <w:rPr>
          <w:rFonts w:ascii="Times New Roman" w:hAnsi="Times New Roman" w:cs="Times New Roman"/>
          <w:strike/>
        </w:rPr>
      </w:pPr>
      <w:r w:rsidRPr="005A0525">
        <w:rPr>
          <w:rFonts w:ascii="Times New Roman" w:hAnsi="Times New Roman" w:cs="Times New Roman"/>
        </w:rPr>
        <w:t xml:space="preserve">- płytki obwodów drukowanych z zachowaniem odstępów pomiędzy elementami a obrzeżem płytki  zgodnie </w:t>
      </w:r>
      <w:r w:rsidRPr="005A0525">
        <w:rPr>
          <w:rFonts w:ascii="Times New Roman" w:hAnsi="Times New Roman" w:cs="Times New Roman"/>
        </w:rPr>
        <w:br/>
        <w:t xml:space="preserve">z odpowiednimi normami opisanymi w punkcie A)* </w:t>
      </w:r>
      <w:r w:rsidRPr="005A0525">
        <w:rPr>
          <w:rFonts w:ascii="Times New Roman" w:eastAsia="Times New Roman" w:hAnsi="Times New Roman" w:cs="Times New Roman"/>
          <w:lang w:eastAsia="pl-PL"/>
        </w:rPr>
        <w:t>lub równoważnymi</w:t>
      </w:r>
    </w:p>
    <w:p w:rsidR="005A0525" w:rsidRPr="005A0525" w:rsidRDefault="005A0525" w:rsidP="005A0525">
      <w:pPr>
        <w:spacing w:after="0" w:line="240" w:lineRule="auto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 xml:space="preserve">8. Zapewniony elementy montażowy i odizolowujący blok elektroniki  od obudowy  </w:t>
      </w:r>
    </w:p>
    <w:p w:rsidR="005A0525" w:rsidRPr="005A0525" w:rsidRDefault="005A0525" w:rsidP="005A0525">
      <w:pPr>
        <w:spacing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9. Zapewniona możliwość wnikania  zalewy elektroizolacyjnej do wnętrza sondy po zamontowaniu wszystkich jej podzespołów.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5A0525">
        <w:rPr>
          <w:rFonts w:ascii="Times New Roman" w:hAnsi="Times New Roman" w:cs="Times New Roman"/>
          <w:b/>
        </w:rPr>
        <w:t>b) Moduł rejestrujący drgania sejsmiczne do transmisji, analizy i akwiz</w:t>
      </w:r>
      <w:r w:rsidR="00E93860">
        <w:rPr>
          <w:rFonts w:ascii="Times New Roman" w:hAnsi="Times New Roman" w:cs="Times New Roman"/>
          <w:b/>
        </w:rPr>
        <w:t xml:space="preserve">ycji efektu drgań sejsmicznych </w:t>
      </w:r>
      <w:r w:rsidRPr="005A0525">
        <w:rPr>
          <w:rFonts w:ascii="Times New Roman" w:hAnsi="Times New Roman" w:cs="Times New Roman"/>
          <w:b/>
        </w:rPr>
        <w:t>– sztuk 1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 xml:space="preserve">*Zamawiane elementy muszą być zgodne z </w:t>
      </w:r>
      <w:r w:rsidRPr="005A0525">
        <w:rPr>
          <w:rFonts w:ascii="Times New Roman" w:eastAsia="Times New Roman" w:hAnsi="Times New Roman" w:cs="Times New Roman"/>
          <w:i/>
          <w:lang w:eastAsia="pl-PL"/>
        </w:rPr>
        <w:t xml:space="preserve">dyrektywą Unii Europejskiej 94/9/WE ATEX lub  dyrektywą Parlamentu Europejskiego i Rady 214/34/UE , a także z rozporządzeniami krajowymi  </w:t>
      </w:r>
      <w:r w:rsidR="00E93860">
        <w:rPr>
          <w:rFonts w:ascii="Times New Roman" w:eastAsia="Times New Roman" w:hAnsi="Times New Roman" w:cs="Times New Roman"/>
          <w:i/>
          <w:lang w:eastAsia="pl-PL"/>
        </w:rPr>
        <w:br/>
      </w:r>
      <w:r w:rsidRPr="005A0525">
        <w:rPr>
          <w:rFonts w:ascii="Times New Roman" w:eastAsia="Times New Roman" w:hAnsi="Times New Roman" w:cs="Times New Roman"/>
          <w:i/>
          <w:lang w:eastAsia="pl-PL"/>
        </w:rPr>
        <w:t xml:space="preserve">i odpowiednimi  normami  zharmonizowanymi, tj. PN-EN 60079-0:2013,  PN-EN60079-11:2012  </w:t>
      </w:r>
      <w:r w:rsidR="00E93860">
        <w:rPr>
          <w:rFonts w:ascii="Times New Roman" w:eastAsia="Times New Roman" w:hAnsi="Times New Roman" w:cs="Times New Roman"/>
          <w:i/>
          <w:lang w:eastAsia="pl-PL"/>
        </w:rPr>
        <w:br/>
      </w:r>
      <w:r w:rsidRPr="005A0525">
        <w:rPr>
          <w:rFonts w:ascii="Times New Roman" w:eastAsia="Times New Roman" w:hAnsi="Times New Roman" w:cs="Times New Roman"/>
          <w:i/>
          <w:lang w:eastAsia="pl-PL"/>
        </w:rPr>
        <w:t>i  PN-EN50303:2004</w:t>
      </w:r>
      <w:r w:rsidRPr="005A0525">
        <w:rPr>
          <w:rFonts w:ascii="Times New Roman" w:eastAsia="SimSun" w:hAnsi="Times New Roman" w:cs="Times New Roman"/>
          <w:lang w:eastAsia="pl-PL"/>
        </w:rPr>
        <w:t xml:space="preserve"> </w:t>
      </w:r>
      <w:r w:rsidRPr="005A0525">
        <w:rPr>
          <w:rFonts w:ascii="Times New Roman" w:eastAsia="Times New Roman" w:hAnsi="Times New Roman" w:cs="Times New Roman"/>
          <w:lang w:eastAsia="pl-PL"/>
        </w:rPr>
        <w:t xml:space="preserve">opisanymi w punkcie A) lub równoważnymi.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Wymagana charakterystyka techniczna rejestratora drgań sejsmicznych: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ilość kanałów............................................ 64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zakres częstotliwości ............................... od 1 do 3000 Hz – (wybiera użytkownik)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próbkowanie sygnału................................ minimum 16 bitowe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zakres napięć wejściowych sygnału...........+-10V,+-5V,+-2.5V,+-1.25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automatyczne wyzwalanie zapisów wstrząsów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system ciągłego zapisu danych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zapisywanie wszystkich rejestracji w bazie danych o wstrząsach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  <w:strike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 xml:space="preserve">system operacyjny dowolny, spełniający niżej wymienione wymagania </w:t>
      </w:r>
      <w:r w:rsidR="009625C5">
        <w:rPr>
          <w:rFonts w:ascii="Times New Roman" w:hAnsi="Times New Roman" w:cs="Times New Roman"/>
        </w:rPr>
        <w:t>**</w:t>
      </w:r>
      <w:r w:rsidRPr="005A0525">
        <w:rPr>
          <w:rFonts w:ascii="Times New Roman" w:hAnsi="Times New Roman" w:cs="Times New Roman"/>
          <w:strike/>
        </w:rPr>
        <w:t xml:space="preserve">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 xml:space="preserve">sposób detekcji sygnałów z użyciem komunikacji międzyprocesowej oraz procesy wielowątkowe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 xml:space="preserve">synchronizacja czasu systemowego..........GPS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zasilanie ................................................... 230 V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min. energia zjawiska sejsmicznego: 10</w:t>
      </w:r>
      <w:r w:rsidRPr="005A0525">
        <w:rPr>
          <w:rFonts w:ascii="Times New Roman" w:hAnsi="Times New Roman" w:cs="Times New Roman"/>
          <w:vertAlign w:val="superscript"/>
        </w:rPr>
        <w:t>2</w:t>
      </w:r>
      <w:r w:rsidRPr="005A0525">
        <w:rPr>
          <w:rFonts w:ascii="Times New Roman" w:hAnsi="Times New Roman" w:cs="Times New Roman"/>
        </w:rPr>
        <w:t>J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możliwość zdalnego sterowania pracą rejestratora oraz jego parametrami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podgląd online zapisu drgań sejsmicznych na rejestratorze oraz w trybie zdalnego sterowania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Wymagana charakterystyka oprogramowania dostarczonego wraz modułem drgań sejsmicznych: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 xml:space="preserve">prezentacja graficzna zarejestrowanych wstrząsów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analiza Fouriera (FFT)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filtracja częstotliwościowa sejsmogramów ( w celu wycinania szumów i zakłóceń)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lastRenderedPageBreak/>
        <w:t>•</w:t>
      </w:r>
      <w:r w:rsidRPr="005A0525">
        <w:rPr>
          <w:rFonts w:ascii="Times New Roman" w:hAnsi="Times New Roman" w:cs="Times New Roman"/>
        </w:rPr>
        <w:tab/>
        <w:t>różniczkowanie i całkowanie sejsmogramów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korekcja linii bazowej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 xml:space="preserve">wydruki sejsmogramów na dowolną drukarkę i eksport plików graficznych do innych programów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zapis grafiki do plików wektorowych typu windowsmetafile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eksport i import sejsmogramów do pliku ASCII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A0525" w:rsidRPr="005A0525" w:rsidRDefault="00A91757" w:rsidP="005A0525">
      <w:pPr>
        <w:spacing w:after="20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</w:rPr>
        <w:t>**</w:t>
      </w:r>
      <w:r w:rsidR="005A0525" w:rsidRPr="005A0525">
        <w:rPr>
          <w:rFonts w:ascii="Times New Roman" w:hAnsi="Times New Roman" w:cs="Times New Roman"/>
          <w:b/>
          <w:u w:val="single"/>
        </w:rPr>
        <w:t xml:space="preserve"> </w:t>
      </w:r>
      <w:r w:rsidR="005A0525" w:rsidRPr="005A0525">
        <w:rPr>
          <w:rFonts w:ascii="Times New Roman" w:eastAsia="Times New Roman" w:hAnsi="Times New Roman" w:cs="Times New Roman"/>
          <w:b/>
          <w:u w:val="single"/>
          <w:lang w:eastAsia="pl-PL"/>
        </w:rPr>
        <w:t>Minimalne wymagania dla systemu operacyjnego: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1. Wsparcie dla architektury 32-bitowej.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 xml:space="preserve">2.  Łączenie z sieciami firmowymi przy użyciu funkcji </w:t>
      </w:r>
      <w:hyperlink r:id="rId10" w:history="1">
        <w:r w:rsidRPr="005A0525">
          <w:rPr>
            <w:rFonts w:ascii="Times New Roman" w:eastAsia="Times New Roman" w:hAnsi="Times New Roman" w:cs="Times New Roman"/>
            <w:u w:val="single"/>
            <w:lang w:eastAsia="pl-PL"/>
          </w:rPr>
          <w:t>przyłączania do domeny</w:t>
        </w:r>
      </w:hyperlink>
      <w:r w:rsidRPr="005A0525">
        <w:rPr>
          <w:rFonts w:ascii="Times New Roman" w:eastAsia="Times New Roman" w:hAnsi="Times New Roman" w:cs="Times New Roman"/>
          <w:lang w:eastAsia="pl-PL"/>
        </w:rPr>
        <w:t>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3.  Możliwość dokonywania aktualizacji i poprawek systemu przez Internet z wyborem instalowanych poprawek.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4.   Możliwość dokonywania uaktualnień sterowników urządzeń przez Internet z witryny producenta systemu.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5.   Wbudowana zapora internetowa (firewall) dla ochrony połączeń internetowych; zintegrowana z systemem konsola do zarządzania ustawieniami zapory i regułami IP v4 i v6 z możliwością odrębnego konfigurowania reguł dla ruchu przychodzącego i wychodzącego.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6.   Wsparcie dla większości powszechnie używanych urządzeń peryferyjnych (drukarek, urządzeń sieciowych, standardów USB, Plug&amp;Play, Wi-Fi).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7. Funkcjonalność automatycznej zmiany domyślnej drukarki w zależności od sieci, do której podłączony jest komputer.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8. Możliwość zdalnej automatycznej instalacji, konfiguracji, administrowania oraz aktualizowania systemu.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9. Zabezpieczony hasłem hierarchiczny dostęp do systemu, konta i profile użytkowników zarządzane zdalnie; praca  systemu w trybie ochrony kont użytkowników.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10. Zintegrowany z systemem moduł wyszukiwania informacji (plików różnego typu, programów, ustawień) dostępny z kilku poziomów: poziom menu, poziom otwartego okna systemu operacyjnego; system wyszukiwania oparty na konfigurowalnym przez użytkownika module indeksacji zasobów lokalnych.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11.  Wsparcie dla Sun Java i .NET Framework 1.1, 2.0, 3.0 i 4.0 – możliwość uruchomienia aplikacji działających we wskazanych środowiskach.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12. Wsparcie dla JScript i VBScript – możliwość uruchamiania interpretera poleceń.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13. Zdalna pomoc i współdzielenie aplikacji – możliwość zdalnego przejęcia sesji zalogowanego użytkownika celem rozwiązania problemu z komputerem.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14.  Graficzne środowisko instalacji i konfiguracji.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15.  Oprogramowanie dla tworzenia kopii zapasowych (Backup); automatyczne wykonywanie kopii plików z możliwością automatycznego przywrócenia wersji wcześniejszej.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16. Możliwość przywracania plików systemowych.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</w:p>
    <w:p w:rsidR="005A0525" w:rsidRPr="005A0525" w:rsidRDefault="005A0525" w:rsidP="0076477D">
      <w:pPr>
        <w:jc w:val="center"/>
        <w:rPr>
          <w:rFonts w:ascii="Times New Roman" w:hAnsi="Times New Roman" w:cs="Times New Roman"/>
          <w:b/>
        </w:rPr>
      </w:pPr>
      <w:r w:rsidRPr="005A0525">
        <w:rPr>
          <w:rFonts w:ascii="Times New Roman" w:eastAsia="Times New Roman" w:hAnsi="Times New Roman" w:cs="Times New Roman"/>
          <w:b/>
        </w:rPr>
        <w:t>CZĘŚĆ III - Dostawa m</w:t>
      </w:r>
      <w:r w:rsidRPr="005A0525">
        <w:rPr>
          <w:rFonts w:ascii="Times New Roman" w:hAnsi="Times New Roman" w:cs="Times New Roman"/>
          <w:b/>
        </w:rPr>
        <w:t xml:space="preserve">ateriałów i podzespołów do wytworzenia stanowiska AMAX-GSIS w celu utworzenia Geofizycznego Systemu Bezpieczeństwa dla Górniczych Filarów Ochronnych (GSB-GFO GIG)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5A0525">
        <w:rPr>
          <w:rFonts w:ascii="Times New Roman" w:hAnsi="Times New Roman" w:cs="Times New Roman"/>
          <w:b/>
        </w:rPr>
        <w:t>a) Moduł rejestrujący drgania sejsmiczne do transmisji, analizy i akwizycji efek</w:t>
      </w:r>
      <w:r w:rsidR="0076477D">
        <w:rPr>
          <w:rFonts w:ascii="Times New Roman" w:hAnsi="Times New Roman" w:cs="Times New Roman"/>
          <w:b/>
        </w:rPr>
        <w:t xml:space="preserve">tu drgań sejsmicznych </w:t>
      </w:r>
      <w:r w:rsidRPr="005A0525">
        <w:rPr>
          <w:rFonts w:ascii="Times New Roman" w:hAnsi="Times New Roman" w:cs="Times New Roman"/>
          <w:b/>
        </w:rPr>
        <w:t>– sztuk 2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 xml:space="preserve">*Zamawiane elementy muszą być zgodne z </w:t>
      </w:r>
      <w:r w:rsidRPr="005A0525">
        <w:rPr>
          <w:rFonts w:ascii="Times New Roman" w:eastAsia="Times New Roman" w:hAnsi="Times New Roman" w:cs="Times New Roman"/>
          <w:i/>
          <w:lang w:eastAsia="pl-PL"/>
        </w:rPr>
        <w:t xml:space="preserve">dyrektywą Unii Europejskiej 94/9/WE ATEX lub  dyrektywą Parlamentu Europejskiego i Rady 214/34/UE , a także z rozporządzeniami krajowymi  </w:t>
      </w:r>
      <w:r w:rsidR="0076477D">
        <w:rPr>
          <w:rFonts w:ascii="Times New Roman" w:eastAsia="Times New Roman" w:hAnsi="Times New Roman" w:cs="Times New Roman"/>
          <w:i/>
          <w:lang w:eastAsia="pl-PL"/>
        </w:rPr>
        <w:br/>
      </w:r>
      <w:r w:rsidRPr="005A0525">
        <w:rPr>
          <w:rFonts w:ascii="Times New Roman" w:eastAsia="Times New Roman" w:hAnsi="Times New Roman" w:cs="Times New Roman"/>
          <w:i/>
          <w:lang w:eastAsia="pl-PL"/>
        </w:rPr>
        <w:t xml:space="preserve">i odpowiednimi  normami  zharmonizowanymi, tj. PN-EN 60079-0:2013,  PN-EN60079-11:2012  </w:t>
      </w:r>
      <w:r w:rsidR="0076477D">
        <w:rPr>
          <w:rFonts w:ascii="Times New Roman" w:eastAsia="Times New Roman" w:hAnsi="Times New Roman" w:cs="Times New Roman"/>
          <w:i/>
          <w:lang w:eastAsia="pl-PL"/>
        </w:rPr>
        <w:br/>
      </w:r>
      <w:r w:rsidRPr="005A0525">
        <w:rPr>
          <w:rFonts w:ascii="Times New Roman" w:eastAsia="Times New Roman" w:hAnsi="Times New Roman" w:cs="Times New Roman"/>
          <w:i/>
          <w:lang w:eastAsia="pl-PL"/>
        </w:rPr>
        <w:t>i  PN-EN50303:2004</w:t>
      </w:r>
      <w:r w:rsidRPr="005A0525">
        <w:rPr>
          <w:rFonts w:ascii="Times New Roman" w:eastAsia="SimSun" w:hAnsi="Times New Roman" w:cs="Times New Roman"/>
          <w:lang w:eastAsia="pl-PL"/>
        </w:rPr>
        <w:t xml:space="preserve"> </w:t>
      </w:r>
      <w:r w:rsidRPr="005A0525">
        <w:rPr>
          <w:rFonts w:ascii="Times New Roman" w:eastAsia="Times New Roman" w:hAnsi="Times New Roman" w:cs="Times New Roman"/>
          <w:lang w:eastAsia="pl-PL"/>
        </w:rPr>
        <w:t xml:space="preserve">opisanymi w punkcie A) lub równoważnymi.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Wymagana charakterystyka techniczna rejestratora drgań sejsmicznych: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ilość kanałów............................................ 32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zakres częstotliwości ............................... od 1 do 3000 Hz – (wybiera użytkownik)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lastRenderedPageBreak/>
        <w:t>•</w:t>
      </w:r>
      <w:r w:rsidRPr="005A0525">
        <w:rPr>
          <w:rFonts w:ascii="Times New Roman" w:hAnsi="Times New Roman" w:cs="Times New Roman"/>
        </w:rPr>
        <w:tab/>
        <w:t>próbkowanie sygnału................................ minimum 16 bitowe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zakres napięć wejściowych sygnału...........+-10V,+-5V,+-2.5V,+-1.25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automatyczne wyzwalanie zapisów wstrząsów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system ciągłego zapisu danych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zapisywanie wszystkich rejestracji w bazie danych o wstrząsach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  <w:strike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 xml:space="preserve">system operacyjny dowolny, spełniający niżej wymienione wymagania </w:t>
      </w:r>
      <w:r w:rsidR="00F02FCD">
        <w:rPr>
          <w:rFonts w:ascii="Times New Roman" w:hAnsi="Times New Roman" w:cs="Times New Roman"/>
        </w:rPr>
        <w:t>**</w:t>
      </w:r>
      <w:r w:rsidRPr="005A0525">
        <w:rPr>
          <w:rFonts w:ascii="Times New Roman" w:hAnsi="Times New Roman" w:cs="Times New Roman"/>
          <w:strike/>
        </w:rPr>
        <w:t xml:space="preserve">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 xml:space="preserve">sposób detekcji sygnałów z użyciem komunikacji międzyprocesowej oraz procesy wielowątkowe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 xml:space="preserve">synchronizacja czasu systemowego..........GPS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zasilanie ................................................... 230 V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min. energia zjawiska sejsmicznego: 10</w:t>
      </w:r>
      <w:r w:rsidRPr="005A0525">
        <w:rPr>
          <w:rFonts w:ascii="Times New Roman" w:hAnsi="Times New Roman" w:cs="Times New Roman"/>
          <w:vertAlign w:val="superscript"/>
        </w:rPr>
        <w:t>3</w:t>
      </w:r>
      <w:r w:rsidRPr="005A0525">
        <w:rPr>
          <w:rFonts w:ascii="Times New Roman" w:hAnsi="Times New Roman" w:cs="Times New Roman"/>
        </w:rPr>
        <w:t>J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możliwość zdalnego sterowania pracą rejestratora oraz jego parametrami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podgląd online zapisu drgań sejsmicznych na rejestratorze oraz w trybie zdalnego sterowania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Wymagana charakterystyka oprogramowania dostarczonego wraz modułem drgań sejsmicznych: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 xml:space="preserve">prezentacja graficzna zarejestrowanych wstrząsów 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analiza Fouriera (FFT)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filtracja częstotliwościowa sejsmogramów ( w celu wycinania szumów i zakłóceń)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różniczkowanie i całkowanie sejsmogramów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korekcja linii bazowej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wydruki sejsmogramów na dowolną drukarkę i eksport plików graficznych do innych programów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zapis grafiki do plików wektorowych typu windowsmetafile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525">
        <w:rPr>
          <w:rFonts w:ascii="Times New Roman" w:hAnsi="Times New Roman" w:cs="Times New Roman"/>
        </w:rPr>
        <w:t>•</w:t>
      </w:r>
      <w:r w:rsidRPr="005A0525">
        <w:rPr>
          <w:rFonts w:ascii="Times New Roman" w:hAnsi="Times New Roman" w:cs="Times New Roman"/>
        </w:rPr>
        <w:tab/>
        <w:t>eksport i import sejsmogramów do pliku ASCII</w:t>
      </w:r>
    </w:p>
    <w:p w:rsidR="005A0525" w:rsidRPr="005A0525" w:rsidRDefault="005A0525" w:rsidP="005A052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A0525" w:rsidRPr="005A0525" w:rsidRDefault="00190B58" w:rsidP="005A0525">
      <w:pPr>
        <w:spacing w:after="20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</w:rPr>
        <w:t>**</w:t>
      </w:r>
      <w:r w:rsidR="005A0525" w:rsidRPr="005A0525">
        <w:rPr>
          <w:rFonts w:ascii="Times New Roman" w:hAnsi="Times New Roman" w:cs="Times New Roman"/>
          <w:b/>
          <w:u w:val="single"/>
        </w:rPr>
        <w:t xml:space="preserve"> </w:t>
      </w:r>
      <w:r w:rsidR="005A0525" w:rsidRPr="005A0525">
        <w:rPr>
          <w:rFonts w:ascii="Times New Roman" w:eastAsia="Times New Roman" w:hAnsi="Times New Roman" w:cs="Times New Roman"/>
          <w:b/>
          <w:u w:val="single"/>
          <w:lang w:eastAsia="pl-PL"/>
        </w:rPr>
        <w:t>Minimalne wymagania dla systemu operacyjnego: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1. Wsparcie dla architektury 32-bitowej.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 xml:space="preserve">2.  Łączenie z sieciami firmowymi przy użyciu funkcji </w:t>
      </w:r>
      <w:hyperlink r:id="rId11" w:history="1">
        <w:r w:rsidRPr="005A0525">
          <w:rPr>
            <w:rFonts w:ascii="Times New Roman" w:eastAsia="Times New Roman" w:hAnsi="Times New Roman" w:cs="Times New Roman"/>
            <w:u w:val="single"/>
            <w:lang w:eastAsia="pl-PL"/>
          </w:rPr>
          <w:t>przyłączania do domeny</w:t>
        </w:r>
      </w:hyperlink>
      <w:r w:rsidRPr="005A0525">
        <w:rPr>
          <w:rFonts w:ascii="Times New Roman" w:eastAsia="Times New Roman" w:hAnsi="Times New Roman" w:cs="Times New Roman"/>
          <w:lang w:eastAsia="pl-PL"/>
        </w:rPr>
        <w:t>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3.  Możliwość dokonywania aktualizacji i poprawek systemu przez Internet z wyborem instalowanych poprawek.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4.   Możliwość dokonywania uaktualnień sterowników urządzeń przez Internet z witryny producenta systemu.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5.   Wbudowana zapora internetowa (firewall) dla ochrony połączeń internetowych; zintegrowana z systemem konsola do zarządzania ustawieniami zapory i regułami IP v4 i v6 z możliwością odrębnego konfigurowania reguł dla ruchu przychodzącego i wychodzącego.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6.   Wsparcie dla większości powszechnie używanych urządzeń peryferyjnych (drukarek, urządzeń sieciowych, standardów USB, Plug&amp;Play, Wi-Fi).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7. Funkcjonalność automatycznej zmiany domyślnej drukarki w zależności od sieci, do której podłączony jest komputer.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8. Możliwość zdalnej automatycznej instalacji, konfiguracji, administrowania oraz aktualizowania systemu.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9. Zabezpieczony hasłem hierarchiczny dostęp do systemu, konta i profile użytkowników zarządzane zdalnie; praca  systemu w trybie ochrony kont użytkowników.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10. Zintegrowany z systemem moduł wyszukiwania informacji (plików różnego typu, programów, ustawień) dostępny z kilku poziomów: poziom menu, poziom otwartego okna systemu operacyjnego; system wyszukiwania oparty na konfigurowalnym przez użytkownika module indeksacji zasobów lokalnych.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11.  Wsparcie dla Sun Java i .NET Framework 1.1, 2.0, 3.0 i 4.0 – możliwość uruchomienia aplikacji działających we wskazanych środowiskach.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12. Wsparcie dla JScript i VBScript – możliwość uruchamiania interpretera poleceń.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13. Zdalna pomoc i współdzielenie aplikacji – możliwość zdalnego przejęcia sesji zalogowanego użytkownika celem rozwiązania problemu z komputerem.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t>14.  Graficzne środowisko instalacji i konfiguracji.</w:t>
      </w:r>
    </w:p>
    <w:p w:rsidR="005A0525" w:rsidRPr="005A0525" w:rsidRDefault="005A0525" w:rsidP="005A0525">
      <w:pPr>
        <w:spacing w:after="0" w:line="24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A0525">
        <w:rPr>
          <w:rFonts w:ascii="Times New Roman" w:eastAsia="Times New Roman" w:hAnsi="Times New Roman" w:cs="Times New Roman"/>
          <w:lang w:eastAsia="pl-PL"/>
        </w:rPr>
        <w:lastRenderedPageBreak/>
        <w:t>15.  Oprogramowanie dla tworzenia kopii zapasowych (Backup); automatyczne wykonywanie kopii plików z możliwością automatycznego przywrócenia wersji wcześniejszej.</w:t>
      </w:r>
    </w:p>
    <w:p w:rsidR="005A0525" w:rsidRPr="005A0525" w:rsidRDefault="005A0525" w:rsidP="005A0525">
      <w:pPr>
        <w:rPr>
          <w:rFonts w:ascii="Times New Roman" w:hAnsi="Times New Roman" w:cs="Times New Roman"/>
          <w:b/>
          <w:bCs/>
        </w:rPr>
      </w:pPr>
      <w:r w:rsidRPr="005A0525">
        <w:rPr>
          <w:rFonts w:ascii="Times New Roman" w:eastAsia="Times New Roman" w:hAnsi="Times New Roman" w:cs="Times New Roman"/>
          <w:lang w:eastAsia="pl-PL"/>
        </w:rPr>
        <w:t>16. Możliwość przywracania plików systemowych.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  <w:b/>
        </w:rPr>
        <w:t>Miejsce i termin składania ofert</w:t>
      </w:r>
    </w:p>
    <w:p w:rsidR="00D10134" w:rsidRPr="008C75CC" w:rsidRDefault="00D10134" w:rsidP="00D10134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8C75CC">
        <w:rPr>
          <w:rFonts w:ascii="Times New Roman" w:hAnsi="Times New Roman"/>
          <w:u w:val="single"/>
        </w:rPr>
        <w:t xml:space="preserve">Wstępną ofertę należy złożyć do dnia </w:t>
      </w:r>
      <w:r w:rsidR="005A0525">
        <w:rPr>
          <w:rFonts w:ascii="Times New Roman" w:hAnsi="Times New Roman"/>
          <w:b/>
          <w:highlight w:val="yellow"/>
          <w:u w:val="single"/>
        </w:rPr>
        <w:t>26</w:t>
      </w:r>
      <w:r w:rsidRPr="008C75CC">
        <w:rPr>
          <w:rFonts w:ascii="Times New Roman" w:hAnsi="Times New Roman"/>
          <w:b/>
          <w:highlight w:val="yellow"/>
          <w:u w:val="single"/>
        </w:rPr>
        <w:t>/</w:t>
      </w:r>
      <w:r w:rsidR="0077500F">
        <w:rPr>
          <w:rFonts w:ascii="Times New Roman" w:hAnsi="Times New Roman"/>
          <w:b/>
          <w:highlight w:val="yellow"/>
          <w:u w:val="single"/>
        </w:rPr>
        <w:t>0</w:t>
      </w:r>
      <w:r w:rsidR="005A0525">
        <w:rPr>
          <w:rFonts w:ascii="Times New Roman" w:hAnsi="Times New Roman"/>
          <w:b/>
          <w:highlight w:val="yellow"/>
          <w:u w:val="single"/>
        </w:rPr>
        <w:t>6</w:t>
      </w:r>
      <w:r w:rsidRPr="008C75CC">
        <w:rPr>
          <w:rFonts w:ascii="Times New Roman" w:hAnsi="Times New Roman"/>
          <w:b/>
          <w:highlight w:val="yellow"/>
          <w:u w:val="single"/>
        </w:rPr>
        <w:t>/</w:t>
      </w:r>
      <w:r w:rsidR="0077500F">
        <w:rPr>
          <w:rFonts w:ascii="Times New Roman" w:hAnsi="Times New Roman"/>
          <w:b/>
          <w:highlight w:val="yellow"/>
          <w:u w:val="single"/>
        </w:rPr>
        <w:t>2020</w:t>
      </w:r>
      <w:r w:rsidRPr="008C75CC">
        <w:rPr>
          <w:rFonts w:ascii="Times New Roman" w:hAnsi="Times New Roman"/>
          <w:b/>
          <w:highlight w:val="yellow"/>
          <w:u w:val="single"/>
        </w:rPr>
        <w:t>r.</w:t>
      </w:r>
      <w:r w:rsidRPr="008C75CC">
        <w:rPr>
          <w:rFonts w:ascii="Times New Roman" w:hAnsi="Times New Roman"/>
        </w:rPr>
        <w:t xml:space="preserve"> drogą elektroniczną lub w siedzibie Zamawiającego:</w:t>
      </w:r>
    </w:p>
    <w:p w:rsidR="00D10134" w:rsidRPr="008C75CC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8C75CC">
        <w:rPr>
          <w:rFonts w:ascii="Times New Roman" w:hAnsi="Times New Roman"/>
          <w:b/>
        </w:rPr>
        <w:t>Główny Instytut Górnictwa</w:t>
      </w:r>
    </w:p>
    <w:p w:rsidR="00D10134" w:rsidRPr="008C75CC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8C75CC">
        <w:rPr>
          <w:rFonts w:ascii="Times New Roman" w:hAnsi="Times New Roman"/>
          <w:b/>
        </w:rPr>
        <w:t>Dział Handlowy (FZ-1)</w:t>
      </w:r>
    </w:p>
    <w:p w:rsidR="00D10134" w:rsidRPr="008C75CC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8C75CC">
        <w:rPr>
          <w:rFonts w:ascii="Times New Roman" w:hAnsi="Times New Roman"/>
          <w:b/>
        </w:rPr>
        <w:t>Plac Gwarków 1</w:t>
      </w:r>
    </w:p>
    <w:p w:rsidR="00D10134" w:rsidRPr="008C75CC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8C75CC">
        <w:rPr>
          <w:rFonts w:ascii="Times New Roman" w:hAnsi="Times New Roman"/>
          <w:b/>
        </w:rPr>
        <w:t>40-166 Katowice</w:t>
      </w:r>
    </w:p>
    <w:p w:rsidR="00D10134" w:rsidRPr="008C75CC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lang w:val="pt-PT"/>
        </w:rPr>
      </w:pPr>
      <w:r w:rsidRPr="008C75CC">
        <w:rPr>
          <w:rFonts w:ascii="Times New Roman" w:hAnsi="Times New Roman"/>
          <w:b/>
          <w:lang w:val="pt-PT"/>
        </w:rPr>
        <w:t xml:space="preserve">adres e-mail: </w:t>
      </w:r>
      <w:hyperlink r:id="rId12" w:history="1">
        <w:r w:rsidRPr="008C75CC">
          <w:rPr>
            <w:rStyle w:val="Hipercze"/>
            <w:rFonts w:ascii="Times New Roman" w:hAnsi="Times New Roman"/>
            <w:b/>
            <w:lang w:val="pt-PT"/>
          </w:rPr>
          <w:t>skolinska@gig.eu</w:t>
        </w:r>
      </w:hyperlink>
      <w:r w:rsidRPr="008C75CC">
        <w:rPr>
          <w:rFonts w:ascii="Times New Roman" w:hAnsi="Times New Roman"/>
          <w:b/>
          <w:lang w:val="pt-PT"/>
        </w:rPr>
        <w:t xml:space="preserve"> </w:t>
      </w:r>
    </w:p>
    <w:p w:rsidR="00D10134" w:rsidRPr="000A6F15" w:rsidRDefault="00D10134" w:rsidP="00D10134">
      <w:pPr>
        <w:pStyle w:val="Tekstpodstawowy"/>
        <w:spacing w:after="0"/>
        <w:rPr>
          <w:b/>
          <w:i/>
          <w:color w:val="008000"/>
          <w:u w:val="single"/>
        </w:rPr>
      </w:pPr>
      <w:r w:rsidRPr="000A6F15">
        <w:rPr>
          <w:b/>
          <w:i/>
          <w:color w:val="008000"/>
          <w:u w:val="single"/>
        </w:rPr>
        <w:t>Kontakt handlowy:</w:t>
      </w:r>
    </w:p>
    <w:p w:rsidR="00D10134" w:rsidRPr="000A6F15" w:rsidRDefault="00D10134" w:rsidP="00D10134">
      <w:pPr>
        <w:pStyle w:val="Tekstpodstawowy"/>
        <w:spacing w:after="0"/>
        <w:rPr>
          <w:lang w:val="pl-PL"/>
        </w:rPr>
      </w:pPr>
      <w:r w:rsidRPr="000A6F15">
        <w:rPr>
          <w:lang w:val="pl-PL"/>
        </w:rPr>
        <w:t>mgr Monika Wallenburg - tel. (32) 259 25 47,  e-mail:</w:t>
      </w:r>
      <w:r w:rsidRPr="000A6F15">
        <w:rPr>
          <w:b/>
          <w:lang w:val="pl-PL"/>
        </w:rPr>
        <w:t xml:space="preserve"> </w:t>
      </w:r>
      <w:hyperlink r:id="rId13" w:history="1">
        <w:r w:rsidRPr="000A6F15">
          <w:rPr>
            <w:rStyle w:val="Hipercze"/>
            <w:b/>
            <w:lang w:val="pl-PL"/>
          </w:rPr>
          <w:t>mwallenburg@gig.eu</w:t>
        </w:r>
      </w:hyperlink>
      <w:r w:rsidRPr="000A6F15">
        <w:rPr>
          <w:lang w:val="pl-PL"/>
        </w:rPr>
        <w:t xml:space="preserve"> </w:t>
      </w:r>
    </w:p>
    <w:p w:rsidR="00D10134" w:rsidRPr="000A6F15" w:rsidRDefault="00D10134" w:rsidP="00D10134">
      <w:pPr>
        <w:pStyle w:val="Tekstpodstawowy"/>
        <w:spacing w:after="0"/>
        <w:rPr>
          <w:b/>
          <w:lang w:val="pl-PL"/>
        </w:rPr>
      </w:pPr>
      <w:r w:rsidRPr="000A6F15">
        <w:t>mgr Sylwia Kolińska</w:t>
      </w:r>
      <w:r w:rsidRPr="000A6F15">
        <w:rPr>
          <w:lang w:val="pl-PL"/>
        </w:rPr>
        <w:t xml:space="preserve">       </w:t>
      </w:r>
      <w:r w:rsidRPr="000A6F15">
        <w:t>- tel. (32) 259 25 55</w:t>
      </w:r>
      <w:r w:rsidRPr="000A6F15">
        <w:rPr>
          <w:lang w:val="pl-PL"/>
        </w:rPr>
        <w:t xml:space="preserve">, </w:t>
      </w:r>
      <w:r w:rsidRPr="000A6F15">
        <w:t xml:space="preserve"> e-mail:</w:t>
      </w:r>
      <w:r w:rsidRPr="000A6F15">
        <w:rPr>
          <w:b/>
        </w:rPr>
        <w:t xml:space="preserve"> </w:t>
      </w:r>
      <w:hyperlink r:id="rId14" w:history="1">
        <w:r w:rsidRPr="000A6F15">
          <w:rPr>
            <w:rStyle w:val="Hipercze"/>
            <w:b/>
          </w:rPr>
          <w:t>skolinska@gig.</w:t>
        </w:r>
        <w:r w:rsidRPr="000A6F15">
          <w:rPr>
            <w:rStyle w:val="Hipercze"/>
            <w:b/>
            <w:lang w:val="pl-PL"/>
          </w:rPr>
          <w:t>eu</w:t>
        </w:r>
      </w:hyperlink>
      <w:r w:rsidRPr="000A6F15">
        <w:rPr>
          <w:b/>
          <w:lang w:val="pl-PL"/>
        </w:rPr>
        <w:t xml:space="preserve"> </w:t>
      </w:r>
    </w:p>
    <w:p w:rsidR="00D10134" w:rsidRPr="008C75CC" w:rsidRDefault="00D10134" w:rsidP="00D10134">
      <w:pPr>
        <w:pStyle w:val="Tekstpodstawowy"/>
        <w:spacing w:after="0"/>
        <w:rPr>
          <w:b/>
          <w:lang w:val="pl-PL"/>
        </w:rPr>
      </w:pPr>
    </w:p>
    <w:p w:rsidR="00D10134" w:rsidRPr="008C75CC" w:rsidRDefault="00D10134" w:rsidP="00D10134">
      <w:pPr>
        <w:pStyle w:val="Tekstpodstawowy"/>
        <w:widowControl w:val="0"/>
        <w:spacing w:after="0"/>
        <w:rPr>
          <w:b/>
          <w:i/>
          <w:color w:val="0000FF"/>
          <w:lang w:val="pl-PL"/>
        </w:rPr>
      </w:pPr>
    </w:p>
    <w:p w:rsidR="00D10134" w:rsidRPr="0062147A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lang w:val="pl-PL"/>
        </w:rPr>
      </w:pPr>
      <w:r w:rsidRPr="0062147A">
        <w:rPr>
          <w:b/>
          <w:i/>
          <w:sz w:val="22"/>
        </w:rPr>
        <w:t>ZAPRASZAMY DO SKŁADANIA OFERT</w:t>
      </w:r>
    </w:p>
    <w:p w:rsidR="00D10134" w:rsidRPr="0062147A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lang w:val="pl-PL"/>
        </w:rPr>
      </w:pPr>
      <w:r w:rsidRPr="0062147A">
        <w:rPr>
          <w:b/>
          <w:i/>
          <w:sz w:val="22"/>
          <w:lang w:val="pl-PL"/>
        </w:rPr>
        <w:t xml:space="preserve">Z poważaniem, </w:t>
      </w:r>
    </w:p>
    <w:p w:rsidR="00D10134" w:rsidRPr="0062147A" w:rsidRDefault="00D10134" w:rsidP="00D10134">
      <w:pPr>
        <w:jc w:val="right"/>
        <w:rPr>
          <w:rFonts w:ascii="Times New Roman" w:eastAsia="Times New Roman" w:hAnsi="Times New Roman" w:cs="Times New Roman"/>
          <w:b/>
          <w:i/>
          <w:szCs w:val="20"/>
          <w:lang w:eastAsia="x-none"/>
        </w:rPr>
      </w:pPr>
      <w:r w:rsidRPr="0062147A">
        <w:rPr>
          <w:rFonts w:ascii="Times New Roman" w:eastAsia="Times New Roman" w:hAnsi="Times New Roman" w:cs="Times New Roman"/>
          <w:b/>
          <w:i/>
          <w:szCs w:val="20"/>
          <w:lang w:eastAsia="x-none"/>
        </w:rPr>
        <w:t>Kierownik Działu Handlowego</w:t>
      </w:r>
    </w:p>
    <w:p w:rsidR="00D10134" w:rsidRPr="0062147A" w:rsidRDefault="00D10134" w:rsidP="00D10134">
      <w:pPr>
        <w:jc w:val="right"/>
        <w:rPr>
          <w:rFonts w:ascii="Times New Roman" w:eastAsia="Times New Roman" w:hAnsi="Times New Roman" w:cs="Times New Roman"/>
          <w:b/>
          <w:i/>
          <w:szCs w:val="20"/>
          <w:lang w:eastAsia="x-none"/>
        </w:rPr>
      </w:pPr>
    </w:p>
    <w:p w:rsidR="00D10134" w:rsidRPr="0062147A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b/>
          <w:i/>
          <w:szCs w:val="20"/>
          <w:lang w:eastAsia="x-none"/>
        </w:rPr>
      </w:pPr>
      <w:r w:rsidRPr="0062147A">
        <w:rPr>
          <w:rFonts w:ascii="Times New Roman" w:eastAsia="Times New Roman" w:hAnsi="Times New Roman" w:cs="Times New Roman"/>
          <w:b/>
          <w:i/>
          <w:szCs w:val="20"/>
          <w:lang w:eastAsia="x-none"/>
        </w:rPr>
        <w:t>mgr Monika Wallenburg</w:t>
      </w: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721DB" w:rsidRDefault="00B721D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721DB" w:rsidRDefault="00B721D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721DB" w:rsidRDefault="00B721D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721DB" w:rsidRDefault="00B721D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721DB" w:rsidRDefault="00B721D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721DB" w:rsidRDefault="00B721D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721DB" w:rsidRDefault="00B721D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B5229A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FB5A49" w:rsidRDefault="00FB5A49" w:rsidP="00B5229A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5229A" w:rsidRDefault="00B5229A" w:rsidP="00B5229A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85D9C" w:rsidRPr="008C75CC" w:rsidRDefault="00985D9C" w:rsidP="00B5229A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bookmarkStart w:id="0" w:name="_GoBack"/>
      <w:bookmarkEnd w:id="0"/>
    </w:p>
    <w:p w:rsidR="00D10134" w:rsidRPr="008C75CC" w:rsidRDefault="00D10134" w:rsidP="00D10134">
      <w:pPr>
        <w:pStyle w:val="NormalnyWeb"/>
        <w:spacing w:before="180" w:beforeAutospacing="0" w:after="180" w:afterAutospacing="0"/>
        <w:jc w:val="right"/>
        <w:rPr>
          <w:rStyle w:val="Pogrubienie"/>
          <w:b w:val="0"/>
          <w:color w:val="000000"/>
          <w:sz w:val="22"/>
          <w:szCs w:val="20"/>
          <w:u w:val="single"/>
        </w:rPr>
      </w:pPr>
      <w:r w:rsidRPr="008C75CC">
        <w:rPr>
          <w:rStyle w:val="Pogrubienie"/>
          <w:b w:val="0"/>
          <w:color w:val="000000"/>
          <w:sz w:val="22"/>
          <w:szCs w:val="20"/>
          <w:u w:val="single"/>
        </w:rPr>
        <w:lastRenderedPageBreak/>
        <w:t xml:space="preserve">Załącznik nr 1 </w:t>
      </w:r>
    </w:p>
    <w:p w:rsidR="00D10134" w:rsidRPr="008C75CC" w:rsidRDefault="00D10134" w:rsidP="00D10134">
      <w:pPr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  <w:b/>
        </w:rPr>
        <w:t>Nr sprawy: FZ-1/</w:t>
      </w:r>
      <w:r w:rsidR="00B721DB">
        <w:rPr>
          <w:rFonts w:ascii="Times New Roman" w:hAnsi="Times New Roman" w:cs="Times New Roman"/>
          <w:b/>
        </w:rPr>
        <w:t>53</w:t>
      </w:r>
      <w:r w:rsidR="00FB5A49">
        <w:rPr>
          <w:rFonts w:ascii="Times New Roman" w:hAnsi="Times New Roman" w:cs="Times New Roman"/>
          <w:b/>
        </w:rPr>
        <w:t>89</w:t>
      </w:r>
      <w:r w:rsidRPr="008C75CC">
        <w:rPr>
          <w:rFonts w:ascii="Times New Roman" w:hAnsi="Times New Roman" w:cs="Times New Roman"/>
          <w:b/>
        </w:rPr>
        <w:t>/SK/</w:t>
      </w:r>
      <w:r w:rsidR="00B721DB">
        <w:rPr>
          <w:rFonts w:ascii="Times New Roman" w:hAnsi="Times New Roman" w:cs="Times New Roman"/>
          <w:b/>
        </w:rPr>
        <w:t>20</w:t>
      </w:r>
      <w:r w:rsidRPr="008C75CC">
        <w:rPr>
          <w:rFonts w:ascii="Times New Roman" w:hAnsi="Times New Roman" w:cs="Times New Roman"/>
          <w:b/>
        </w:rPr>
        <w:t>/BH</w:t>
      </w:r>
    </w:p>
    <w:p w:rsidR="00D10134" w:rsidRDefault="00D10134" w:rsidP="00D10134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u w:val="single"/>
        </w:rPr>
      </w:pPr>
      <w:r w:rsidRPr="00FB5A49">
        <w:rPr>
          <w:rFonts w:ascii="Times New Roman" w:hAnsi="Times New Roman"/>
          <w:b/>
          <w:u w:val="single"/>
        </w:rPr>
        <w:t xml:space="preserve">Wstępna </w:t>
      </w:r>
      <w:r w:rsidR="00B721DB" w:rsidRPr="00FB5A49">
        <w:rPr>
          <w:rFonts w:ascii="Times New Roman" w:hAnsi="Times New Roman"/>
          <w:b/>
          <w:u w:val="single"/>
        </w:rPr>
        <w:t>wycena</w:t>
      </w:r>
      <w:r w:rsidR="009A796A" w:rsidRPr="00FB5A49">
        <w:rPr>
          <w:rFonts w:ascii="Times New Roman" w:hAnsi="Times New Roman"/>
          <w:b/>
          <w:u w:val="single"/>
        </w:rPr>
        <w:t xml:space="preserve"> na </w:t>
      </w:r>
      <w:r w:rsidR="00FB5A49" w:rsidRPr="00FB5A49">
        <w:rPr>
          <w:rFonts w:ascii="Times New Roman" w:hAnsi="Times New Roman"/>
          <w:b/>
          <w:u w:val="single"/>
        </w:rPr>
        <w:t xml:space="preserve">dostawę </w:t>
      </w:r>
      <w:r w:rsidR="00FB5A49" w:rsidRPr="00FB5A49">
        <w:rPr>
          <w:rFonts w:ascii="Times New Roman" w:hAnsi="Times New Roman"/>
          <w:b/>
          <w:u w:val="single"/>
        </w:rPr>
        <w:t>materiałów i podzespołów sejsmicznych</w:t>
      </w:r>
      <w:r w:rsidR="00FB5A49">
        <w:rPr>
          <w:rFonts w:ascii="Times New Roman" w:hAnsi="Times New Roman"/>
          <w:b/>
          <w:u w:val="single"/>
        </w:rPr>
        <w:t xml:space="preserve"> </w:t>
      </w:r>
    </w:p>
    <w:p w:rsidR="00FB5A49" w:rsidRDefault="00FB5A49" w:rsidP="00D10134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część: …………………………..</w:t>
      </w:r>
    </w:p>
    <w:p w:rsidR="00FB5A49" w:rsidRPr="00F312CB" w:rsidRDefault="00FB5A49" w:rsidP="00D10134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i/>
          <w:sz w:val="16"/>
        </w:rPr>
      </w:pPr>
      <w:r w:rsidRPr="00F312CB">
        <w:rPr>
          <w:rFonts w:ascii="Times New Roman" w:hAnsi="Times New Roman"/>
          <w:i/>
          <w:sz w:val="16"/>
        </w:rPr>
        <w:t>/należy podać nr i/lub nazwę części/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  <w:b/>
        </w:rPr>
        <w:t xml:space="preserve"> 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  <w:b/>
        </w:rPr>
        <w:t>Nazwa/Imię i Nazwisko Wykonawcy: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8C75CC">
        <w:rPr>
          <w:rFonts w:ascii="Times New Roman" w:hAnsi="Times New Roman" w:cs="Times New Roman"/>
          <w:lang w:val="en-US"/>
        </w:rPr>
        <w:t>................................................................................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8C75CC">
        <w:rPr>
          <w:rFonts w:ascii="Times New Roman" w:hAnsi="Times New Roman" w:cs="Times New Roman"/>
          <w:b/>
          <w:lang w:val="en-US"/>
        </w:rPr>
        <w:t>Adres:</w:t>
      </w:r>
      <w:r w:rsidRPr="008C75CC">
        <w:rPr>
          <w:rFonts w:ascii="Times New Roman" w:hAnsi="Times New Roman" w:cs="Times New Roman"/>
          <w:lang w:val="en-US"/>
        </w:rPr>
        <w:t xml:space="preserve"> ……………………………………………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8C75CC">
        <w:rPr>
          <w:rFonts w:ascii="Times New Roman" w:hAnsi="Times New Roman" w:cs="Times New Roman"/>
          <w:b/>
          <w:lang w:val="en-US"/>
        </w:rPr>
        <w:t>Nr tel.:</w:t>
      </w:r>
      <w:r w:rsidRPr="008C75CC">
        <w:rPr>
          <w:rFonts w:ascii="Times New Roman" w:hAnsi="Times New Roman" w:cs="Times New Roman"/>
          <w:b/>
          <w:lang w:val="en-US"/>
        </w:rPr>
        <w:tab/>
      </w:r>
      <w:r w:rsidRPr="008C75CC">
        <w:rPr>
          <w:rFonts w:ascii="Times New Roman" w:hAnsi="Times New Roman" w:cs="Times New Roman"/>
          <w:lang w:val="en-US"/>
        </w:rPr>
        <w:t>……………………………………………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8C75CC">
        <w:rPr>
          <w:rFonts w:ascii="Times New Roman" w:hAnsi="Times New Roman" w:cs="Times New Roman"/>
          <w:b/>
          <w:lang w:val="en-US"/>
        </w:rPr>
        <w:t>Adres e-mail:</w:t>
      </w:r>
      <w:r w:rsidRPr="008C75CC">
        <w:rPr>
          <w:rFonts w:ascii="Times New Roman" w:hAnsi="Times New Roman" w:cs="Times New Roman"/>
          <w:b/>
          <w:lang w:val="en-US"/>
        </w:rPr>
        <w:tab/>
      </w:r>
      <w:r w:rsidRPr="008C75CC">
        <w:rPr>
          <w:rFonts w:ascii="Times New Roman" w:hAnsi="Times New Roman" w:cs="Times New Roman"/>
          <w:lang w:val="en-US"/>
        </w:rPr>
        <w:t>…………………………………..</w:t>
      </w:r>
    </w:p>
    <w:p w:rsidR="00D10134" w:rsidRDefault="00D10134" w:rsidP="00C64241">
      <w:pPr>
        <w:spacing w:after="0" w:line="240" w:lineRule="auto"/>
        <w:rPr>
          <w:rFonts w:ascii="Times New Roman" w:hAnsi="Times New Roman" w:cs="Times New Roman"/>
        </w:rPr>
      </w:pPr>
      <w:r w:rsidRPr="008C75CC">
        <w:rPr>
          <w:rFonts w:ascii="Times New Roman" w:hAnsi="Times New Roman" w:cs="Times New Roman"/>
          <w:b/>
        </w:rPr>
        <w:t xml:space="preserve">Osoba do kontaktu: </w:t>
      </w:r>
      <w:r w:rsidRPr="008C75CC">
        <w:rPr>
          <w:rFonts w:ascii="Times New Roman" w:hAnsi="Times New Roman" w:cs="Times New Roman"/>
        </w:rPr>
        <w:t>…………………………...</w:t>
      </w:r>
      <w:r w:rsidR="00C64241">
        <w:rPr>
          <w:rFonts w:ascii="Times New Roman" w:hAnsi="Times New Roman" w:cs="Times New Roman"/>
        </w:rPr>
        <w:t xml:space="preserve">.. </w:t>
      </w:r>
    </w:p>
    <w:p w:rsidR="005B16B9" w:rsidRDefault="005B16B9" w:rsidP="00C64241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C760FD" w:rsidTr="005F7C11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5E1431">
              <w:rPr>
                <w:rFonts w:ascii="Times New Roman" w:hAnsi="Times New Roman"/>
                <w:sz w:val="20"/>
                <w:szCs w:val="20"/>
              </w:rPr>
              <w:t>Nazwa przedmiotu zamówienia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jedn.     netto       w 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 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           w 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 PLN</w:t>
            </w:r>
          </w:p>
        </w:tc>
      </w:tr>
      <w:tr w:rsidR="005E1431" w:rsidRPr="00C760FD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C760FD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F100C" w:rsidRPr="005E1431" w:rsidRDefault="00CF100C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F100C" w:rsidRPr="00C760FD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00C" w:rsidRDefault="00CF100C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F100C" w:rsidRDefault="00CF100C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F100C" w:rsidRPr="005E1431" w:rsidRDefault="00CF100C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00C" w:rsidRPr="005E1431" w:rsidRDefault="00CF100C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00C" w:rsidRPr="005E1431" w:rsidRDefault="00CF100C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00C" w:rsidRPr="005E1431" w:rsidRDefault="00CF100C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00C" w:rsidRPr="005E1431" w:rsidRDefault="00CF100C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00C" w:rsidRPr="005E1431" w:rsidRDefault="00CF100C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100C" w:rsidRPr="005E1431" w:rsidRDefault="00CF100C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00C" w:rsidRPr="005E1431" w:rsidRDefault="00CF100C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00C" w:rsidRPr="005E1431" w:rsidRDefault="00CF100C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C760FD" w:rsidTr="005F7C11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8C356D" w:rsidRDefault="008C356D" w:rsidP="00D1013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  <w:b/>
        </w:rPr>
        <w:t>- Termin i warunki wykonania zamówienia: ………………</w:t>
      </w:r>
    </w:p>
    <w:p w:rsidR="00D10134" w:rsidRPr="008C75CC" w:rsidRDefault="00D10134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  <w:r w:rsidRPr="008C75CC">
        <w:rPr>
          <w:b/>
          <w:sz w:val="22"/>
          <w:szCs w:val="22"/>
          <w:lang w:val="pl-PL"/>
        </w:rPr>
        <w:t>- W</w:t>
      </w:r>
      <w:r w:rsidRPr="008C75CC">
        <w:rPr>
          <w:b/>
          <w:sz w:val="22"/>
          <w:szCs w:val="22"/>
        </w:rPr>
        <w:t>arunki płatności</w:t>
      </w:r>
      <w:r w:rsidRPr="008C75CC">
        <w:rPr>
          <w:b/>
          <w:sz w:val="22"/>
          <w:szCs w:val="22"/>
          <w:lang w:val="pl-PL"/>
        </w:rPr>
        <w:t>: …………………………………..……..</w:t>
      </w:r>
    </w:p>
    <w:p w:rsidR="00D10134" w:rsidRPr="008C75CC" w:rsidRDefault="00D10134" w:rsidP="00D10134">
      <w:pPr>
        <w:pStyle w:val="Tekstpodstawowy"/>
        <w:spacing w:after="0"/>
        <w:jc w:val="both"/>
        <w:rPr>
          <w:b/>
          <w:sz w:val="22"/>
          <w:szCs w:val="22"/>
          <w:lang w:val="pl-PL"/>
        </w:rPr>
      </w:pPr>
      <w:r w:rsidRPr="008C75CC">
        <w:rPr>
          <w:b/>
          <w:sz w:val="22"/>
          <w:szCs w:val="22"/>
          <w:lang w:val="pl-PL"/>
        </w:rPr>
        <w:t>- O</w:t>
      </w:r>
      <w:r w:rsidRPr="008C75CC">
        <w:rPr>
          <w:b/>
          <w:sz w:val="22"/>
          <w:szCs w:val="22"/>
        </w:rPr>
        <w:t xml:space="preserve">kres </w:t>
      </w:r>
      <w:r w:rsidRPr="008C75CC">
        <w:rPr>
          <w:b/>
          <w:sz w:val="22"/>
          <w:szCs w:val="22"/>
          <w:lang w:val="pl-PL"/>
        </w:rPr>
        <w:t xml:space="preserve">i warunki </w:t>
      </w:r>
      <w:r w:rsidRPr="008C75CC">
        <w:rPr>
          <w:b/>
          <w:sz w:val="22"/>
          <w:szCs w:val="22"/>
        </w:rPr>
        <w:t>gwarancji</w:t>
      </w:r>
      <w:r w:rsidRPr="008C75CC">
        <w:rPr>
          <w:b/>
          <w:sz w:val="22"/>
          <w:szCs w:val="22"/>
          <w:lang w:val="pl-PL"/>
        </w:rPr>
        <w:t>: ………………………………..</w:t>
      </w:r>
    </w:p>
    <w:p w:rsidR="00D10134" w:rsidRPr="008C75CC" w:rsidRDefault="00D10134" w:rsidP="00D10134">
      <w:pPr>
        <w:pStyle w:val="Tekstpodstawowy"/>
        <w:spacing w:after="0"/>
        <w:jc w:val="both"/>
        <w:rPr>
          <w:b/>
          <w:sz w:val="22"/>
          <w:szCs w:val="22"/>
          <w:lang w:val="pl-PL"/>
        </w:rPr>
      </w:pPr>
    </w:p>
    <w:p w:rsidR="00D10134" w:rsidRPr="008C75CC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  <w:t>OŚWIADCZENIE RODO DLA WYKONAWCY</w:t>
      </w:r>
    </w:p>
    <w:p w:rsidR="00D10134" w:rsidRPr="008C75CC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1. Zgodnie z art. 13 ust. 1 i 2 rozporządzenia Parlamentu Europejskiego i Rady (UE) 2016/679 z dnia 27 kwietnia 2016 r.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br/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br/>
        <w:t xml:space="preserve">z 04.05.2016, str. 1), dalej „RODO”, informuję, że: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- administratorem danych osobowych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jest: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Główny Instytut Górnictwa,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Plac Gwarków 1,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40 - 166 Katowice,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inspektorem ochrony danych osobowych w 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Głównym Instytucie Górnictwa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jest Pani: 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mgr Katarzyna Kareł, e-mail:</w:t>
      </w:r>
      <w:r w:rsidRPr="008C75CC"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  <w:t xml:space="preserve"> </w:t>
      </w:r>
      <w:hyperlink r:id="rId15" w:history="1">
        <w:r w:rsidRPr="008C75CC">
          <w:rPr>
            <w:rStyle w:val="Hipercze"/>
            <w:rFonts w:ascii="Times New Roman" w:hAnsi="Times New Roman" w:cs="Times New Roman"/>
            <w:i/>
            <w:sz w:val="18"/>
          </w:rPr>
          <w:t>gdpr@gig.eu</w:t>
        </w:r>
      </w:hyperlink>
      <w:r w:rsidRPr="008C75CC">
        <w:rPr>
          <w:rFonts w:ascii="Times New Roman" w:hAnsi="Times New Roman" w:cs="Times New Roman"/>
          <w:sz w:val="18"/>
          <w:szCs w:val="20"/>
        </w:rPr>
        <w:t xml:space="preserve"> </w:t>
      </w:r>
      <w:r w:rsidRPr="008C75CC">
        <w:rPr>
          <w:rFonts w:ascii="Times New Roman" w:eastAsia="Times New Roman" w:hAnsi="Times New Roman" w:cs="Times New Roman"/>
          <w:bCs/>
          <w:i/>
          <w:sz w:val="18"/>
          <w:szCs w:val="20"/>
          <w:lang w:eastAsia="pl-PL"/>
        </w:rPr>
        <w:t xml:space="preserve">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dane osobowe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przetwarzane będą na podstawie art. 6 ust. 1 lit. c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RODO w celu związanym z niniejszym wstępnym zapytaniem ofertowym,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odbiorcami danych osobowych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- dane osobowe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będą przechowywane przez okres 4 lat,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- w odniesieniu do danych osobowych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decyzje nie będą podejmowane w sposób zautomatyzowany, stosowanie do art. 22 RODO;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- WYKONAWCA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posiada :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na podstawie art. 15 RODO prawo dostępu do danych osobowych dotyczących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;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na podstawie art. 16 RODO prawo do sprostowania danych osobowych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vertAlign w:val="superscript"/>
          <w:lang w:eastAsia="pl-PL"/>
        </w:rPr>
        <w:t xml:space="preserve">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;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na podstawie art. 18 RODO prawo żądania od administratora ograniczenia przetwarzania danych osobowych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lastRenderedPageBreak/>
        <w:t>prawo do wniesienia skargi do Prezesa Urzędu Ochrony Danych Osobowych, gdy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WYKONAWCA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8C75CC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-    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nie przysługuje: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w związku z art. 17 ust. 3 lit. b, d lub e RODO prawo do usunięcia danych osobowych;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prawo do przenoszenia danych osobowych, o którym mowa w art. 20 RODO;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.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</w:t>
      </w:r>
    </w:p>
    <w:p w:rsidR="00D10134" w:rsidRDefault="00D10134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Pr="008C75CC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8C75CC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C642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20"/>
        </w:rPr>
      </w:pPr>
      <w:r w:rsidRPr="008C75CC">
        <w:rPr>
          <w:rFonts w:ascii="Times New Roman" w:hAnsi="Times New Roman" w:cs="Times New Roman"/>
          <w:i/>
          <w:iCs/>
          <w:sz w:val="18"/>
          <w:szCs w:val="20"/>
        </w:rPr>
        <w:t xml:space="preserve">                Miejscowość, data </w:t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  <w:t xml:space="preserve">   </w:t>
      </w:r>
      <w:r w:rsidR="00CF07B8">
        <w:rPr>
          <w:rFonts w:ascii="Times New Roman" w:hAnsi="Times New Roman" w:cs="Times New Roman"/>
          <w:i/>
          <w:iCs/>
          <w:sz w:val="18"/>
          <w:szCs w:val="20"/>
        </w:rPr>
        <w:t xml:space="preserve">                         </w:t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 xml:space="preserve">Podpis  </w:t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 xml:space="preserve">                             </w:t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ab/>
      </w:r>
    </w:p>
    <w:p w:rsidR="00D10134" w:rsidRPr="008C75CC" w:rsidRDefault="00D10134" w:rsidP="00D10134">
      <w:pPr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050379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  <w:b/>
        </w:rPr>
        <w:t xml:space="preserve">                 </w:t>
      </w:r>
      <w:r w:rsidRPr="008C75CC">
        <w:rPr>
          <w:rFonts w:ascii="Times New Roman" w:hAnsi="Times New Roman" w:cs="Times New Roman"/>
          <w:b/>
        </w:rPr>
        <w:tab/>
      </w: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2A6575" w:rsidRPr="008C75CC" w:rsidRDefault="002A6575">
      <w:pPr>
        <w:rPr>
          <w:rFonts w:ascii="Times New Roman" w:hAnsi="Times New Roman" w:cs="Times New Roman"/>
        </w:rPr>
      </w:pPr>
    </w:p>
    <w:sectPr w:rsidR="002A6575" w:rsidRPr="008C75CC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C68" w:rsidRDefault="00604C68" w:rsidP="000575F2">
      <w:pPr>
        <w:spacing w:after="0" w:line="240" w:lineRule="auto"/>
      </w:pPr>
      <w:r>
        <w:separator/>
      </w:r>
    </w:p>
  </w:endnote>
  <w:endnote w:type="continuationSeparator" w:id="0">
    <w:p w:rsidR="00604C68" w:rsidRDefault="00604C68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Arial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071" w:rsidRDefault="001F207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C03" w:rsidRDefault="000D7CEE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-100330</wp:posOffset>
          </wp:positionV>
          <wp:extent cx="7164000" cy="558056"/>
          <wp:effectExtent l="0" t="0" r="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pka 1 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64000" cy="558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30A15" w:rsidRDefault="00830A1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071" w:rsidRDefault="001F20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C68" w:rsidRDefault="00604C68" w:rsidP="000575F2">
      <w:pPr>
        <w:spacing w:after="0" w:line="240" w:lineRule="auto"/>
      </w:pPr>
      <w:r>
        <w:separator/>
      </w:r>
    </w:p>
  </w:footnote>
  <w:footnote w:type="continuationSeparator" w:id="0">
    <w:p w:rsidR="00604C68" w:rsidRDefault="00604C68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071" w:rsidRDefault="001F20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DEB" w:rsidRDefault="00BD4DE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6432" behindDoc="0" locked="0" layoutInCell="1" allowOverlap="1" wp14:anchorId="4057C010" wp14:editId="016FF085">
          <wp:simplePos x="0" y="0"/>
          <wp:positionH relativeFrom="column">
            <wp:posOffset>-702310</wp:posOffset>
          </wp:positionH>
          <wp:positionV relativeFrom="paragraph">
            <wp:posOffset>-182880</wp:posOffset>
          </wp:positionV>
          <wp:extent cx="7174230" cy="929005"/>
          <wp:effectExtent l="0" t="0" r="7620" b="444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wek 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74230" cy="9290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D4DEB" w:rsidRDefault="00BD4D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071" w:rsidRDefault="001F207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443A0"/>
    <w:rsid w:val="00050379"/>
    <w:rsid w:val="000575F2"/>
    <w:rsid w:val="000936F1"/>
    <w:rsid w:val="000A6F15"/>
    <w:rsid w:val="000B4F96"/>
    <w:rsid w:val="000D1627"/>
    <w:rsid w:val="000D7CEE"/>
    <w:rsid w:val="00123D02"/>
    <w:rsid w:val="00190B58"/>
    <w:rsid w:val="00194293"/>
    <w:rsid w:val="001C674E"/>
    <w:rsid w:val="001C7A45"/>
    <w:rsid w:val="001F2071"/>
    <w:rsid w:val="001F2A71"/>
    <w:rsid w:val="0021148E"/>
    <w:rsid w:val="002640F3"/>
    <w:rsid w:val="00266976"/>
    <w:rsid w:val="002A6575"/>
    <w:rsid w:val="002C43AF"/>
    <w:rsid w:val="00376CF3"/>
    <w:rsid w:val="003A130B"/>
    <w:rsid w:val="003A156E"/>
    <w:rsid w:val="003C3653"/>
    <w:rsid w:val="003C5B4B"/>
    <w:rsid w:val="003E55F3"/>
    <w:rsid w:val="003E5C03"/>
    <w:rsid w:val="003E5C35"/>
    <w:rsid w:val="004407F7"/>
    <w:rsid w:val="00447FFA"/>
    <w:rsid w:val="004D3097"/>
    <w:rsid w:val="004D5D98"/>
    <w:rsid w:val="004F7D32"/>
    <w:rsid w:val="00536E7D"/>
    <w:rsid w:val="00544F00"/>
    <w:rsid w:val="005A0525"/>
    <w:rsid w:val="005B16B9"/>
    <w:rsid w:val="005B66D0"/>
    <w:rsid w:val="005C6E07"/>
    <w:rsid w:val="005E1431"/>
    <w:rsid w:val="00604C68"/>
    <w:rsid w:val="0062147A"/>
    <w:rsid w:val="00642FAC"/>
    <w:rsid w:val="00650FEA"/>
    <w:rsid w:val="00694190"/>
    <w:rsid w:val="006A238B"/>
    <w:rsid w:val="006B4792"/>
    <w:rsid w:val="00711C7E"/>
    <w:rsid w:val="00716C71"/>
    <w:rsid w:val="00751234"/>
    <w:rsid w:val="0076477D"/>
    <w:rsid w:val="00770AC3"/>
    <w:rsid w:val="0077500F"/>
    <w:rsid w:val="007E6827"/>
    <w:rsid w:val="00830A15"/>
    <w:rsid w:val="008C356D"/>
    <w:rsid w:val="008C5A44"/>
    <w:rsid w:val="008C75CC"/>
    <w:rsid w:val="008D2C45"/>
    <w:rsid w:val="008D336E"/>
    <w:rsid w:val="009625C5"/>
    <w:rsid w:val="009762E9"/>
    <w:rsid w:val="00985D9C"/>
    <w:rsid w:val="009A796A"/>
    <w:rsid w:val="009B4612"/>
    <w:rsid w:val="009E18F1"/>
    <w:rsid w:val="009E6A61"/>
    <w:rsid w:val="00A11F64"/>
    <w:rsid w:val="00A128AA"/>
    <w:rsid w:val="00A80C3D"/>
    <w:rsid w:val="00A80E03"/>
    <w:rsid w:val="00A91757"/>
    <w:rsid w:val="00AB0D91"/>
    <w:rsid w:val="00AF5C9F"/>
    <w:rsid w:val="00B12D07"/>
    <w:rsid w:val="00B2505B"/>
    <w:rsid w:val="00B264EA"/>
    <w:rsid w:val="00B5229A"/>
    <w:rsid w:val="00B721DB"/>
    <w:rsid w:val="00BC3560"/>
    <w:rsid w:val="00BD4DEB"/>
    <w:rsid w:val="00C02F3B"/>
    <w:rsid w:val="00C27F50"/>
    <w:rsid w:val="00C64241"/>
    <w:rsid w:val="00C66EC6"/>
    <w:rsid w:val="00CA43DE"/>
    <w:rsid w:val="00CF07B8"/>
    <w:rsid w:val="00CF100C"/>
    <w:rsid w:val="00CF1BFA"/>
    <w:rsid w:val="00D10134"/>
    <w:rsid w:val="00D144BE"/>
    <w:rsid w:val="00D63D7E"/>
    <w:rsid w:val="00DD56B4"/>
    <w:rsid w:val="00DD7CC8"/>
    <w:rsid w:val="00DF01DA"/>
    <w:rsid w:val="00E24203"/>
    <w:rsid w:val="00E31943"/>
    <w:rsid w:val="00E401CD"/>
    <w:rsid w:val="00E5141A"/>
    <w:rsid w:val="00E83FAA"/>
    <w:rsid w:val="00E93860"/>
    <w:rsid w:val="00EB7CCA"/>
    <w:rsid w:val="00EE3180"/>
    <w:rsid w:val="00F02FCD"/>
    <w:rsid w:val="00F312CB"/>
    <w:rsid w:val="00F35614"/>
    <w:rsid w:val="00F71F0A"/>
    <w:rsid w:val="00FA0DD7"/>
    <w:rsid w:val="00FA4629"/>
    <w:rsid w:val="00FB5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mwallenburg@gig.e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hyperlink" Target="mailto:skolinska@gig.eu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indows.microsoft.com/pl-PL/windows7/products/features/domain-join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indows.microsoft.com/pl-PL/windows7/products/features/domain-join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indows.microsoft.com/pl-PL/windows7/products/features/domain-join" TargetMode="External"/><Relationship Id="rId14" Type="http://schemas.openxmlformats.org/officeDocument/2006/relationships/hyperlink" Target="mailto:skolinska@gig.eu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A2C83-BBE2-4436-A763-6B6C6C1A2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12</Pages>
  <Words>4549</Words>
  <Characters>27298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Kolińska Sylwia</cp:lastModifiedBy>
  <cp:revision>83</cp:revision>
  <cp:lastPrinted>2017-02-10T13:07:00Z</cp:lastPrinted>
  <dcterms:created xsi:type="dcterms:W3CDTF">2020-03-19T11:09:00Z</dcterms:created>
  <dcterms:modified xsi:type="dcterms:W3CDTF">2020-06-17T06:32:00Z</dcterms:modified>
</cp:coreProperties>
</file>