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Og</w:t>
      </w:r>
      <w:r>
        <w:rPr>
          <w:rFonts w:ascii="Calibri" w:hAnsi="Calibri" w:cs="Calibri" w:eastAsia="Calibri"/>
          <w:color w:val="auto"/>
          <w:spacing w:val="0"/>
          <w:position w:val="0"/>
          <w:sz w:val="22"/>
          <w:shd w:fill="auto" w:val="clear"/>
        </w:rPr>
        <w:t xml:space="preserve">łoszenie nr 541585-N-2020 z dnia 2020-05-19 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Główny Instytut Górnictwa: Przetarg nieograniczony na dostawę materiałów laboratoryjnych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OGŁOSZENIE O ZAMÓWIENIU - Dostawy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Zamieszczanie ogłoszenia: Zamieszczanie obowiązkowe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Ogłoszenie dotyczy: Zamówienia publicznego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Zamówienie dotyczy projektu lub programu współfinansowanego ze środków Unii Europejskiej</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Nazwa projektu lub programu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Zamówienie może być finansowane z różnych źródeł, w zależności od potrzeb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SEKCJA I: ZAMAWIAJĄCY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Postępowanie przeprowadza centralny zamawiający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Postępowanie przeprowadza podmiot, któremu zamawiający powierzył/powierzyli przeprowadzenie postępowania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na temat podmiotu któremu zamawiający powierzył/powierzyli prowadzenie postępowania: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Postępowanie jest przeprowadzane wspólnie przez zamawiających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Jeżeli tak, należy wymienić zamawiających, którzy wspólnie przeprowadzają postępowanie oraz podać adresy ich siedzib, krajowe numery identyfikacyjne oraz osoby do kontaktów wraz z danymi do kontaktów: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Postępowanie jest przeprowadzane wspólnie z zamawiającymi z innych państw członkowskich Unii Europejskiej</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 przypadku przeprowadzania postępowania wspólnie z zamawiającymi z innych państw członkowskich Unii Europejskiej – mające zastosowanie krajowe prawo zamówień publicznych: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1) NAZWA I ADRES: Główny Instytut Górnictwa, krajowy numer identyfikacyjny 00000000000000, ul. pl. Gwarków 1  , 40-166  Katowice, woj. śląskie, państwo Polska, tel. 032 2581631-9, e-mail bgxzg@gig.katowice.pl, faks 322596533.</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Adres strony internetowej (URL): </w:t>
      </w: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www.gig.eu</w:t>
        </w:r>
      </w:hyperlink>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Adres profilu nabywcy: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Adres strony internetowej pod którym można uzyskać dostęp do narzędzi i urządzeń lub formatów plików, które nie są ogólnie dostępne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2) RODZAJ ZAMAWIAJĄCEGO: Podmiot prawa publicznego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I.3) WSPÓLNE UDZIELANIE ZAMÓWIENIA (jeżeli dotyczy):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I.4) KOMUNIKACJA: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Nieograniczony, pełny i bezpośredni dostęp do dokumentów z postępowania można uzyskać pod adresem (URL)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Adres strony internetowej, na której zamieszczona będzie specyfikacja istotnych warunków zamówienia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Tak</w:t>
      </w:r>
    </w:p>
    <w:p>
      <w:pPr>
        <w:spacing w:before="0" w:after="200" w:line="276"/>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1">
        <w:r>
          <w:rPr>
            <w:rFonts w:ascii="Calibri" w:hAnsi="Calibri" w:cs="Calibri" w:eastAsia="Calibri"/>
            <w:color w:val="0000FF"/>
            <w:spacing w:val="0"/>
            <w:position w:val="0"/>
            <w:sz w:val="22"/>
            <w:u w:val="single"/>
            <w:shd w:fill="auto" w:val="clear"/>
          </w:rPr>
          <w:t xml:space="preserve">http://vip99.lo.pl/przetargi/86</w:t>
        </w:r>
      </w:hyperlink>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Dostęp do dokumentów z postępowania jest ograniczony - więcej informacji można uzyskać pod adresem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Oferty lub wnioski o dopuszczenie do udziału w postępowaniu należy przesyłać:</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Elektronicznie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adres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Dopuszczone jest przesłanie ofert lub wniosków o dopuszczenie do udziału w postępowaniu w inny sposób: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Inny sposób: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 -Wykonawca składa elektroniczną ofertę w postępowaniu za pośrednictwem Formularza do złożenia oferty dostępnego na miniPortalu. Klucz publiczny niezbędny do zaszyfrowania oferty przez Wykonawcę jest dostępny dla Wykonawców na miniPortalu. W formularzu oferty Wykonawca zobowiązany jest podać adres skrzynki ePUAP, na którym prowadzona będzie korespondencja związana z postępowanie.Oferty należy złożyć: dla oferty w formie pisemnej (tradycyjnej papierowej) w siedzibie Zamawiającego w Katowicach przy Placu Gwarków 1, Gmach Dyrekcji, Dział Handlowy (FZ-1), pokój 226, II piętro lub dla oferty w formie elektronicznej: przez platformę miniPortal 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Wymagane jest przesłanie ofert lub wniosków o dopuszczenie do udziału w postępowaniu w inny sposób: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Inny sposób:</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Adres: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Komunikacja elektroniczna wymaga korzystania z narzędzi i urządzeń lub formatów plików, które nie są ogólnie dostępne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Nieograniczony, pełny, bezpośredni i bezpłatny dostęp do tych narzędzi można uzyskać pod adresem: (URL)</w:t>
      </w:r>
    </w:p>
    <w:p>
      <w:pPr>
        <w:spacing w:before="0" w:after="200" w:line="276"/>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2">
        <w:r>
          <w:rPr>
            <w:rFonts w:ascii="Calibri" w:hAnsi="Calibri" w:cs="Calibri" w:eastAsia="Calibri"/>
            <w:color w:val="0000FF"/>
            <w:spacing w:val="0"/>
            <w:position w:val="0"/>
            <w:sz w:val="22"/>
            <w:u w:val="single"/>
            <w:shd w:fill="auto" w:val="clear"/>
          </w:rPr>
          <w:t xml:space="preserve">https://miniportal.uzp.gov.pl/</w:t>
        </w:r>
      </w:hyperlink>
      <w:r>
        <w:rPr>
          <w:rFonts w:ascii="Calibri" w:hAnsi="Calibri" w:cs="Calibri" w:eastAsia="Calibri"/>
          <w:color w:val="auto"/>
          <w:spacing w:val="0"/>
          <w:position w:val="0"/>
          <w:sz w:val="22"/>
          <w:shd w:fill="auto" w:val="clear"/>
        </w:rPr>
        <w:t xml:space="preserve">, ePUAPu </w:t>
      </w:r>
      <w:hyperlink xmlns:r="http://schemas.openxmlformats.org/officeDocument/2006/relationships" r:id="docRId3">
        <w:r>
          <w:rPr>
            <w:rFonts w:ascii="Calibri" w:hAnsi="Calibri" w:cs="Calibri" w:eastAsia="Calibri"/>
            <w:color w:val="0000FF"/>
            <w:spacing w:val="0"/>
            <w:position w:val="0"/>
            <w:sz w:val="22"/>
            <w:u w:val="single"/>
            <w:shd w:fill="auto" w:val="clear"/>
          </w:rPr>
          <w:t xml:space="preserve">https://epuap.gov.pl/wps/portal</w:t>
        </w:r>
      </w:hyperlink>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SEKCJA II: PRZEDMIOT ZAMÓWIENIA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II.1) Nazwa nadana zamówieniu przez zamawiającego: Przetarg nieograniczony na dostawę materiałów laboratoryjnych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Numer referencyjny: FZ-1/5250/KB/20/SC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Przed wszczęciem postępowania o udzielenie zamówienia przeprowadzono dialog techniczny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II.2) Rodzaj zamówienia: Dostawy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II.3) Informacja o możliwości składania ofert częściowych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Zamówienie podzielone jest na części: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Oferty lub wnioski o dopuszczenie do udziału w postępowaniu można składać w odniesieniu do: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wszystkich części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Zamawiający zastrzega sobie prawo do udzielenia łącznie następujących części lub grup części:</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Maksymalna liczba części zamówienia, na które może zostać udzielone zamówienie jednemu wykonawcy: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Przedmiotem zamówienia jest dostawa materiałów laboratoryjnych: Wyposażenie laboratoryjne Pipety, kolumny chromatograficzne i elementy szklane Tygle i pokrywki</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II.5) Główny kod CPV: 33793000-5</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Dodatkowe kody CPV:</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Kod CPV</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38000000-5</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38437000-7</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II.6) Całkowita wartość zamówienia (jeżeli zamawiający podaje informacje o wartości zamówienia):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Wartość bez VAT: 400865,50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Waluta: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 przypadku umów ramowych lub dynamicznego systemu zakupów – szacunkowa całkowita maksymalna wartość w całym okresie obowiązywania umowy ramowej lub dynamicznego systemu zakupów)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II.7) Czy przewiduje się udzielenie zamówień, o których mowa w art. 67 ust. 1 pkt 6 i 7 lub w art. 134 ust. 6 pkt 3 ustawy Pzp: Tak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Określenie przedmiotu, wielkości lub zakresu oraz warunków na jakich zostaną udzielone zamówienia, o których mowa w art. 67 ust. 1 pkt 6 lub w art. 134 ust. 6 pkt 3 ustawy Pzp: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II.8) Okres, w którym realizowane będzie zamówienie lub okres, na który została zawarta umowa ramowa lub okres, na który został ustanowiony dynamiczny system zakupów: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miesiącach:  12   lub dniach: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lub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data rozpoczęcia:   lub zakończenia: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II.9) Informacje dodatkowe: 1. Zamawiający dopuszcza możliwość składania ofert częściowych. Ilość części : 3 Na każdą część zamówienia powinien zostać złożony osobny formularz oferty.Wybór oferty najkorzystniejszej nastąpi oddzielnie dla każdej części zamówienia. Zamawiający nie dopuszcza możliwości złożenia oferty wariantowej. Przedmiotowe postępowanie nie jest prowadzone w celu zawarcia umowy ramowej. Zamawiający nie przewiduje w niniejszym postępowaniu przeprowadzenia aukcji elektronicznej.Zamawiający nie wymaga wniesienia wadium oraz zabezpieczenia należytego wykonania umowy. 1. Zamawiający ustala czas trwania umowy na 12 miesięcy licząc od daty zawarcia umowy chyba, że wcześniej zostanie wyczerpana ilość „przedmiotu zamówienia” określona w formularzu techniczno-cenowym, stanowiącym załącznik nr 3 do SIWZ. 2. Zamówienia będą realizowane sukcesywnie (częściowo) na podstawie zamówień cząstkowych w terminie do 4 tygodni, na podstawie zamówienia cząstkowego wysłanego pocztą elektroniczną na warunkach DDP Incoterms 2010 do oznaczonego miejsca wykonania tj. Główny Instytut Górnictwa, Plac Gwarków 1, 40-166 Katowice, Budynek CCTW. 3. Zamawiający zastrzega sobie prawo do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 4. Wykonawca zapewni gwarancję i rękojmię na następujących zasadach: minimum 12 miesięcy gwarancji licząc od daty dostawy towaru, przy czym gwarancja na materiały eksploatacyjne dotyczy wad produkcyjnych lub otrzymania towaru uszkodzonego. Termin gwarancji będzie liczony od daty odbioru towaru. Uzupełnienie ilościowe lub wymiana wadliwego produktu na pozbawiony wad nastąpi w terminie do 2 tygodni od daty zgłoszenia reklamacji. 5. Warunki płatności: Termin płatności do 30 dni będzie liczony od daty dostarczenia do GIG prawidłowo wystawionej faktury, po zrealizowanej dostawie. ROZDZIAŁ XII PODSTAWY WYKLUCZENIA Z POSTĘPOWANIA O UDZIELENIE ZAMÓWIENIA, WARUNKI UDZIAŁU W POSTĘPOWANIU ORAZ WYKAZ OŚWIADCZEŃ I DOKUMENTÓW, POTWIERDZAJĄCYCH SPEŁNIANIE WARUNKÓW UDZIAŁU W POSTĘPOWANIU, BRAK PODSTAW WYKLUCZENIA ORAZ SPEŁNIANIE PRZEZ OFEROWANE DOSTAWY WYMAGAŃ OKRESLONYCH PRZEZ ZAMAWIAJĄCEGO 1. O udzielenie zamówienia mogą się ubiegać Wykonawcy, którzy: 1.1. nie podlegają wykluczeniu; 2. Podstawy wykluczenia: 2.1. Zamawiający wykluczy z postępowania Wykonawcę/ów w przypadkach, o których mowa w art. 24, ust. 1, pkt 12-23 ustawy Pzp (przesłanki wykluczenia obligatoryjne). 2.2. Z postępowania o udzielenie zamówienia Zamawiający wykluczy także Wykonawcę/ów w następujących przypadkach - wybrane przez Zamawiającego przesłanki wykluczenia fakultatywne, przewidziane w art. 24, ust. 5 ustawy Pzp: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 3. Warunki udziału w postępowaniu, określone przez Zamawiającego zgodnie z art. 22, ust. 1b ustawy Pzp: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 4.2. 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Pzp,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Ofertę można sporządzić na formularzu oferty stanowiącym załącznik nr 1 do SIWZ lub według takiego samego schematu. -Ofertę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 -Wykonawca składa elektroniczną ofertę w postępowaniu za pośrednictwem Formularza do złożenia oferty dostępnego na miniPortalu. Klucz publiczny niezbędny do zaszyfrowania oferty przez Wykonawcę jest dostępny dla Wykonawców na miniPortalu. W formularzu oferty Wykonawca zobowiązany jest podać adres skrzynki ePUAP, na którym prowadzona będzie korespondencja związana z postępowaniem. 4. W postępowaniu o udzielenie zamówienia komunikacja między Zamawiającym a Wykonawcami odbywa się: a) dla ofert w formie tradycyjnej papierowej/ pisemnej -pocztą, kurierem lub osobiście w siedzibie Zamawiającego b) dla ofert złożonych w wersji elektronicznej - przy użyciu mini portalu </w:t>
      </w:r>
      <w:hyperlink xmlns:r="http://schemas.openxmlformats.org/officeDocument/2006/relationships" r:id="docRId4">
        <w:r>
          <w:rPr>
            <w:rFonts w:ascii="Calibri" w:hAnsi="Calibri" w:cs="Calibri" w:eastAsia="Calibri"/>
            <w:color w:val="0000FF"/>
            <w:spacing w:val="0"/>
            <w:position w:val="0"/>
            <w:sz w:val="22"/>
            <w:u w:val="single"/>
            <w:shd w:fill="auto" w:val="clear"/>
          </w:rPr>
          <w:t xml:space="preserve">https://miniportal.uzp.gov.pl/</w:t>
        </w:r>
      </w:hyperlink>
      <w:r>
        <w:rPr>
          <w:rFonts w:ascii="Calibri" w:hAnsi="Calibri" w:cs="Calibri" w:eastAsia="Calibri"/>
          <w:color w:val="auto"/>
          <w:spacing w:val="0"/>
          <w:position w:val="0"/>
          <w:sz w:val="22"/>
          <w:shd w:fill="auto" w:val="clear"/>
        </w:rPr>
        <w:t xml:space="preserve">, ePUAPu </w:t>
      </w:r>
      <w:hyperlink xmlns:r="http://schemas.openxmlformats.org/officeDocument/2006/relationships" r:id="docRId5">
        <w:r>
          <w:rPr>
            <w:rFonts w:ascii="Calibri" w:hAnsi="Calibri" w:cs="Calibri" w:eastAsia="Calibri"/>
            <w:color w:val="0000FF"/>
            <w:spacing w:val="0"/>
            <w:position w:val="0"/>
            <w:sz w:val="22"/>
            <w:u w:val="single"/>
            <w:shd w:fill="auto" w:val="clear"/>
          </w:rPr>
          <w:t xml:space="preserve">https://epuap.gov.pl/wps/portal</w:t>
        </w:r>
      </w:hyperlink>
      <w:r>
        <w:rPr>
          <w:rFonts w:ascii="Calibri" w:hAnsi="Calibri" w:cs="Calibri" w:eastAsia="Calibri"/>
          <w:color w:val="auto"/>
          <w:spacing w:val="0"/>
          <w:position w:val="0"/>
          <w:sz w:val="22"/>
          <w:shd w:fill="auto" w:val="clear"/>
        </w:rPr>
        <w:t xml:space="preserve"> oraz poczty elektronicznej mwallenburg@gig.eu. 4.1.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 4.2. Wymagania techniczne i organizacyjne wysyłania i odbierania dokumentów elektronicznych, elektronicznych kopii dokumentów i oświadczeń oraz informacji przekazywanych przy ich użyciu opisane zostały w Regulaminie korzystania z miniPortalu oraz Regulaminie ePUAP. 4.3. Za datę przekazania oferty przyjmuje się: a) dla ofert w formie tradycyjnej papierowej/ pisemnej –datę wpływu/ złożenia oferty w siedzibie Zamawiającego b) dla ofert złożonych w wersji elektronicznej datę jej wpływu na platformę ePUAP. Za datę przekazania wniosków, zawiadomień, dokumentów elektronicznych, oświadczeń lub elektronicznych kopii dokumentów lub oświadczeń oraz innych informacji przyjmuje się datę ich wpływu na platformę ePUAP lub adres poczty elektronicznej mwallenburg@gig.eu. 4.4. Identyfikator postępowania i klucz publiczny dla danego postępowania o udzielenie zamówienia dostępne są na Liście wszystkich postępowań na miniPortalu.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SEKCJA III: INFORMACJE O CHARAKTERZE PRAWNYM, EKONOMICZNYM, FINANSOWYM I TECHNICZNYM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III.1) WARUNKI UDZIAŁU W POSTĘPOWANIU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III.1.1) Kompetencje lub uprawnienia do prowadzenia określonej działalności zawodowej, o ile wynika to z odrębnych przepisów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Określenie warunków: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III.1.2) Sytuacja finansowa lub ekonomiczna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Określenie warunków: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III.1.3) Zdolność techniczna lub zawodowa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Określenie warunków: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III.2) PODSTAWY WYKLUCZENIA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III.2.1) Podstawy wykluczenia określone w art. 24 ust. 1 ustawy Pzp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III.2.2) Zamawiający przewiduje wykluczenie wykonawcy na podstawie art. 24 ust. 5 ustawy Pzp Tak Zamawiający przewiduje następujące fakultatywne podstawy wykluczenia: Tak (podstawa wykluczenia określona w art. 24 ust. 5 pkt 1 ustawy Pzp)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III.3) WYKAZ OŚWIADCZEŃ SKŁADANYCH PRZEZ WYKONAWCĘ W CELU WSTĘPNEGO POTWIERDZENIA, ŻE NIE PODLEGA ON WYKLUCZENIU ORAZ SPEŁNIA WARUNKI UDZIAŁU W POSTĘPOWANIU ORAZ SPEŁNIA KRYTERIA SELEKCJI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Oświadczenie o niepodleganiu wykluczeniu oraz spełnianiu warunków udziału w postępowaniu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Oświadczenie o spełnianiu kryteriów selekcji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III.4) WYKAZ OŚWIADCZEŃ LUB DOKUMENTÓW , SKŁADANYCH PRZEZ WYKONAWCĘ W POSTĘPOWANIU NA WEZWANIE ZAMAWIAJACEGO W CELU POTWIERDZENIA OKOLICZNOŚCI, O KTÓRYCH MOWA W ART. 25 UST. 1 PKT 3 USTAWY PZP: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III.5) WYKAZ OŚWIADCZEŃ LUB DOKUMENTÓW SKŁADANYCH PRZEZ WYKONAWCĘ W POSTĘPOWANIU NA WEZWANIE ZAMAWIAJACEGO W CELU POTWIERDZENIA OKOLICZNOŚCI, O KTÓRYCH MOWA W ART. 25 UST. 1 PKT 1 USTAWY PZP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III.5.1) W ZAKRESIE SPEŁNIANIA WARUNKÓW UDZIAŁU W POSTĘPOWANIU: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III.5.2) W ZAKRESIE KRYTERIÓW SELEKCJI: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III.6) WYKAZ OŚWIADCZEŃ LUB DOKUMENTÓW SKŁADANYCH PRZEZ WYKONAWCĘ W POSTĘPOWANIU NA WEZWANIE ZAMAWIAJACEGO W CELU POTWIERDZENIA OKOLICZNOŚCI, O KTÓRYCH MOWA W ART. 25 UST. 1 PKT 2 USTAWY PZP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III.7) INNE DOKUMENTY NIE WYMIENIONE W pkt III.3) - III.6)</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SEKCJA IV: PROCEDURA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IV.1) OPIS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IV.1.1) Tryb udzielenia zamówienia: Przetarg nieograniczony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IV.1.2) Zamawiający żąda wniesienia wadium: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Informacja na temat wadium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IV.1.3) Przewiduje się udzielenie zaliczek na poczet wykonania zamówienia: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Należy podać informacje na temat udzielania zaliczek: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IV.1.4) Wymaga się złożenia ofert w postaci katalogów elektronicznych lub dołączenia do ofert katalogów elektronicznych: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Dopuszcza się złożenie ofert w postaci katalogów elektronicznych lub dołączenia do ofert katalogów elektronicznych: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IV.1.5.) Wymaga się złożenia oferty wariantowej:</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Dopuszcza się złożenie oferty wariantowej</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Złożenie oferty wariantowej dopuszcza się tylko z jednoczesnym złożeniem oferty zasadniczej:</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IV.1.6) Przewidywana liczba wykonawców, którzy zostaną zaproszeni do udziału w postępowaniu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(przetarg ograniczony, negocjacje z ogłoszeniem, dialog konkurencyjny, partnerstwo innowacyjne)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Liczba wykonawców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Przewidywana minimalna liczba wykonawców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Maksymalna liczba wykonawców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Kryteria selekcji wykonawców: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IV.1.7) Informacje na temat umowy ramowej lub dynamicznego systemu zakupów: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Umowa ramowa będzie zawarta: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Czy przewiduje się ograniczenie liczby uczestników umowy ramowej:</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Przewidziana maksymalna liczba uczestników umowy ramowej:</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Zamówienie obejmuje ustanowienie dynamicznego systemu zakupów: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Adres strony internetowej, na której będą zamieszczone dodatkowe informacje dotyczące dynamicznego systemu zakupów: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 ramach umowy ramowej/dynamicznego systemu zakupów dopuszcza się złożenie ofert w formie katalogów elektronicznych: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Przewiduje się pobranie ze złożonych katalogów elektronicznych informacji potrzebnych do sporządzenia ofert w ramach umowy ramowej/dynamicznego systemu zakupów: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IV.1.8) Aukcja elektroniczna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Przewidziane jest przeprowadzenie aukcji elektronicznej (przetarg nieograniczony, przetarg ograniczony, negocjacje z ogłoszeniem) 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Należy podać adres strony internetowej, na której aukcja będzie prowadzona: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Należy wskazać elementy, których wartości będą przedmiotem aukcji elektronicznej:</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Przewiduje się ograniczenia co do przedstawionych wartości, wynikające z opisu przedmiotu zamówienia: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Należy podać, które informacje zostaną udostępnione wykonawcom w trakcie aukcji elektronicznej oraz jaki będzie termin ich udostępnienia: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dotyczące przebiegu aukcji elektronicznej:</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Jaki jest przewidziany sposób postępowania w toku aukcji elektronicznej i jakie będą warunki, na jakich wykonawcy będą mogli licytować (minimalne wysokości postąpień):</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dotyczące wykorzystywanego sprzętu elektronicznego, rozwiązań i specyfikacji technicznych w zakresie połączeń:</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Wymagania dotyczące rejestracji i identyfikacji wykonawców w aukcji elektronicznej:</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o liczbie etapów aukcji elektronicznej i czasie ich trwania: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Czas trwania: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Czy wykonawcy, którzy nie złożyli nowych postąpień, zostaną zakwalifikowani do następnego etapu: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Warunki zamknięcia aukcji elektronicznej:</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IV.2) KRYTERIA OCENY OFERT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IV.2.1) Kryteria oceny ofert: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IV.2.2) Kryteria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Kryteria</w:t>
        <w:tab/>
        <w:t xml:space="preserve">Znaczenie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cena</w:t>
        <w:tab/>
        <w:t xml:space="preserve">95,00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termin dostawy</w:t>
        <w:tab/>
        <w:t xml:space="preserve">5,00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IV.2.3) Zastosowanie procedury, o której mowa w art. 24aa ust. 1 ustawy Pzp (przetarg nieograniczony)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IV.3) Negocjacje z ogłoszeniem, dialog konkurencyjny, partnerstwo innowacyjne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IV.3.1) Informacje na temat negocjacji z ogłoszeniem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Minimalne wymagania, które muszą spełniać wszystkie oferty: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Przewidziane jest zastrzeżenie prawa do udzielenia zamówienia na podstawie ofert wstępnych bez przeprowadzenia negocjacji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Przewidziany jest podział negocjacji na etapy w celu ograniczenia liczby ofert: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Należy podać informacje na temat etapów negocjacji (w tym liczbę etapów):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IV.3.2) Informacje na temat dialogu konkurencyjnego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Opis potrzeb i wymagań zamawiającego lub informacja o sposobie uzyskania tego opisu: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Informacja o wysokości nagród dla wykonawców, którzy podczas dialogu konkurencyjnego przedstawili rozwiązania stanowiące podstawę do składania ofert, jeżeli zamawiający przewiduje nagrody: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Wstępny harmonogram postępowania: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Podział dialogu na etapy w celu ograniczenia liczby rozwiązań:</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Należy podać informacje na temat etapów dialogu: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IV.3.3) Informacje na temat partnerstwa innowacyjnego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Elementy opisu przedmiotu zamówienia definiujące minimalne wymagania, którym muszą odpowiadać wszystkie oferty: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Podział negocjacji na etapy w celu ograniczeniu liczby ofert podlegających negocjacjom poprzez zastosowanie kryteriów oceny ofert wskazanych w specyfikacji istotnych warunków zamówienia: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IV.4) Licytacja elektroniczna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Adres strony internetowej, na której będzie prowadzona licytacja elektroniczna: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Adres strony internetowej, na której jest dostępny opis przedmiotu zamówienia w licytacji elektronicznej:</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Wymagania dotyczące rejestracji i identyfikacji wykonawców w licytacji elektronicznej, w tym wymagania techniczne urządzeń informatycznych: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Sposób postępowania w toku licytacji elektronicznej, w tym określenie minimalnych wysokości postąpień:</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o liczbie etapów licytacji elektronicznej i czasie ich trwania: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Czas trwania: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Wykonawcy, którzy nie złożyli nowych postąpień, zostaną zakwalifikowani do następnego etapu: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Termin składania wniosków o dopuszczenie do udziału w licytacji elektronicznej:</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Data: godzina: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Termin otwarcia licytacji elektronicznej:</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Termin i warunki zamknięcia licytacji elektronicznej:</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Istotne dla stron postanowienia, które zostaną wprowadzone do treści zawieranej umowy w sprawie zamówienia publicznego, albo ogólne warunki umowy, albo wzór umowy: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Wymagania dotyczące zabezpieczenia należytego wykonania umowy: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IV.5) ZMIANA UMOWY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Przewiduje się istotne zmiany postanowień zawartej umowy w stosunku do treści oferty, na podstawie której dokonano wyboru wykonawcy: Tak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Należy wskazać zakres, charakter zmian oraz warunki wprowadzenia zmian: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zmiany nazw, siedziby stron umowy, numerów kont bankowych, jeżeli Wykonawca zaoferuje nowszy model zaoferowanego przedmiotu umowy, a opisany w Specyfikacji Istotnych Warunków Zamówienia nie znajduje się już w sprzedaży lub nie jest produkowany. 3. Warunkiem zmiany treści umowy jest podpisanie protokołu konieczności.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IV.6) INFORMACJE ADMINISTRACYJNE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IV.6.1) Sposób udostępniania informacji o charakterze poufnym (jeżeli dotyczy):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Środki służące ochronie informacji o charakterze poufnym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IV.6.2) Termin składania ofert lub wniosków o dopuszczenie do udziału w postępowaniu: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Data: 2020-05-28, godzina: 10:00,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Skrócenie terminu składania wniosków, ze względu na pilną potrzebę udzielenia zamówienia (przetarg nieograniczony, przetarg ograniczony, negocjacje z ogłoszeniem):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Wskazać powody: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Język lub języki, w jakich mogą być sporządzane oferty lub wnioski o dopuszczenie do udziału w postępowaniu</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&gt; Oferta musi być sporządzona w formie pisemnej (tradycyjnej papierowej) lub w formie elektronicznej, w języku polskim. Dokumenty sporządzone w języku obcym, należy składać wraz z tłumaczeniem na język polski – nie dotyczy oferty – zał. nr 1 do SIWZ, która musi być sporządzona w języku polskim.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IV.6.3) Termin związania ofertą: do: okres w dniach: 30 (od ostatecznego terminu składania ofert)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IV.6.4) Przewiduje się unieważnienie postępowania o udzielenie zamówienia, w przypadku nieprzyznania środków, które miały być przeznaczone na sfinansowanie całości lub części zamówienia: 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IV.6.5) 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ZAŁĄCZNIK I - INFORMACJE DOTYCZĄCE OFERT CZĘŚCIOWYCH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Część nr:</w:t>
        <w:tab/>
        <w:t xml:space="preserve">1</w:t>
        <w:tab/>
        <w:t xml:space="preserve">Nazwa:</w:t>
        <w:tab/>
        <w:t xml:space="preserve">Wyposażenie laboratoryjne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Krótki opis przedmiotu zamówienia (wielkość, zakres, rodzaj i ilość dostaw, usług lub robót budowlanych lub określenie zapotrzebowania i wymagań) a w przypadku partnerstwa innowacyjnego -określenie zapotrzebowania na innowacyjny produkt, usługę lub roboty budowlane:Wyposażenie laboratoryjne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Wspólny Słownik Zamówień(CPV): 33793000-5, 38000000-5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Wartość części zamówienia(jeżeli zamawiający podaje informacje o wartości zamówienia):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Wartość bez VAT: 328725,50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Waluta: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Czas trwania lub termin wykonania: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okres w miesiącach: 12</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okres w dniach: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data rozpoczęcia: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data zakończenia: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Kryteria oceny ofert: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Kryterium</w:t>
        <w:tab/>
        <w:t xml:space="preserve">Znaczenie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cena</w:t>
        <w:tab/>
        <w:t xml:space="preserve">95,00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termin dostawy</w:t>
        <w:tab/>
        <w:t xml:space="preserve">5,00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Część nr:</w:t>
        <w:tab/>
        <w:t xml:space="preserve">2</w:t>
        <w:tab/>
        <w:t xml:space="preserve">Nazwa:</w:t>
        <w:tab/>
        <w:t xml:space="preserve">Pipety, kolumny chromatograficzne i elementy szklane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Krótki opis przedmiotu zamówienia (wielkość, zakres, rodzaj i ilość dostaw, usług lub robót budowlanych lub określenie zapotrzebowania i wymagań) a w przypadku partnerstwa innowacyjnego -określenie zapotrzebowania na innowacyjny produkt, usługę lub roboty budowlane:Pipety, kolumny chromatograficzne i elementy szklane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Wspólny Słownik Zamówień(CPV): 33793000-5, 38000000-5, 38437000-7</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Wartość części zamówienia(jeżeli zamawiający podaje informacje o wartości zamówienia):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Wartość bez VAT: 27590,00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Waluta: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Czas trwania lub termin wykonania: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okres w miesiącach: 12</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okres w dniach: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data rozpoczęcia: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data zakończenia: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Kryteria oceny ofert: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Kryterium</w:t>
        <w:tab/>
        <w:t xml:space="preserve">Znaczenie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cena</w:t>
        <w:tab/>
        <w:t xml:space="preserve">95,00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termin dostawy</w:t>
        <w:tab/>
        <w:t xml:space="preserve">5,00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Część nr:</w:t>
        <w:tab/>
        <w:t xml:space="preserve">3</w:t>
        <w:tab/>
        <w:t xml:space="preserve">Nazwa:</w:t>
        <w:tab/>
        <w:t xml:space="preserve">Tygle i pokrywki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Krótki opis przedmiotu zamówienia (wielkość, zakres, rodzaj i ilość dostaw, usług lub robót budowlanych lub określenie zapotrzebowania i wymagań) a w przypadku partnerstwa innowacyjnego -określenie zapotrzebowania na innowacyjny produkt, usługę lub roboty budowlane:Tygle i pokrywki</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Wspólny Słownik Zamówień(CPV): 33793000-5, 38000000-5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Wartość części zamówienia(jeżeli zamawiający podaje informacje o wartości zamówienia):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Wartość bez VAT: 44550,00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Waluta: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Czas trwania lub termin wykonania: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okres w miesiącach: 12</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okres w dniach: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data rozpoczęcia: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data zakończenia: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 Kryteria oceny ofert: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Kryterium</w:t>
        <w:tab/>
        <w:t xml:space="preserve">Znaczenie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cena</w:t>
        <w:tab/>
        <w:t xml:space="preserve">95,00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termin dostawy</w:t>
        <w:tab/>
        <w:t xml:space="preserve">5,00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6) INFORMACJE DODATKOWE: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vip99.lo.pl/przetargi/86" Id="docRId1" Type="http://schemas.openxmlformats.org/officeDocument/2006/relationships/hyperlink"/><Relationship TargetMode="External" Target="https://epuap.gov.pl/wps/portal" Id="docRId3" Type="http://schemas.openxmlformats.org/officeDocument/2006/relationships/hyperlink"/><Relationship TargetMode="External" Target="https://epuap.gov.pl/wps/portal" Id="docRId5" Type="http://schemas.openxmlformats.org/officeDocument/2006/relationships/hyperlink"/><Relationship Target="styles.xml" Id="docRId7" Type="http://schemas.openxmlformats.org/officeDocument/2006/relationships/styles"/><Relationship TargetMode="External" Target="http://www.gig.eu/" Id="docRId0" Type="http://schemas.openxmlformats.org/officeDocument/2006/relationships/hyperlink"/><Relationship TargetMode="External" Target="https://miniportal.uzp.gov.pl/" Id="docRId2" Type="http://schemas.openxmlformats.org/officeDocument/2006/relationships/hyperlink"/><Relationship TargetMode="External" Target="https://miniportal.uzp.gov.pl/" Id="docRId4" Type="http://schemas.openxmlformats.org/officeDocument/2006/relationships/hyperlink"/><Relationship Target="numbering.xml" Id="docRId6" Type="http://schemas.openxmlformats.org/officeDocument/2006/relationships/numbering"/></Relationships>
</file>