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E" w:rsidRPr="00ED12E5" w:rsidRDefault="008451B1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</w:t>
      </w:r>
      <w:r w:rsidR="000933F0">
        <w:rPr>
          <w:sz w:val="22"/>
          <w:szCs w:val="22"/>
        </w:rPr>
        <w:t>678</w:t>
      </w:r>
      <w:r>
        <w:rPr>
          <w:sz w:val="22"/>
          <w:szCs w:val="22"/>
        </w:rPr>
        <w:t>/KB/</w:t>
      </w:r>
      <w:r w:rsidR="000933F0">
        <w:rPr>
          <w:sz w:val="22"/>
          <w:szCs w:val="22"/>
        </w:rPr>
        <w:t>17</w:t>
      </w:r>
      <w:r w:rsidR="0056421A">
        <w:rPr>
          <w:sz w:val="22"/>
          <w:szCs w:val="22"/>
        </w:rPr>
        <w:t>/SN</w:t>
      </w:r>
      <w:r w:rsidR="00125213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93A01">
        <w:rPr>
          <w:sz w:val="22"/>
          <w:szCs w:val="22"/>
        </w:rPr>
        <w:t>14</w:t>
      </w:r>
      <w:r w:rsidR="00C50D39">
        <w:rPr>
          <w:sz w:val="22"/>
          <w:szCs w:val="22"/>
        </w:rPr>
        <w:t>.</w:t>
      </w:r>
      <w:r w:rsidR="0054232F">
        <w:rPr>
          <w:sz w:val="22"/>
          <w:szCs w:val="22"/>
        </w:rPr>
        <w:t>02</w:t>
      </w:r>
      <w:r w:rsidR="000933F0">
        <w:rPr>
          <w:sz w:val="22"/>
          <w:szCs w:val="22"/>
        </w:rPr>
        <w:t>.2017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</w:t>
      </w:r>
      <w:r w:rsidR="00793A01">
        <w:rPr>
          <w:b/>
          <w:color w:val="000000"/>
        </w:rPr>
        <w:t xml:space="preserve"> - zmiana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0933F0">
        <w:rPr>
          <w:b/>
          <w:color w:val="000000"/>
        </w:rPr>
        <w:t xml:space="preserve"> son</w:t>
      </w:r>
      <w:r w:rsidR="00491DAC">
        <w:rPr>
          <w:b/>
          <w:color w:val="000000"/>
        </w:rPr>
        <w:t>d</w:t>
      </w:r>
      <w:r w:rsidR="000933F0">
        <w:rPr>
          <w:b/>
          <w:color w:val="000000"/>
        </w:rPr>
        <w:t>y terenowej oraz wagi</w:t>
      </w:r>
    </w:p>
    <w:p w:rsidR="00793A01" w:rsidRDefault="00793A01" w:rsidP="00ED167E">
      <w:pPr>
        <w:jc w:val="center"/>
        <w:rPr>
          <w:b/>
          <w:color w:val="000000"/>
        </w:rPr>
      </w:pPr>
    </w:p>
    <w:p w:rsidR="00793A01" w:rsidRDefault="00793A01" w:rsidP="00ED167E">
      <w:pPr>
        <w:jc w:val="center"/>
        <w:rPr>
          <w:b/>
          <w:color w:val="000000"/>
        </w:rPr>
      </w:pPr>
      <w:r>
        <w:rPr>
          <w:b/>
          <w:color w:val="000000"/>
        </w:rPr>
        <w:t>W związku z koniecznością doprecyzowania zapytania ofertowego,  Zamawiający  wskazał poniżej dodatkowe wymagania jakie ma spełniać sonda terenowa i jednocześnie przedłuża termin składania ofert do dnia 21.02.2017</w:t>
      </w:r>
    </w:p>
    <w:p w:rsidR="00793A01" w:rsidRPr="00ED12E5" w:rsidRDefault="00793A01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0E1A83" w:rsidRPr="00ED12E5" w:rsidRDefault="000E1A8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</w:t>
      </w:r>
      <w:r w:rsidR="00DA054C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wienie jest realizowane  w ramach </w:t>
      </w:r>
      <w:r w:rsidR="000933F0">
        <w:rPr>
          <w:rFonts w:ascii="Times New Roman" w:hAnsi="Times New Roman"/>
          <w:sz w:val="24"/>
          <w:szCs w:val="24"/>
        </w:rPr>
        <w:t>projektu o akronimie CE AMIIGA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0E1A83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0E1A83" w:rsidRPr="009D4461" w:rsidRDefault="000E1A83" w:rsidP="000E1A83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2764" w:rsidRDefault="00D4474C" w:rsidP="00D66C22">
      <w:r>
        <w:t>Przedmiotem zamówienia jest dostawa</w:t>
      </w:r>
      <w:r w:rsidR="00936950">
        <w:t>następujących towarów:</w:t>
      </w:r>
    </w:p>
    <w:p w:rsidR="000E1A83" w:rsidRDefault="000E1A83" w:rsidP="00D66C22"/>
    <w:p w:rsidR="00491DAC" w:rsidRPr="007041AE" w:rsidRDefault="00491DAC" w:rsidP="00491DAC">
      <w:pPr>
        <w:numPr>
          <w:ilvl w:val="3"/>
          <w:numId w:val="1"/>
        </w:numPr>
        <w:spacing w:after="200" w:line="276" w:lineRule="auto"/>
        <w:rPr>
          <w:rFonts w:eastAsia="Calibri"/>
          <w:b/>
          <w:sz w:val="22"/>
          <w:szCs w:val="22"/>
          <w:lang w:val="en-US" w:eastAsia="en-US"/>
        </w:rPr>
      </w:pPr>
      <w:r w:rsidRPr="007041AE">
        <w:rPr>
          <w:rFonts w:eastAsia="Calibri"/>
          <w:b/>
          <w:sz w:val="22"/>
          <w:szCs w:val="22"/>
          <w:lang w:val="en-US" w:eastAsia="en-US"/>
        </w:rPr>
        <w:t>Sondaterenowa</w:t>
      </w:r>
    </w:p>
    <w:p w:rsidR="00627E1C" w:rsidRPr="00793A01" w:rsidRDefault="00491DAC" w:rsidP="00DA673F">
      <w:pPr>
        <w:spacing w:after="200"/>
        <w:jc w:val="both"/>
        <w:rPr>
          <w:b/>
          <w:sz w:val="28"/>
        </w:rPr>
      </w:pPr>
      <w:r w:rsidRPr="007041AE">
        <w:rPr>
          <w:rFonts w:eastAsia="Calibri"/>
          <w:sz w:val="22"/>
          <w:szCs w:val="22"/>
          <w:lang w:eastAsia="en-US"/>
        </w:rPr>
        <w:t>Profesjonalny wodoszczelny miernik wieloparametrowy z obsługą technologii bezprzewodowej. Urządzenie wyposażone w 3 uniwersalne kanały pomiarowe, kolorowy wyświetlacz graficzny, rejestrator danych</w:t>
      </w:r>
      <w:r w:rsidR="00212735">
        <w:rPr>
          <w:rFonts w:eastAsia="Calibri"/>
          <w:sz w:val="22"/>
          <w:szCs w:val="22"/>
          <w:lang w:eastAsia="en-US"/>
        </w:rPr>
        <w:t xml:space="preserve">: </w:t>
      </w:r>
      <w:r w:rsidR="00212735" w:rsidRPr="00212735">
        <w:t>ręczny/interwałowy</w:t>
      </w:r>
      <w:r w:rsidR="00212735">
        <w:rPr>
          <w:rFonts w:ascii="Calibri" w:hAnsi="Calibri"/>
        </w:rPr>
        <w:t>,</w:t>
      </w:r>
      <w:r w:rsidRPr="007041AE">
        <w:rPr>
          <w:rFonts w:eastAsia="Calibri"/>
          <w:sz w:val="22"/>
          <w:szCs w:val="22"/>
          <w:lang w:eastAsia="en-US"/>
        </w:rPr>
        <w:t xml:space="preserve"> oraz dwa interfejsy USB</w:t>
      </w:r>
      <w:r w:rsidR="00212735">
        <w:rPr>
          <w:rFonts w:eastAsia="Calibri"/>
          <w:sz w:val="22"/>
          <w:szCs w:val="22"/>
          <w:lang w:eastAsia="en-US"/>
        </w:rPr>
        <w:t xml:space="preserve">: </w:t>
      </w:r>
      <w:r w:rsidR="00212735" w:rsidRPr="00212735">
        <w:t>USB-A, Mini USB-B Mini USB-B</w:t>
      </w:r>
      <w:r w:rsidRPr="00212735">
        <w:rPr>
          <w:rFonts w:eastAsia="Calibri"/>
          <w:sz w:val="22"/>
          <w:szCs w:val="22"/>
          <w:lang w:eastAsia="en-US"/>
        </w:rPr>
        <w:t>.</w:t>
      </w:r>
      <w:r w:rsidRPr="007041AE">
        <w:rPr>
          <w:rFonts w:eastAsia="Calibri"/>
          <w:sz w:val="22"/>
          <w:szCs w:val="22"/>
          <w:lang w:eastAsia="en-US"/>
        </w:rPr>
        <w:t xml:space="preserve"> Pojedyncze urządzenie w walizce polowej, zestawem roztworów buforowych pH 4 i pH 7, 3 mol/l roztworem KCl, standardem przewodności, instrukcją obsługi, płytą CD z oprogramowaniem i sterownikami, akumulatorami, kablem USB oraz zasilaczem uniwersalnym</w:t>
      </w:r>
      <w:r w:rsidR="0054232F" w:rsidRPr="007041AE">
        <w:rPr>
          <w:rFonts w:eastAsia="Calibri"/>
          <w:sz w:val="22"/>
          <w:szCs w:val="22"/>
          <w:lang w:eastAsia="en-US"/>
        </w:rPr>
        <w:t xml:space="preserve">,  </w:t>
      </w:r>
      <w:r w:rsidR="0054232F" w:rsidRPr="007041AE">
        <w:t xml:space="preserve">pamięć ręczna:  min .500 zestawów, pamięć automatyczna .:  min.4 500 zestawów, Interfejs: USB-A, Mini USB-B Mini USB-B, Zasilanie : zasilacz z funkcją ładowarki, </w:t>
      </w:r>
      <w:r w:rsidR="00212735" w:rsidRPr="00212735">
        <w:t>4 akumulatory NiMH (AA), USB lub 4 baterie alkaliczne (AA),USB</w:t>
      </w:r>
      <w:r w:rsidR="0054232F" w:rsidRPr="00212735">
        <w:t>, Klasa ochrony IP 6</w:t>
      </w:r>
      <w:r w:rsidR="00627E1C">
        <w:t xml:space="preserve">. </w:t>
      </w:r>
      <w:r w:rsidR="00627E1C" w:rsidRPr="00627E1C">
        <w:rPr>
          <w:sz w:val="22"/>
          <w:szCs w:val="20"/>
        </w:rPr>
        <w:t>Parametry pomiarowe: pH, mV, tlen rozpuszczony (stężenie, nasycenie, ciśnienie parcjalne</w:t>
      </w:r>
      <w:r w:rsidR="00627E1C" w:rsidRPr="00627E1C">
        <w:rPr>
          <w:rFonts w:ascii="Segoe UI" w:hAnsi="Segoe UI" w:cs="Segoe UI"/>
          <w:sz w:val="22"/>
          <w:szCs w:val="20"/>
        </w:rPr>
        <w:t xml:space="preserve">, </w:t>
      </w:r>
      <w:r w:rsidR="00627E1C" w:rsidRPr="00627E1C">
        <w:rPr>
          <w:sz w:val="22"/>
          <w:szCs w:val="20"/>
        </w:rPr>
        <w:t>BZT), przewodność (opór właściwy, zasolenie, TDS), temperatura, mętność,)</w:t>
      </w:r>
      <w:r w:rsidR="000B4B02">
        <w:rPr>
          <w:sz w:val="22"/>
          <w:szCs w:val="20"/>
        </w:rPr>
        <w:t>Zestaw powinien zawierać</w:t>
      </w:r>
      <w:bookmarkStart w:id="0" w:name="_GoBack"/>
      <w:bookmarkEnd w:id="0"/>
      <w:r w:rsidR="000B4B02">
        <w:rPr>
          <w:sz w:val="22"/>
          <w:szCs w:val="20"/>
        </w:rPr>
        <w:t xml:space="preserve">: </w:t>
      </w:r>
      <w:r w:rsidR="00DA673F" w:rsidRPr="00793A01">
        <w:rPr>
          <w:b/>
          <w:sz w:val="22"/>
          <w:szCs w:val="20"/>
        </w:rPr>
        <w:t>elektrod</w:t>
      </w:r>
      <w:r w:rsidR="000B4B02">
        <w:rPr>
          <w:b/>
          <w:sz w:val="22"/>
          <w:szCs w:val="20"/>
        </w:rPr>
        <w:t>ę</w:t>
      </w:r>
      <w:r w:rsidR="00DE668E">
        <w:rPr>
          <w:b/>
          <w:sz w:val="22"/>
          <w:szCs w:val="20"/>
        </w:rPr>
        <w:t xml:space="preserve"> </w:t>
      </w:r>
      <w:r w:rsidR="00DA673F" w:rsidRPr="00793A01">
        <w:rPr>
          <w:b/>
          <w:sz w:val="22"/>
          <w:szCs w:val="20"/>
        </w:rPr>
        <w:t>pH, czujnik konduktometry</w:t>
      </w:r>
      <w:r w:rsidR="000B4B02">
        <w:rPr>
          <w:b/>
          <w:sz w:val="22"/>
          <w:szCs w:val="20"/>
        </w:rPr>
        <w:t xml:space="preserve"> oraz </w:t>
      </w:r>
      <w:r w:rsidR="00DA673F" w:rsidRPr="00793A01">
        <w:rPr>
          <w:b/>
          <w:sz w:val="22"/>
          <w:szCs w:val="20"/>
        </w:rPr>
        <w:t>optyczn</w:t>
      </w:r>
      <w:r w:rsidR="00DA673F" w:rsidRPr="00793A01">
        <w:rPr>
          <w:rFonts w:hint="eastAsia"/>
          <w:b/>
          <w:sz w:val="22"/>
          <w:szCs w:val="20"/>
        </w:rPr>
        <w:t>ą</w:t>
      </w:r>
      <w:r w:rsidR="00DA673F" w:rsidRPr="00793A01">
        <w:rPr>
          <w:b/>
          <w:sz w:val="22"/>
          <w:szCs w:val="20"/>
        </w:rPr>
        <w:t xml:space="preserve"> sond</w:t>
      </w:r>
      <w:r w:rsidR="000B4B02">
        <w:rPr>
          <w:b/>
          <w:sz w:val="22"/>
          <w:szCs w:val="20"/>
        </w:rPr>
        <w:t>ę</w:t>
      </w:r>
      <w:r w:rsidR="00DA673F" w:rsidRPr="00793A01">
        <w:rPr>
          <w:b/>
          <w:sz w:val="22"/>
          <w:szCs w:val="20"/>
        </w:rPr>
        <w:t xml:space="preserve"> tlenow</w:t>
      </w:r>
      <w:r w:rsidR="00DA673F" w:rsidRPr="00793A01">
        <w:rPr>
          <w:rFonts w:hint="eastAsia"/>
          <w:b/>
          <w:sz w:val="22"/>
          <w:szCs w:val="20"/>
        </w:rPr>
        <w:t>ą</w:t>
      </w:r>
      <w:r w:rsidR="000B4B02">
        <w:rPr>
          <w:b/>
          <w:sz w:val="22"/>
          <w:szCs w:val="20"/>
        </w:rPr>
        <w:t xml:space="preserve"> a </w:t>
      </w:r>
      <w:r w:rsidR="00DA673F" w:rsidRPr="00793A01">
        <w:rPr>
          <w:b/>
          <w:sz w:val="22"/>
          <w:szCs w:val="20"/>
        </w:rPr>
        <w:t xml:space="preserve"> tak</w:t>
      </w:r>
      <w:r w:rsidR="00DA673F" w:rsidRPr="00793A01">
        <w:rPr>
          <w:rFonts w:hint="eastAsia"/>
          <w:b/>
          <w:sz w:val="22"/>
          <w:szCs w:val="20"/>
        </w:rPr>
        <w:t>ż</w:t>
      </w:r>
      <w:r w:rsidR="00DA673F" w:rsidRPr="00793A01">
        <w:rPr>
          <w:b/>
          <w:sz w:val="22"/>
          <w:szCs w:val="20"/>
        </w:rPr>
        <w:t>e obudow</w:t>
      </w:r>
      <w:r w:rsidR="000B4B02">
        <w:rPr>
          <w:b/>
          <w:sz w:val="22"/>
          <w:szCs w:val="20"/>
        </w:rPr>
        <w:t>ę</w:t>
      </w:r>
      <w:r w:rsidR="00DA673F" w:rsidRPr="00793A01">
        <w:rPr>
          <w:b/>
          <w:sz w:val="22"/>
          <w:szCs w:val="20"/>
        </w:rPr>
        <w:t xml:space="preserve"> ochronn</w:t>
      </w:r>
      <w:r w:rsidR="000B4B02">
        <w:rPr>
          <w:b/>
          <w:sz w:val="22"/>
          <w:szCs w:val="20"/>
        </w:rPr>
        <w:t>ą</w:t>
      </w:r>
      <w:r w:rsidR="00DA673F" w:rsidRPr="00793A01">
        <w:rPr>
          <w:b/>
          <w:sz w:val="22"/>
          <w:szCs w:val="20"/>
        </w:rPr>
        <w:t xml:space="preserve"> na miernik oraz zestaw ampu</w:t>
      </w:r>
      <w:r w:rsidR="00DA673F" w:rsidRPr="00793A01">
        <w:rPr>
          <w:rFonts w:hint="eastAsia"/>
          <w:b/>
          <w:sz w:val="22"/>
          <w:szCs w:val="20"/>
        </w:rPr>
        <w:t>ł</w:t>
      </w:r>
      <w:r w:rsidR="00DA673F" w:rsidRPr="00793A01">
        <w:rPr>
          <w:b/>
          <w:sz w:val="22"/>
          <w:szCs w:val="20"/>
        </w:rPr>
        <w:t>kowy do pierwszej kalibracji elektrody pH.</w:t>
      </w:r>
    </w:p>
    <w:p w:rsidR="00491DAC" w:rsidRPr="007041AE" w:rsidRDefault="0054232F" w:rsidP="0054232F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041AE">
        <w:rPr>
          <w:rFonts w:eastAsia="Calibri"/>
          <w:b/>
          <w:sz w:val="22"/>
          <w:szCs w:val="22"/>
          <w:lang w:eastAsia="en-US"/>
        </w:rPr>
        <w:t>2.</w:t>
      </w:r>
      <w:r w:rsidR="00491DAC" w:rsidRPr="007041AE">
        <w:rPr>
          <w:rFonts w:eastAsia="Calibri"/>
          <w:b/>
          <w:sz w:val="22"/>
          <w:szCs w:val="22"/>
          <w:lang w:eastAsia="en-US"/>
        </w:rPr>
        <w:t>Laboratoryjna waga precyzyjna o następujących parametrach: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Obciążenie maksymalne [Max]</w:t>
      </w:r>
      <w:r w:rsidRPr="007041AE">
        <w:rPr>
          <w:rFonts w:eastAsia="Calibri"/>
          <w:sz w:val="22"/>
          <w:szCs w:val="22"/>
          <w:lang w:eastAsia="en-US"/>
        </w:rPr>
        <w:tab/>
        <w:t>0,6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Dokładność odczytu [d]</w:t>
      </w:r>
      <w:r w:rsidRPr="007041AE">
        <w:rPr>
          <w:rFonts w:eastAsia="Calibri"/>
          <w:sz w:val="22"/>
          <w:szCs w:val="22"/>
          <w:lang w:eastAsia="en-US"/>
        </w:rPr>
        <w:tab/>
        <w:t>0,01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Zakres tary</w:t>
      </w:r>
      <w:r w:rsidRPr="007041AE">
        <w:rPr>
          <w:rFonts w:eastAsia="Calibri"/>
          <w:sz w:val="22"/>
          <w:szCs w:val="22"/>
          <w:lang w:eastAsia="en-US"/>
        </w:rPr>
        <w:tab/>
        <w:t>-0,6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lastRenderedPageBreak/>
        <w:t>Powtarzalność</w:t>
      </w:r>
      <w:r w:rsidRPr="007041AE">
        <w:rPr>
          <w:rFonts w:eastAsia="Calibri"/>
          <w:sz w:val="22"/>
          <w:szCs w:val="22"/>
          <w:lang w:eastAsia="en-US"/>
        </w:rPr>
        <w:tab/>
        <w:t>0,008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Liniowość</w:t>
      </w:r>
      <w:r w:rsidRPr="007041AE">
        <w:rPr>
          <w:rFonts w:eastAsia="Calibri"/>
          <w:sz w:val="22"/>
          <w:szCs w:val="22"/>
          <w:lang w:eastAsia="en-US"/>
        </w:rPr>
        <w:tab/>
        <w:t>±0,03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Czas stabilizacji</w:t>
      </w:r>
      <w:r w:rsidRPr="007041AE">
        <w:rPr>
          <w:rFonts w:eastAsia="Calibri"/>
          <w:sz w:val="22"/>
          <w:szCs w:val="22"/>
          <w:lang w:eastAsia="en-US"/>
        </w:rPr>
        <w:tab/>
      </w:r>
      <w:r w:rsidR="00AE5575">
        <w:rPr>
          <w:rFonts w:eastAsia="Calibri"/>
          <w:sz w:val="22"/>
          <w:szCs w:val="22"/>
          <w:lang w:eastAsia="en-US"/>
        </w:rPr>
        <w:t xml:space="preserve">max. </w:t>
      </w:r>
      <w:r w:rsidRPr="007041AE">
        <w:rPr>
          <w:rFonts w:eastAsia="Calibri"/>
          <w:sz w:val="22"/>
          <w:szCs w:val="22"/>
          <w:lang w:eastAsia="en-US"/>
        </w:rPr>
        <w:t>2 s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Adiustacja</w:t>
      </w:r>
      <w:r w:rsidRPr="007041AE">
        <w:rPr>
          <w:rFonts w:eastAsia="Calibri"/>
          <w:sz w:val="22"/>
          <w:szCs w:val="22"/>
          <w:lang w:eastAsia="en-US"/>
        </w:rPr>
        <w:tab/>
        <w:t xml:space="preserve">zewnętrzna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Wyświetlacz</w:t>
      </w:r>
      <w:r w:rsidRPr="007041AE">
        <w:rPr>
          <w:rFonts w:eastAsia="Calibri"/>
          <w:sz w:val="22"/>
          <w:szCs w:val="22"/>
          <w:lang w:eastAsia="en-US"/>
        </w:rPr>
        <w:tab/>
        <w:t xml:space="preserve">5" pojemnościowy kolorowy panel dotykowy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Bazy danych</w:t>
      </w:r>
      <w:r w:rsidRPr="007041AE">
        <w:rPr>
          <w:rFonts w:eastAsia="Calibri"/>
          <w:sz w:val="22"/>
          <w:szCs w:val="22"/>
          <w:lang w:eastAsia="en-US"/>
        </w:rPr>
        <w:tab/>
        <w:t xml:space="preserve">7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Zasilanie</w:t>
      </w:r>
      <w:r w:rsidRPr="007041AE">
        <w:rPr>
          <w:rFonts w:eastAsia="Calibri"/>
          <w:sz w:val="22"/>
          <w:szCs w:val="22"/>
          <w:lang w:eastAsia="en-US"/>
        </w:rPr>
        <w:tab/>
        <w:t xml:space="preserve">12 ÷ 16 V DC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Temperatura pracy</w:t>
      </w:r>
      <w:r w:rsidRPr="007041AE">
        <w:rPr>
          <w:rFonts w:eastAsia="Calibri"/>
          <w:sz w:val="22"/>
          <w:szCs w:val="22"/>
          <w:lang w:eastAsia="en-US"/>
        </w:rPr>
        <w:tab/>
        <w:t>+10 ÷ +40 °C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Wymiar szalki</w:t>
      </w:r>
      <w:r w:rsidRPr="007041AE">
        <w:rPr>
          <w:rFonts w:eastAsia="Calibri"/>
          <w:sz w:val="22"/>
          <w:szCs w:val="22"/>
          <w:lang w:eastAsia="en-US"/>
        </w:rPr>
        <w:tab/>
        <w:t>128×128 mm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Masa netto/brutto</w:t>
      </w:r>
      <w:r w:rsidRPr="007041AE">
        <w:rPr>
          <w:rFonts w:eastAsia="Calibri"/>
          <w:sz w:val="22"/>
          <w:szCs w:val="22"/>
          <w:lang w:eastAsia="en-US"/>
        </w:rPr>
        <w:tab/>
        <w:t>2,2 / 3,8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7041AE">
        <w:rPr>
          <w:rFonts w:eastAsia="Calibri"/>
          <w:sz w:val="22"/>
          <w:szCs w:val="22"/>
          <w:lang w:val="en-US" w:eastAsia="en-US"/>
        </w:rPr>
        <w:t>Wymiaryopakowania</w:t>
      </w:r>
      <w:r w:rsidRPr="007041AE">
        <w:rPr>
          <w:rFonts w:eastAsia="Calibri"/>
          <w:sz w:val="22"/>
          <w:szCs w:val="22"/>
          <w:lang w:val="en-US" w:eastAsia="en-US"/>
        </w:rPr>
        <w:tab/>
        <w:t>470×380×336 mm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7041AE">
        <w:rPr>
          <w:rFonts w:eastAsia="Calibri"/>
          <w:sz w:val="22"/>
          <w:szCs w:val="22"/>
          <w:lang w:val="en-US" w:eastAsia="en-US"/>
        </w:rPr>
        <w:t>Interfejs</w:t>
      </w:r>
      <w:r w:rsidRPr="007041AE">
        <w:rPr>
          <w:rFonts w:eastAsia="Calibri"/>
          <w:sz w:val="22"/>
          <w:szCs w:val="22"/>
          <w:lang w:val="en-US" w:eastAsia="en-US"/>
        </w:rPr>
        <w:tab/>
        <w:t>2×RS 232, USB-A, USB-B, Wireless Connection</w:t>
      </w:r>
    </w:p>
    <w:p w:rsidR="000E1A83" w:rsidRPr="0041132A" w:rsidRDefault="000E1A83" w:rsidP="00D66C22">
      <w:pPr>
        <w:rPr>
          <w:lang w:val="en-US"/>
        </w:rPr>
      </w:pPr>
    </w:p>
    <w:p w:rsidR="009D4461" w:rsidRPr="00ED12E5" w:rsidRDefault="009D4461" w:rsidP="009D4461">
      <w:r w:rsidRPr="00ED12E5">
        <w:t xml:space="preserve">Wymagany termin wykonania dostawy – </w:t>
      </w:r>
      <w:r w:rsidR="00B64305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  <w:r w:rsidR="00856FA1">
        <w:rPr>
          <w:sz w:val="22"/>
          <w:szCs w:val="22"/>
        </w:rPr>
        <w:t xml:space="preserve"> za fakturę </w:t>
      </w: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936950" w:rsidRPr="0053624D" w:rsidRDefault="00D24B9E" w:rsidP="00D24B9E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793A01">
        <w:rPr>
          <w:b/>
          <w:lang w:eastAsia="en-US"/>
        </w:rPr>
        <w:t>21</w:t>
      </w:r>
      <w:r w:rsidR="00C50D39">
        <w:rPr>
          <w:b/>
          <w:lang w:eastAsia="en-US"/>
        </w:rPr>
        <w:t>.</w:t>
      </w:r>
      <w:r w:rsidR="0054232F">
        <w:rPr>
          <w:b/>
          <w:lang w:eastAsia="en-US"/>
        </w:rPr>
        <w:t>02.2017</w:t>
      </w:r>
      <w:r w:rsidRPr="00936950">
        <w:rPr>
          <w:b/>
          <w:lang w:eastAsia="en-US"/>
        </w:rPr>
        <w:t xml:space="preserve"> do godz. 12.00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Zamawiający informuje, iż ocenie podlegać będą tylko te pozycje, które wpłyną do Zamawiającego w okresie od dnia wszczęcia niniejszego rozeznania rynku do dnia, </w:t>
      </w:r>
      <w:r w:rsidR="00A46640">
        <w:rPr>
          <w:lang w:eastAsia="en-US"/>
        </w:rPr>
        <w:br/>
      </w:r>
      <w:r w:rsidRPr="00936950">
        <w:rPr>
          <w:lang w:eastAsia="en-US"/>
        </w:rPr>
        <w:t>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 xml:space="preserve">Z poważaniem </w:t>
      </w: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lastRenderedPageBreak/>
        <w:t>Kierownik Działu Handlowego</w:t>
      </w: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>mgr Monika Wallenburg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936950" w:rsidRPr="00936950" w:rsidRDefault="00936950" w:rsidP="0041132A">
      <w:pPr>
        <w:ind w:left="7080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/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E34D4E" w:rsidRDefault="00936950" w:rsidP="00E34D4E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E34D4E" w:rsidRDefault="00936950" w:rsidP="00E34D4E">
      <w:pPr>
        <w:widowControl w:val="0"/>
        <w:rPr>
          <w:i/>
          <w:sz w:val="20"/>
          <w:szCs w:val="22"/>
        </w:rPr>
      </w:pPr>
      <w:r w:rsidRPr="00E34D4E">
        <w:rPr>
          <w:i/>
          <w:sz w:val="20"/>
          <w:szCs w:val="22"/>
        </w:rPr>
        <w:t xml:space="preserve">*) należy wpisać: </w:t>
      </w:r>
      <w:r w:rsidR="00E34D4E" w:rsidRPr="00E34D4E">
        <w:rPr>
          <w:i/>
          <w:sz w:val="20"/>
          <w:szCs w:val="22"/>
        </w:rPr>
        <w:t>14</w:t>
      </w:r>
      <w:r w:rsidRPr="00E34D4E">
        <w:rPr>
          <w:i/>
          <w:sz w:val="20"/>
          <w:szCs w:val="22"/>
        </w:rPr>
        <w:t>,21 lub 30 dni</w:t>
      </w:r>
    </w:p>
    <w:p w:rsidR="00936950" w:rsidRPr="00936950" w:rsidRDefault="00936950" w:rsidP="00E34D4E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365AF7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8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AB" w:rsidRDefault="000A4AAB" w:rsidP="0014298E">
      <w:r>
        <w:separator/>
      </w:r>
    </w:p>
  </w:endnote>
  <w:endnote w:type="continuationSeparator" w:id="1">
    <w:p w:rsidR="000A4AAB" w:rsidRDefault="000A4AAB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8E" w:rsidRDefault="009B18E5">
    <w:pPr>
      <w:pStyle w:val="Stopka"/>
      <w:jc w:val="right"/>
    </w:pPr>
    <w:r>
      <w:fldChar w:fldCharType="begin"/>
    </w:r>
    <w:r w:rsidR="0014298E">
      <w:instrText>PAGE   \* MERGEFORMAT</w:instrText>
    </w:r>
    <w:r>
      <w:fldChar w:fldCharType="separate"/>
    </w:r>
    <w:r w:rsidR="00DE668E">
      <w:rPr>
        <w:noProof/>
      </w:rPr>
      <w:t>1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AB" w:rsidRDefault="000A4AAB" w:rsidP="0014298E">
      <w:r>
        <w:separator/>
      </w:r>
    </w:p>
  </w:footnote>
  <w:footnote w:type="continuationSeparator" w:id="1">
    <w:p w:rsidR="000A4AAB" w:rsidRDefault="000A4AAB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2BA"/>
    <w:multiLevelType w:val="hybridMultilevel"/>
    <w:tmpl w:val="2724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67E"/>
    <w:rsid w:val="00002005"/>
    <w:rsid w:val="00026EB5"/>
    <w:rsid w:val="000315C2"/>
    <w:rsid w:val="00060C39"/>
    <w:rsid w:val="00074D55"/>
    <w:rsid w:val="000834BA"/>
    <w:rsid w:val="00087988"/>
    <w:rsid w:val="000933F0"/>
    <w:rsid w:val="000A4AAB"/>
    <w:rsid w:val="000B4B02"/>
    <w:rsid w:val="000E1A83"/>
    <w:rsid w:val="00125213"/>
    <w:rsid w:val="0013177B"/>
    <w:rsid w:val="0014298E"/>
    <w:rsid w:val="00142D57"/>
    <w:rsid w:val="001A3EE2"/>
    <w:rsid w:val="001C2E65"/>
    <w:rsid w:val="001C60AC"/>
    <w:rsid w:val="001D5978"/>
    <w:rsid w:val="00212735"/>
    <w:rsid w:val="00222EDC"/>
    <w:rsid w:val="00257F44"/>
    <w:rsid w:val="002C420D"/>
    <w:rsid w:val="00306D85"/>
    <w:rsid w:val="00313C34"/>
    <w:rsid w:val="003334B4"/>
    <w:rsid w:val="00360ED2"/>
    <w:rsid w:val="00365AF7"/>
    <w:rsid w:val="0038003B"/>
    <w:rsid w:val="0039682F"/>
    <w:rsid w:val="003D160F"/>
    <w:rsid w:val="00405ED8"/>
    <w:rsid w:val="0041132A"/>
    <w:rsid w:val="004200F0"/>
    <w:rsid w:val="00437972"/>
    <w:rsid w:val="00483036"/>
    <w:rsid w:val="00483604"/>
    <w:rsid w:val="00491DAC"/>
    <w:rsid w:val="004D22FD"/>
    <w:rsid w:val="004E4A19"/>
    <w:rsid w:val="00513BBB"/>
    <w:rsid w:val="0053624D"/>
    <w:rsid w:val="0054232F"/>
    <w:rsid w:val="0056421A"/>
    <w:rsid w:val="005A5608"/>
    <w:rsid w:val="00614EF0"/>
    <w:rsid w:val="00620989"/>
    <w:rsid w:val="00627E1C"/>
    <w:rsid w:val="0067632F"/>
    <w:rsid w:val="006C01E9"/>
    <w:rsid w:val="006E1C1D"/>
    <w:rsid w:val="006E2533"/>
    <w:rsid w:val="006F40D9"/>
    <w:rsid w:val="007041AE"/>
    <w:rsid w:val="007060AE"/>
    <w:rsid w:val="00774035"/>
    <w:rsid w:val="00790F3A"/>
    <w:rsid w:val="00791C75"/>
    <w:rsid w:val="00793A01"/>
    <w:rsid w:val="007D652C"/>
    <w:rsid w:val="007E7503"/>
    <w:rsid w:val="0080505E"/>
    <w:rsid w:val="0082518C"/>
    <w:rsid w:val="008451B1"/>
    <w:rsid w:val="00856FA1"/>
    <w:rsid w:val="00880677"/>
    <w:rsid w:val="00903C83"/>
    <w:rsid w:val="00936950"/>
    <w:rsid w:val="0097259B"/>
    <w:rsid w:val="00980EF2"/>
    <w:rsid w:val="009B18E5"/>
    <w:rsid w:val="009C48A6"/>
    <w:rsid w:val="009D4461"/>
    <w:rsid w:val="009D7BDE"/>
    <w:rsid w:val="00A134DF"/>
    <w:rsid w:val="00A154C3"/>
    <w:rsid w:val="00A25B5D"/>
    <w:rsid w:val="00A32A5D"/>
    <w:rsid w:val="00A32CEA"/>
    <w:rsid w:val="00A46640"/>
    <w:rsid w:val="00AE5575"/>
    <w:rsid w:val="00AE790B"/>
    <w:rsid w:val="00AE7FC9"/>
    <w:rsid w:val="00AF05B3"/>
    <w:rsid w:val="00B16FAB"/>
    <w:rsid w:val="00B24B1D"/>
    <w:rsid w:val="00B64305"/>
    <w:rsid w:val="00BA5161"/>
    <w:rsid w:val="00BB7CB2"/>
    <w:rsid w:val="00BD686A"/>
    <w:rsid w:val="00C06059"/>
    <w:rsid w:val="00C50D39"/>
    <w:rsid w:val="00C71AF8"/>
    <w:rsid w:val="00CA13C2"/>
    <w:rsid w:val="00CC1B91"/>
    <w:rsid w:val="00CD4B10"/>
    <w:rsid w:val="00D24B9E"/>
    <w:rsid w:val="00D4474C"/>
    <w:rsid w:val="00D44BE8"/>
    <w:rsid w:val="00D668E3"/>
    <w:rsid w:val="00D66C22"/>
    <w:rsid w:val="00DA054C"/>
    <w:rsid w:val="00DA4E02"/>
    <w:rsid w:val="00DA673F"/>
    <w:rsid w:val="00DE3CCC"/>
    <w:rsid w:val="00DE668E"/>
    <w:rsid w:val="00E024C9"/>
    <w:rsid w:val="00E105C2"/>
    <w:rsid w:val="00E14CEF"/>
    <w:rsid w:val="00E34D4E"/>
    <w:rsid w:val="00E76025"/>
    <w:rsid w:val="00E851B9"/>
    <w:rsid w:val="00EA5305"/>
    <w:rsid w:val="00ED12E5"/>
    <w:rsid w:val="00ED167E"/>
    <w:rsid w:val="00F05738"/>
    <w:rsid w:val="00F3102D"/>
    <w:rsid w:val="00F34F85"/>
    <w:rsid w:val="00F65D90"/>
    <w:rsid w:val="00F96F9B"/>
    <w:rsid w:val="00FA7B2B"/>
    <w:rsid w:val="00FC2764"/>
    <w:rsid w:val="00FC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542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42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542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4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MWallenburg</cp:lastModifiedBy>
  <cp:revision>2</cp:revision>
  <cp:lastPrinted>2017-02-06T12:58:00Z</cp:lastPrinted>
  <dcterms:created xsi:type="dcterms:W3CDTF">2017-02-15T09:10:00Z</dcterms:created>
  <dcterms:modified xsi:type="dcterms:W3CDTF">2017-02-15T09:10:00Z</dcterms:modified>
</cp:coreProperties>
</file>