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9C6CF1">
        <w:rPr>
          <w:rFonts w:ascii="Calibri" w:eastAsia="Times New Roman" w:hAnsi="Calibri" w:cs="Times New Roman"/>
          <w:bCs/>
          <w:lang w:eastAsia="pl-PL"/>
        </w:rPr>
        <w:t>na</w:t>
      </w:r>
      <w:r w:rsidR="00780872">
        <w:rPr>
          <w:rFonts w:ascii="Calibri" w:eastAsia="Times New Roman" w:hAnsi="Calibri" w:cs="Times New Roman"/>
          <w:bCs/>
          <w:lang w:eastAsia="pl-PL"/>
        </w:rPr>
        <w:t xml:space="preserve"> dostawę</w:t>
      </w:r>
      <w:r w:rsidRPr="009C6CF1">
        <w:rPr>
          <w:rFonts w:ascii="Calibri" w:eastAsia="Times New Roman" w:hAnsi="Calibri" w:cs="Times New Roman"/>
          <w:lang w:eastAsia="pl-PL"/>
        </w:rPr>
        <w:t>:</w:t>
      </w:r>
    </w:p>
    <w:p w:rsidR="00780872" w:rsidRPr="004C3BBD" w:rsidRDefault="00780872" w:rsidP="00780872">
      <w:pPr>
        <w:spacing w:after="0" w:line="240" w:lineRule="auto"/>
        <w:jc w:val="both"/>
        <w:rPr>
          <w:rFonts w:eastAsia="Calibri" w:cs="Times New Roman"/>
          <w:b/>
        </w:rPr>
      </w:pPr>
    </w:p>
    <w:p w:rsidR="00494B87" w:rsidRPr="004C3BBD" w:rsidRDefault="00494B87" w:rsidP="00494B87">
      <w:pPr>
        <w:spacing w:after="0" w:line="240" w:lineRule="auto"/>
        <w:jc w:val="both"/>
        <w:rPr>
          <w:rFonts w:eastAsia="Calibri" w:cs="Times New Roman"/>
          <w:b/>
        </w:rPr>
      </w:pPr>
      <w:r w:rsidRPr="004C3BBD">
        <w:rPr>
          <w:rFonts w:eastAsia="Calibri" w:cs="Times New Roman"/>
          <w:b/>
          <w:bCs/>
        </w:rPr>
        <w:t>Część I – Program</w:t>
      </w:r>
      <w:r w:rsidR="00FF07EA">
        <w:rPr>
          <w:rFonts w:eastAsia="Calibri" w:cs="Times New Roman"/>
          <w:b/>
          <w:bCs/>
        </w:rPr>
        <w:t>u</w:t>
      </w:r>
      <w:r w:rsidRPr="004C3BBD">
        <w:rPr>
          <w:rFonts w:eastAsia="Calibri" w:cs="Times New Roman"/>
          <w:b/>
          <w:bCs/>
        </w:rPr>
        <w:t xml:space="preserve"> Autodesk Infrastructure Design Suite Premium 2015 (wersja sieciowa) lub równoważny wraz z aktualizacją programu AutoCAD Civil 3D 2011 (nr licencji Zamawiającego: 391-82173962) z wdrożeniem i wsparciem technicznym</w:t>
      </w:r>
    </w:p>
    <w:p w:rsidR="00780872" w:rsidRPr="0066049F" w:rsidRDefault="00780872" w:rsidP="00780872">
      <w:pPr>
        <w:spacing w:after="0" w:line="240" w:lineRule="auto"/>
        <w:jc w:val="both"/>
        <w:rPr>
          <w:rFonts w:eastAsia="Calibri" w:cs="Times New Roman"/>
          <w:b/>
        </w:rPr>
      </w:pPr>
      <w:r w:rsidRPr="004C3BBD">
        <w:rPr>
          <w:rFonts w:eastAsia="Calibri" w:cs="Times New Roman"/>
          <w:b/>
          <w:bCs/>
        </w:rPr>
        <w:t xml:space="preserve">Część II </w:t>
      </w:r>
      <w:r w:rsidR="001D5E4D" w:rsidRPr="004C3BBD">
        <w:rPr>
          <w:rFonts w:eastAsia="Calibri" w:cs="Times New Roman"/>
          <w:b/>
          <w:bCs/>
        </w:rPr>
        <w:t>–</w:t>
      </w:r>
      <w:r w:rsidRPr="004C3BBD">
        <w:rPr>
          <w:rFonts w:eastAsia="Calibri" w:cs="Times New Roman"/>
          <w:b/>
          <w:bCs/>
        </w:rPr>
        <w:t xml:space="preserve"> </w:t>
      </w:r>
      <w:r w:rsidR="001D5E4D" w:rsidRPr="004C3BBD">
        <w:rPr>
          <w:rFonts w:eastAsia="Calibri" w:cs="Times New Roman"/>
          <w:b/>
          <w:bCs/>
        </w:rPr>
        <w:t xml:space="preserve">programu </w:t>
      </w:r>
      <w:r w:rsidRPr="004C3BBD">
        <w:rPr>
          <w:rFonts w:eastAsia="Calibri" w:cs="Times New Roman"/>
          <w:b/>
          <w:bCs/>
        </w:rPr>
        <w:t>MicroStation Perpetual License</w:t>
      </w:r>
      <w:r w:rsidR="0066049F" w:rsidRPr="004C3BBD">
        <w:rPr>
          <w:rFonts w:eastAsia="Calibri" w:cs="Times New Roman"/>
          <w:b/>
          <w:bCs/>
        </w:rPr>
        <w:t xml:space="preserve"> lub równoważny</w:t>
      </w:r>
      <w:r w:rsidR="004C3BBD" w:rsidRPr="004C3BBD">
        <w:rPr>
          <w:rFonts w:eastAsia="Calibri" w:cs="Times New Roman"/>
          <w:b/>
          <w:bCs/>
        </w:rPr>
        <w:t xml:space="preserve"> </w:t>
      </w:r>
      <w:r w:rsidR="004C3BBD">
        <w:rPr>
          <w:rFonts w:eastAsia="Calibri" w:cs="Times New Roman"/>
          <w:b/>
          <w:bCs/>
        </w:rPr>
        <w:t>ze wsparciem technicznym</w:t>
      </w:r>
    </w:p>
    <w:p w:rsidR="00780872" w:rsidRPr="00A80ECF" w:rsidRDefault="00780872" w:rsidP="00780872">
      <w:pPr>
        <w:spacing w:after="0" w:line="240" w:lineRule="auto"/>
        <w:jc w:val="both"/>
        <w:rPr>
          <w:rFonts w:eastAsia="Calibri" w:cs="Times New Roman"/>
          <w:b/>
        </w:rPr>
      </w:pPr>
      <w:r w:rsidRPr="00A80ECF">
        <w:rPr>
          <w:rFonts w:eastAsia="Calibri" w:cs="Times New Roman"/>
          <w:b/>
        </w:rPr>
        <w:t xml:space="preserve">Część III </w:t>
      </w:r>
      <w:r w:rsidR="001D5E4D" w:rsidRPr="00A80ECF">
        <w:rPr>
          <w:rFonts w:eastAsia="Calibri" w:cs="Times New Roman"/>
          <w:b/>
        </w:rPr>
        <w:t>–</w:t>
      </w:r>
      <w:r w:rsidRPr="00A80ECF">
        <w:rPr>
          <w:rFonts w:eastAsia="Calibri" w:cs="Times New Roman"/>
          <w:b/>
        </w:rPr>
        <w:t xml:space="preserve"> </w:t>
      </w:r>
      <w:r w:rsidR="001D5E4D" w:rsidRPr="00A80ECF">
        <w:rPr>
          <w:rFonts w:eastAsia="Calibri" w:cs="Times New Roman"/>
          <w:b/>
        </w:rPr>
        <w:t>programów:</w:t>
      </w:r>
    </w:p>
    <w:p w:rsidR="00780872" w:rsidRPr="00A80ECF" w:rsidRDefault="00780872" w:rsidP="00780872">
      <w:pPr>
        <w:spacing w:after="0" w:line="240" w:lineRule="auto"/>
        <w:ind w:left="993"/>
        <w:jc w:val="both"/>
        <w:rPr>
          <w:rFonts w:eastAsia="Calibri" w:cs="Times New Roman"/>
          <w:b/>
        </w:rPr>
      </w:pPr>
      <w:r w:rsidRPr="00A80ECF">
        <w:rPr>
          <w:rFonts w:eastAsia="Calibri" w:cs="Times New Roman"/>
          <w:b/>
          <w:bCs/>
        </w:rPr>
        <w:t>1. Golden Software Voxler 3</w:t>
      </w:r>
      <w:r w:rsidR="0066049F" w:rsidRPr="00A80ECF">
        <w:rPr>
          <w:rFonts w:eastAsia="Calibri" w:cs="Times New Roman"/>
          <w:b/>
          <w:bCs/>
        </w:rPr>
        <w:t xml:space="preserve">  lub  równoważny</w:t>
      </w:r>
    </w:p>
    <w:p w:rsidR="00780872" w:rsidRPr="00A80ECF" w:rsidRDefault="00780872" w:rsidP="00780872">
      <w:pPr>
        <w:spacing w:after="0" w:line="240" w:lineRule="auto"/>
        <w:ind w:left="993"/>
        <w:jc w:val="both"/>
        <w:rPr>
          <w:rFonts w:eastAsia="Calibri" w:cs="Times New Roman"/>
          <w:b/>
        </w:rPr>
      </w:pPr>
      <w:r w:rsidRPr="00A80ECF">
        <w:rPr>
          <w:rFonts w:eastAsia="Calibri" w:cs="Times New Roman"/>
          <w:b/>
          <w:bCs/>
        </w:rPr>
        <w:t>2. Golden Software SURFER 12</w:t>
      </w:r>
      <w:r w:rsidR="0066049F" w:rsidRPr="00A80ECF">
        <w:rPr>
          <w:rFonts w:eastAsia="Calibri" w:cs="Times New Roman"/>
          <w:b/>
          <w:bCs/>
        </w:rPr>
        <w:t xml:space="preserve">  lub  równoważny</w:t>
      </w:r>
    </w:p>
    <w:p w:rsidR="004C3BBD" w:rsidRPr="00A80ECF" w:rsidRDefault="00780872" w:rsidP="004C3BBD">
      <w:pPr>
        <w:spacing w:after="0" w:line="240" w:lineRule="auto"/>
        <w:jc w:val="both"/>
        <w:rPr>
          <w:rFonts w:eastAsia="Calibri" w:cs="Times New Roman"/>
          <w:b/>
        </w:rPr>
      </w:pPr>
      <w:r w:rsidRPr="00A80ECF">
        <w:rPr>
          <w:rFonts w:eastAsia="Calibri" w:cs="Times New Roman"/>
          <w:b/>
          <w:bCs/>
        </w:rPr>
        <w:t xml:space="preserve">Część IV </w:t>
      </w:r>
      <w:r w:rsidR="001D5E4D" w:rsidRPr="00A80ECF">
        <w:rPr>
          <w:rFonts w:eastAsia="Calibri" w:cs="Times New Roman"/>
          <w:b/>
          <w:bCs/>
        </w:rPr>
        <w:t>–</w:t>
      </w:r>
      <w:r w:rsidRPr="00A80ECF">
        <w:rPr>
          <w:rFonts w:eastAsia="Calibri" w:cs="Times New Roman"/>
          <w:b/>
          <w:bCs/>
        </w:rPr>
        <w:t xml:space="preserve"> </w:t>
      </w:r>
      <w:r w:rsidR="001D5E4D" w:rsidRPr="00A80ECF">
        <w:rPr>
          <w:rFonts w:eastAsia="Calibri" w:cs="Times New Roman"/>
          <w:b/>
          <w:bCs/>
        </w:rPr>
        <w:t xml:space="preserve">programu </w:t>
      </w:r>
      <w:r w:rsidRPr="00A80ECF">
        <w:rPr>
          <w:rFonts w:eastAsia="Calibri" w:cs="Times New Roman"/>
          <w:b/>
          <w:bCs/>
        </w:rPr>
        <w:t>GEOLISP</w:t>
      </w:r>
      <w:r w:rsidR="004C3BBD" w:rsidRPr="00A80ECF">
        <w:rPr>
          <w:rFonts w:eastAsia="Calibri" w:cs="Times New Roman"/>
          <w:b/>
          <w:bCs/>
        </w:rPr>
        <w:t xml:space="preserve"> </w:t>
      </w:r>
      <w:r w:rsidR="0066049F" w:rsidRPr="00A80ECF">
        <w:rPr>
          <w:rFonts w:eastAsia="Calibri" w:cs="Times New Roman"/>
          <w:b/>
          <w:bCs/>
        </w:rPr>
        <w:t>lub równoważny</w:t>
      </w:r>
      <w:r w:rsidR="004C3BBD" w:rsidRPr="00A80ECF">
        <w:rPr>
          <w:rFonts w:eastAsia="Calibri" w:cs="Times New Roman"/>
          <w:b/>
          <w:bCs/>
        </w:rPr>
        <w:t xml:space="preserve"> ze wsparciem technicznym</w:t>
      </w:r>
    </w:p>
    <w:p w:rsidR="00780872" w:rsidRPr="00A80ECF" w:rsidRDefault="00780872" w:rsidP="00780872">
      <w:pPr>
        <w:spacing w:after="0" w:line="240" w:lineRule="auto"/>
        <w:jc w:val="both"/>
        <w:rPr>
          <w:rFonts w:eastAsia="Calibri" w:cs="Times New Roman"/>
          <w:b/>
        </w:rPr>
      </w:pPr>
      <w:r w:rsidRPr="00A80ECF">
        <w:rPr>
          <w:rFonts w:eastAsia="Calibri" w:cs="Times New Roman"/>
          <w:b/>
          <w:bCs/>
        </w:rPr>
        <w:t xml:space="preserve">Część V </w:t>
      </w:r>
      <w:r w:rsidR="001D5E4D" w:rsidRPr="00A80ECF">
        <w:rPr>
          <w:rFonts w:eastAsia="Calibri" w:cs="Times New Roman"/>
          <w:b/>
          <w:bCs/>
        </w:rPr>
        <w:t>–</w:t>
      </w:r>
      <w:r w:rsidRPr="00A80ECF">
        <w:rPr>
          <w:rFonts w:eastAsia="Calibri" w:cs="Times New Roman"/>
          <w:b/>
          <w:bCs/>
        </w:rPr>
        <w:t xml:space="preserve"> </w:t>
      </w:r>
      <w:r w:rsidR="001D5E4D" w:rsidRPr="00A80ECF">
        <w:rPr>
          <w:rFonts w:eastAsia="Calibri" w:cs="Times New Roman"/>
          <w:b/>
          <w:bCs/>
        </w:rPr>
        <w:t xml:space="preserve">programu </w:t>
      </w:r>
      <w:r w:rsidRPr="00A80ECF">
        <w:rPr>
          <w:rFonts w:eastAsia="Calibri" w:cs="Times New Roman"/>
          <w:b/>
          <w:bCs/>
        </w:rPr>
        <w:t>AD-Trans SE</w:t>
      </w:r>
      <w:r w:rsidR="004C3BBD" w:rsidRPr="00A80ECF">
        <w:rPr>
          <w:rFonts w:eastAsia="Calibri" w:cs="Times New Roman"/>
          <w:b/>
          <w:bCs/>
        </w:rPr>
        <w:t xml:space="preserve"> </w:t>
      </w:r>
      <w:r w:rsidR="0066049F" w:rsidRPr="00A80ECF">
        <w:rPr>
          <w:rFonts w:eastAsia="Calibri" w:cs="Times New Roman"/>
          <w:b/>
          <w:bCs/>
        </w:rPr>
        <w:t>lub równoważny</w:t>
      </w:r>
    </w:p>
    <w:p w:rsidR="00780872" w:rsidRPr="00A80ECF" w:rsidRDefault="00780872" w:rsidP="00780872">
      <w:pPr>
        <w:spacing w:after="0" w:line="240" w:lineRule="auto"/>
        <w:jc w:val="both"/>
        <w:rPr>
          <w:rFonts w:eastAsia="Calibri" w:cs="Times New Roman"/>
          <w:b/>
        </w:rPr>
      </w:pPr>
      <w:r w:rsidRPr="00A80ECF">
        <w:rPr>
          <w:rFonts w:eastAsia="Calibri" w:cs="Times New Roman"/>
          <w:b/>
          <w:bCs/>
          <w:lang w:eastAsia="pl-PL"/>
        </w:rPr>
        <w:t xml:space="preserve">Część VI </w:t>
      </w:r>
      <w:r w:rsidR="001D5E4D" w:rsidRPr="00A80ECF">
        <w:rPr>
          <w:rFonts w:eastAsia="Calibri" w:cs="Times New Roman"/>
          <w:b/>
          <w:bCs/>
          <w:lang w:eastAsia="pl-PL"/>
        </w:rPr>
        <w:t>–</w:t>
      </w:r>
      <w:r w:rsidRPr="00A80ECF">
        <w:rPr>
          <w:rFonts w:eastAsia="Calibri" w:cs="Times New Roman"/>
          <w:b/>
          <w:bCs/>
          <w:lang w:eastAsia="pl-PL"/>
        </w:rPr>
        <w:t xml:space="preserve"> </w:t>
      </w:r>
      <w:r w:rsidR="001D5E4D" w:rsidRPr="00A80ECF">
        <w:rPr>
          <w:rFonts w:eastAsia="Calibri" w:cs="Times New Roman"/>
          <w:b/>
          <w:bCs/>
          <w:lang w:eastAsia="pl-PL"/>
        </w:rPr>
        <w:t xml:space="preserve">programu </w:t>
      </w:r>
      <w:r w:rsidRPr="00A80ECF">
        <w:rPr>
          <w:rFonts w:eastAsia="Calibri" w:cs="Times New Roman"/>
          <w:b/>
          <w:bCs/>
          <w:lang w:eastAsia="pl-PL"/>
        </w:rPr>
        <w:t>CorelDraw Graphics Suite X7</w:t>
      </w:r>
      <w:r w:rsidR="0066049F" w:rsidRPr="00A80ECF">
        <w:rPr>
          <w:rFonts w:eastAsia="Calibri" w:cs="Times New Roman"/>
          <w:b/>
          <w:bCs/>
          <w:lang w:eastAsia="pl-PL"/>
        </w:rPr>
        <w:t xml:space="preserve"> </w:t>
      </w:r>
      <w:r w:rsidR="0066049F" w:rsidRPr="00A80ECF">
        <w:rPr>
          <w:rFonts w:eastAsia="Calibri" w:cs="Times New Roman"/>
          <w:b/>
          <w:bCs/>
        </w:rPr>
        <w:t>lub równoważny</w:t>
      </w:r>
    </w:p>
    <w:p w:rsidR="00780872" w:rsidRPr="0066049F" w:rsidRDefault="00780872" w:rsidP="00780872">
      <w:pPr>
        <w:spacing w:after="0" w:line="240" w:lineRule="auto"/>
        <w:jc w:val="both"/>
        <w:rPr>
          <w:rFonts w:eastAsia="Calibri" w:cs="Times New Roman"/>
          <w:b/>
        </w:rPr>
      </w:pPr>
      <w:r w:rsidRPr="0066049F">
        <w:rPr>
          <w:rFonts w:eastAsia="Calibri" w:cs="Times New Roman"/>
          <w:b/>
          <w:bCs/>
        </w:rPr>
        <w:t xml:space="preserve">Część VII </w:t>
      </w:r>
      <w:r w:rsidR="001D5E4D" w:rsidRPr="0066049F">
        <w:rPr>
          <w:rFonts w:eastAsia="Calibri" w:cs="Times New Roman"/>
          <w:b/>
          <w:bCs/>
        </w:rPr>
        <w:t>–</w:t>
      </w:r>
      <w:r w:rsidRPr="0066049F">
        <w:rPr>
          <w:rFonts w:eastAsia="Calibri" w:cs="Times New Roman"/>
          <w:b/>
          <w:bCs/>
        </w:rPr>
        <w:t xml:space="preserve"> </w:t>
      </w:r>
      <w:r w:rsidR="001D5E4D" w:rsidRPr="0066049F">
        <w:rPr>
          <w:rFonts w:eastAsia="Calibri" w:cs="Times New Roman"/>
          <w:b/>
          <w:bCs/>
        </w:rPr>
        <w:t xml:space="preserve">Pakietu programu </w:t>
      </w:r>
      <w:r w:rsidRPr="0066049F">
        <w:rPr>
          <w:rFonts w:eastAsia="Calibri" w:cs="Times New Roman"/>
          <w:b/>
          <w:bCs/>
        </w:rPr>
        <w:t xml:space="preserve">Matlab </w:t>
      </w:r>
      <w:r w:rsidRPr="0066049F">
        <w:rPr>
          <w:rFonts w:eastAsia="Calibri" w:cs="Times New Roman"/>
          <w:b/>
        </w:rPr>
        <w:t>2014a: licencja indywidualna z dodatkowym oprogramowaniem w postaci narzędzi typu: Curve Fitting Toolbox, Database Toolbox, Global Optimization Toolbox, Optimization Toolbox, Mapping Toolbox, Signal Processing Toolbox, Statistics Toolbox, Symbolic Math Toolbox, Wavelet Toolbox</w:t>
      </w:r>
      <w:r w:rsidR="004C3BBD">
        <w:rPr>
          <w:rFonts w:eastAsia="Calibri" w:cs="Times New Roman"/>
          <w:b/>
        </w:rPr>
        <w:t xml:space="preserve"> </w:t>
      </w:r>
      <w:r w:rsidR="004C3BBD">
        <w:rPr>
          <w:rFonts w:eastAsia="Calibri" w:cs="Times New Roman"/>
          <w:b/>
          <w:bCs/>
        </w:rPr>
        <w:t xml:space="preserve">lub </w:t>
      </w:r>
      <w:r w:rsidR="0066049F" w:rsidRPr="0066049F">
        <w:rPr>
          <w:rFonts w:eastAsia="Calibri" w:cs="Times New Roman"/>
          <w:b/>
          <w:bCs/>
        </w:rPr>
        <w:t>równoważny</w:t>
      </w:r>
      <w:r w:rsidR="004C3BBD">
        <w:rPr>
          <w:rFonts w:eastAsia="Calibri" w:cs="Times New Roman"/>
          <w:b/>
          <w:bCs/>
        </w:rPr>
        <w:t xml:space="preserve"> ze wsparciem technicznym</w:t>
      </w:r>
    </w:p>
    <w:p w:rsidR="00780872" w:rsidRPr="0066049F" w:rsidRDefault="00780872" w:rsidP="00780872">
      <w:pPr>
        <w:spacing w:after="0" w:line="240" w:lineRule="auto"/>
        <w:jc w:val="both"/>
        <w:rPr>
          <w:rFonts w:eastAsia="Calibri" w:cs="Times New Roman"/>
        </w:rPr>
      </w:pPr>
    </w:p>
    <w:p w:rsidR="009C6CF1" w:rsidRPr="0066049F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:rsidR="009C6CF1" w:rsidRPr="0066049F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9C6CF1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9C6CF1">
        <w:rPr>
          <w:noProof/>
          <w:lang w:eastAsia="pl-PL"/>
        </w:rPr>
        <w:drawing>
          <wp:inline distT="0" distB="0" distL="0" distR="0" wp14:anchorId="6F706216" wp14:editId="456FDB08">
            <wp:extent cx="5760720" cy="989976"/>
            <wp:effectExtent l="0" t="0" r="0" b="635"/>
            <wp:docPr id="1" name="Obraz 1" descr="Opis: C:\Users\HSTODU~1.GIG\AppData\Local\Temp\XPgrpwise\Trój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HSTODU~1.GIG\AppData\Local\Temp\XPgrpwise\Trój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>Zakup jest realizowany w ramach projektu: „Cyfrowa przestrzeń badawcza sejsmiczności indukowanej dla celów EPOS”, w ramach Programu Operacyjnego Innowacyjna Gospodarka 2007-2013, Działanie 2.3 Inwestycje związane z rozwojem infrastruktury informatycznej nauki.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9C6CF1" w:rsidRDefault="009C6CF1" w:rsidP="009C6CF1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CF5E89" w:rsidRPr="009C6CF1" w:rsidRDefault="00CF5E89" w:rsidP="009C6CF1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9C6CF1" w:rsidRPr="009C6CF1" w:rsidRDefault="009C6CF1" w:rsidP="009C6CF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9C6CF1" w:rsidRPr="009C6CF1" w:rsidRDefault="009C6CF1" w:rsidP="009C6CF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9C6CF1" w:rsidRDefault="009C6CF1" w:rsidP="009C6CF1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załącznik nr 1.</w:t>
      </w:r>
      <w:r w:rsidRPr="009C6CF1">
        <w:rPr>
          <w:rFonts w:ascii="Calibri" w:eastAsia="Times New Roman" w:hAnsi="Calibri" w:cs="Times New Roman"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B76AE8" w:rsidRDefault="00B76AE8" w:rsidP="009C6CF1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</w:p>
    <w:p w:rsidR="00B76AE8" w:rsidRDefault="00B76AE8" w:rsidP="00B76AE8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załącznik</w:t>
      </w:r>
      <w:r>
        <w:rPr>
          <w:rFonts w:ascii="Calibri" w:eastAsia="Times New Roman" w:hAnsi="Calibri" w:cs="Times New Roman"/>
          <w:lang w:eastAsia="pl-PL"/>
        </w:rPr>
        <w:t xml:space="preserve">i nr: 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 w:rsidR="00F47564" w:rsidRPr="00F47564">
        <w:rPr>
          <w:rFonts w:ascii="Calibri" w:eastAsia="Calibri" w:hAnsi="Calibri" w:cs="Times New Roman"/>
          <w:bCs/>
        </w:rPr>
        <w:t>Funkcje i warunki t</w:t>
      </w:r>
      <w:r w:rsidR="00F47564">
        <w:rPr>
          <w:rFonts w:ascii="Calibri" w:eastAsia="Calibri" w:hAnsi="Calibri" w:cs="Times New Roman"/>
          <w:bCs/>
        </w:rPr>
        <w:t>echniczne</w:t>
      </w:r>
    </w:p>
    <w:p w:rsidR="00F47564" w:rsidRDefault="00B76AE8" w:rsidP="00F47564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1</w:t>
      </w:r>
      <w:r>
        <w:rPr>
          <w:rFonts w:ascii="Calibri" w:eastAsia="Times New Roman" w:hAnsi="Calibri" w:cs="Times New Roman"/>
          <w:lang w:eastAsia="pl-PL"/>
        </w:rPr>
        <w:t>a, 1b, 1c, 1d, 1e, 1f, 1g</w:t>
      </w:r>
      <w:r w:rsidR="00F47564">
        <w:rPr>
          <w:rFonts w:ascii="Calibri" w:eastAsia="Times New Roman" w:hAnsi="Calibri" w:cs="Times New Roman"/>
          <w:lang w:eastAsia="pl-PL"/>
        </w:rPr>
        <w:tab/>
        <w:t xml:space="preserve"> </w:t>
      </w:r>
      <w:r w:rsidR="00F47564" w:rsidRPr="00F47564">
        <w:rPr>
          <w:rFonts w:ascii="Calibri" w:eastAsia="Calibri" w:hAnsi="Calibri" w:cs="Times New Roman"/>
          <w:bCs/>
        </w:rPr>
        <w:t>programu komputerowego</w:t>
      </w:r>
    </w:p>
    <w:p w:rsidR="00B76AE8" w:rsidRDefault="00B76AE8" w:rsidP="00B76AE8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załącznik nr 2a.</w:t>
      </w:r>
      <w:r w:rsidRPr="009C6CF1">
        <w:rPr>
          <w:rFonts w:ascii="Calibri" w:eastAsia="Times New Roman" w:hAnsi="Calibri" w:cs="Times New Roman"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9C6CF1" w:rsidRPr="009C6CF1" w:rsidRDefault="009C6CF1" w:rsidP="009C6CF1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udziału w postępowaniu</w:t>
      </w:r>
    </w:p>
    <w:p w:rsidR="009C6CF1" w:rsidRPr="009C6CF1" w:rsidRDefault="009C6CF1" w:rsidP="009C6CF1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załącznik nr 2b.</w:t>
      </w:r>
      <w:r w:rsidRPr="009C6CF1">
        <w:rPr>
          <w:rFonts w:ascii="Calibri" w:eastAsia="Times New Roman" w:hAnsi="Calibri" w:cs="Times New Roman"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9C6CF1">
        <w:rPr>
          <w:rFonts w:ascii="Calibri" w:eastAsia="Times New Roman" w:hAnsi="Calibri" w:cs="Times New Roman"/>
          <w:lang w:eastAsia="pl-PL"/>
        </w:rPr>
        <w:br/>
        <w:t>do wykluczenia</w:t>
      </w:r>
    </w:p>
    <w:p w:rsidR="009C6CF1" w:rsidRPr="009C6CF1" w:rsidRDefault="009C6CF1" w:rsidP="009C6CF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załącznik nr 3.</w:t>
      </w:r>
      <w:r w:rsidRPr="009C6CF1">
        <w:rPr>
          <w:rFonts w:ascii="Calibri" w:eastAsia="Times New Roman" w:hAnsi="Calibri" w:cs="Times New Roman"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9C6CF1" w:rsidRPr="009C6CF1" w:rsidRDefault="009C6CF1" w:rsidP="009C6CF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załącznik nr 4.</w:t>
      </w:r>
      <w:r w:rsidRPr="009C6CF1">
        <w:rPr>
          <w:rFonts w:ascii="Calibri" w:eastAsia="Times New Roman" w:hAnsi="Calibri" w:cs="Times New Roman"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ab/>
        <w:t>Wzór umowy</w:t>
      </w:r>
    </w:p>
    <w:p w:rsidR="009C6CF1" w:rsidRPr="009C6CF1" w:rsidRDefault="009C6CF1" w:rsidP="009C6CF1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załącznik nr 5.</w:t>
      </w:r>
      <w:r w:rsidRPr="009C6CF1">
        <w:rPr>
          <w:rFonts w:ascii="Calibri" w:eastAsia="Times New Roman" w:hAnsi="Calibri" w:cs="Times New Roman"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9C6CF1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9C6CF1" w:rsidRPr="009C6CF1" w:rsidRDefault="009C6CF1" w:rsidP="009C6CF1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9C6CF1" w:rsidRPr="009C6CF1" w:rsidRDefault="009C6CF1" w:rsidP="009C6CF1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ab/>
        <w:t xml:space="preserve">NAZWA ORAZ ADRES ZAMAWIAJĄCEGO </w:t>
      </w:r>
    </w:p>
    <w:p w:rsidR="009C6CF1" w:rsidRPr="009C6CF1" w:rsidRDefault="009C6CF1" w:rsidP="009C6CF1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9C6CF1" w:rsidRPr="009C6CF1" w:rsidRDefault="009C6CF1" w:rsidP="009C6CF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9C6CF1" w:rsidRPr="009C6CF1" w:rsidRDefault="009C6CF1" w:rsidP="009C6CF1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9C6CF1" w:rsidRPr="009C6CF1" w:rsidRDefault="009C6CF1" w:rsidP="009C6CF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9C6CF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9C6CF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9C6CF1" w:rsidRPr="009C6CF1" w:rsidRDefault="009C6CF1" w:rsidP="009C6CF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9" w:history="1">
        <w:r w:rsidRPr="009C6CF1">
          <w:rPr>
            <w:rFonts w:ascii="Calibri" w:hAnsi="Calibri"/>
            <w:color w:val="0000FF"/>
            <w:sz w:val="20"/>
            <w:u w:val="single"/>
          </w:rPr>
          <w:t>www.gig.eu</w:t>
        </w:r>
      </w:hyperlink>
    </w:p>
    <w:p w:rsidR="009C6CF1" w:rsidRPr="009C6CF1" w:rsidRDefault="009C6CF1" w:rsidP="009C6CF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- 1/42</w:t>
      </w:r>
      <w:r w:rsidR="00565A10">
        <w:rPr>
          <w:rFonts w:ascii="Calibri" w:eastAsia="Times New Roman" w:hAnsi="Calibri" w:cs="Times New Roman"/>
          <w:sz w:val="20"/>
          <w:szCs w:val="20"/>
          <w:lang w:eastAsia="pl-PL"/>
        </w:rPr>
        <w:t>65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/AJ/14</w:t>
      </w:r>
    </w:p>
    <w:p w:rsidR="009C6CF1" w:rsidRPr="009C6CF1" w:rsidRDefault="009C6CF1" w:rsidP="009C6CF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9C6CF1" w:rsidRPr="009C6CF1" w:rsidRDefault="009C6CF1" w:rsidP="009C6CF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9C6CF1" w:rsidRPr="009C6CF1" w:rsidRDefault="009C6CF1" w:rsidP="009C6CF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9C6CF1" w:rsidRPr="009C6CF1" w:rsidRDefault="009C6CF1" w:rsidP="009C6CF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9C6CF1" w:rsidRPr="009C6CF1" w:rsidRDefault="009C6CF1" w:rsidP="009C6CF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9C6CF1" w:rsidRPr="009C6CF1" w:rsidRDefault="009C6CF1" w:rsidP="009C6CF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FF07EA" w:rsidP="00FF07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FF07EA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9C6CF1"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9C6CF1"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dostawa:</w:t>
      </w:r>
    </w:p>
    <w:p w:rsidR="00467583" w:rsidRDefault="00467583" w:rsidP="009C6CF1">
      <w:pPr>
        <w:spacing w:after="0" w:line="240" w:lineRule="auto"/>
        <w:jc w:val="both"/>
        <w:rPr>
          <w:rFonts w:eastAsia="Calibri" w:cs="Times New Roman"/>
          <w:bCs/>
          <w:sz w:val="20"/>
          <w:szCs w:val="20"/>
        </w:rPr>
      </w:pPr>
    </w:p>
    <w:p w:rsidR="00FF07EA" w:rsidRPr="00FF07EA" w:rsidRDefault="00FF07EA" w:rsidP="00FF07E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>Część I – Program</w:t>
      </w:r>
      <w:r>
        <w:rPr>
          <w:rFonts w:eastAsia="Calibri" w:cs="Times New Roman"/>
          <w:bCs/>
          <w:sz w:val="20"/>
          <w:szCs w:val="20"/>
        </w:rPr>
        <w:t>u</w:t>
      </w:r>
      <w:r w:rsidRPr="00FF07EA">
        <w:rPr>
          <w:rFonts w:eastAsia="Calibri" w:cs="Times New Roman"/>
          <w:bCs/>
          <w:sz w:val="20"/>
          <w:szCs w:val="20"/>
        </w:rPr>
        <w:t xml:space="preserve"> Autodesk Infrastructure Design Suite Premium 2015 (wersja sieciowa) lub równoważny wraz z aktualizacją programu AutoCAD Civil 3D 2011 (nr licencji Zamawiającego: 391-82173962) z wdrożeniem i wsparciem technicznym</w:t>
      </w:r>
    </w:p>
    <w:p w:rsidR="00FF07EA" w:rsidRPr="00FF07EA" w:rsidRDefault="00FF07EA" w:rsidP="00FF07E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>Część II – programu MicroStation Perpetual License lub równoważny ze wsparciem technicznym</w:t>
      </w:r>
    </w:p>
    <w:p w:rsidR="00FF07EA" w:rsidRPr="00BB6154" w:rsidRDefault="00FF07EA" w:rsidP="00FF07E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B6154">
        <w:rPr>
          <w:rFonts w:eastAsia="Calibri" w:cs="Times New Roman"/>
          <w:sz w:val="20"/>
          <w:szCs w:val="20"/>
        </w:rPr>
        <w:t>Część III – programów:</w:t>
      </w:r>
    </w:p>
    <w:p w:rsidR="00FF07EA" w:rsidRPr="00BB6154" w:rsidRDefault="00FF07EA" w:rsidP="00FF07EA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BB6154">
        <w:rPr>
          <w:rFonts w:eastAsia="Calibri" w:cs="Times New Roman"/>
          <w:bCs/>
          <w:sz w:val="20"/>
          <w:szCs w:val="20"/>
        </w:rPr>
        <w:t>1. Golden Software Voxler 3  lub  równoważny</w:t>
      </w:r>
    </w:p>
    <w:p w:rsidR="00FF07EA" w:rsidRPr="00BB6154" w:rsidRDefault="00FF07EA" w:rsidP="00FF07EA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BB6154">
        <w:rPr>
          <w:rFonts w:eastAsia="Calibri" w:cs="Times New Roman"/>
          <w:bCs/>
          <w:sz w:val="20"/>
          <w:szCs w:val="20"/>
        </w:rPr>
        <w:t>2. Golden Software SURFER 12  lub  równoważny</w:t>
      </w:r>
    </w:p>
    <w:p w:rsidR="00FF07EA" w:rsidRPr="00BB6154" w:rsidRDefault="00FF07EA" w:rsidP="00FF07E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B6154">
        <w:rPr>
          <w:rFonts w:eastAsia="Calibri" w:cs="Times New Roman"/>
          <w:bCs/>
          <w:sz w:val="20"/>
          <w:szCs w:val="20"/>
        </w:rPr>
        <w:t>Część IV – programu GEOLISP lub równoważny ze wsparciem technicznym</w:t>
      </w:r>
    </w:p>
    <w:p w:rsidR="00FF07EA" w:rsidRPr="00BB6154" w:rsidRDefault="00FF07EA" w:rsidP="00FF07E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B6154">
        <w:rPr>
          <w:rFonts w:eastAsia="Calibri" w:cs="Times New Roman"/>
          <w:bCs/>
          <w:sz w:val="20"/>
          <w:szCs w:val="20"/>
        </w:rPr>
        <w:t>Część V – programu AD-Trans SE lub równoważny</w:t>
      </w:r>
    </w:p>
    <w:p w:rsidR="00FF07EA" w:rsidRPr="00BB6154" w:rsidRDefault="00FF07EA" w:rsidP="00FF07E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B6154">
        <w:rPr>
          <w:rFonts w:eastAsia="Calibri" w:cs="Times New Roman"/>
          <w:bCs/>
          <w:sz w:val="20"/>
          <w:szCs w:val="20"/>
          <w:lang w:eastAsia="pl-PL"/>
        </w:rPr>
        <w:t xml:space="preserve">Część VI – programu CorelDraw Graphics Suite X7 </w:t>
      </w:r>
      <w:r w:rsidRPr="00BB6154">
        <w:rPr>
          <w:rFonts w:eastAsia="Calibri" w:cs="Times New Roman"/>
          <w:bCs/>
          <w:sz w:val="20"/>
          <w:szCs w:val="20"/>
        </w:rPr>
        <w:t>lub równoważny</w:t>
      </w:r>
    </w:p>
    <w:p w:rsidR="00FF07EA" w:rsidRPr="00FF07EA" w:rsidRDefault="00FF07EA" w:rsidP="00FF07E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 xml:space="preserve">Część VII – Pakietu programu Matlab </w:t>
      </w:r>
      <w:r w:rsidRPr="00FF07EA">
        <w:rPr>
          <w:rFonts w:eastAsia="Calibri" w:cs="Times New Roman"/>
          <w:sz w:val="20"/>
          <w:szCs w:val="20"/>
        </w:rPr>
        <w:t xml:space="preserve">2014a: licencja indywidualna z dodatkowym oprogramowaniem w postaci narzędzi typu: Curve Fitting Toolbox, Database Toolbox, Global Optimization Toolbox, Optimization Toolbox, Mapping Toolbox, Signal Processing Toolbox, Statistics Toolbox, Symbolic Math Toolbox, Wavelet Toolbox </w:t>
      </w:r>
      <w:r w:rsidRPr="00FF07EA">
        <w:rPr>
          <w:rFonts w:eastAsia="Calibri" w:cs="Times New Roman"/>
          <w:bCs/>
          <w:sz w:val="20"/>
          <w:szCs w:val="20"/>
        </w:rPr>
        <w:t>lub równoważny ze wsparciem technicznym</w:t>
      </w:r>
    </w:p>
    <w:p w:rsidR="00FF07EA" w:rsidRPr="007D763F" w:rsidRDefault="00FF07EA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9C6CF1" w:rsidRPr="00467583" w:rsidRDefault="009C6CF1" w:rsidP="00467583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7583">
        <w:rPr>
          <w:rFonts w:ascii="Calibri" w:eastAsia="Times New Roman" w:hAnsi="Calibri" w:cs="Times New Roman"/>
          <w:sz w:val="20"/>
          <w:szCs w:val="20"/>
          <w:lang w:eastAsia="pl-PL"/>
        </w:rPr>
        <w:t>Główny przedmiot zamówienia wg. Kodu Wspólnego Słownika Zamówień CPV:</w:t>
      </w:r>
      <w:r w:rsidR="00467583" w:rsidRPr="0046758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67583" w:rsidRPr="00467583">
        <w:rPr>
          <w:rFonts w:ascii="Calibri" w:eastAsia="Times New Roman" w:hAnsi="Calibri" w:cs="Times New Roman"/>
          <w:sz w:val="18"/>
          <w:szCs w:val="18"/>
          <w:lang w:eastAsia="pl-PL"/>
        </w:rPr>
        <w:t>48000000</w:t>
      </w:r>
      <w:r w:rsidR="00467583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– </w:t>
      </w:r>
      <w:r w:rsidR="00467583" w:rsidRPr="00467583">
        <w:rPr>
          <w:rFonts w:ascii="Calibri" w:eastAsia="Times New Roman" w:hAnsi="Calibri" w:cs="Times New Roman"/>
          <w:sz w:val="18"/>
          <w:szCs w:val="18"/>
          <w:lang w:eastAsia="pl-PL"/>
        </w:rPr>
        <w:t>8</w:t>
      </w:r>
      <w:r w:rsidR="00467583">
        <w:rPr>
          <w:rFonts w:ascii="Calibri" w:eastAsia="Times New Roman" w:hAnsi="Calibri" w:cs="Times New Roman"/>
          <w:sz w:val="18"/>
          <w:szCs w:val="18"/>
          <w:lang w:eastAsia="pl-PL"/>
        </w:rPr>
        <w:t xml:space="preserve">, </w:t>
      </w:r>
      <w:r w:rsidR="00467583" w:rsidRPr="00467583">
        <w:rPr>
          <w:rFonts w:ascii="Calibri" w:eastAsia="SimSun" w:hAnsi="Calibri" w:cs="Times New Roman"/>
          <w:color w:val="231F20"/>
          <w:sz w:val="18"/>
          <w:szCs w:val="18"/>
          <w:lang w:eastAsia="pl-PL"/>
        </w:rPr>
        <w:t>nazwa</w:t>
      </w:r>
      <w:r w:rsidR="00467583">
        <w:rPr>
          <w:rFonts w:ascii="Calibri" w:eastAsia="SimSun" w:hAnsi="Calibri" w:cs="Times New Roman"/>
          <w:color w:val="231F20"/>
          <w:sz w:val="18"/>
          <w:szCs w:val="18"/>
          <w:lang w:eastAsia="pl-PL"/>
        </w:rPr>
        <w:t>:</w:t>
      </w:r>
      <w:r w:rsidR="00467583" w:rsidRPr="00467583">
        <w:rPr>
          <w:rFonts w:ascii="Calibri" w:eastAsia="SimSun" w:hAnsi="Calibri" w:cs="Times New Roman"/>
          <w:color w:val="231F20"/>
          <w:sz w:val="18"/>
          <w:szCs w:val="18"/>
          <w:lang w:eastAsia="pl-PL"/>
        </w:rPr>
        <w:t xml:space="preserve"> </w:t>
      </w:r>
      <w:r w:rsidR="00467583" w:rsidRPr="00467583">
        <w:rPr>
          <w:rFonts w:ascii="Calibri" w:eastAsia="Times New Roman" w:hAnsi="Calibri" w:cs="Times New Roman"/>
          <w:sz w:val="18"/>
          <w:szCs w:val="18"/>
          <w:lang w:eastAsia="pl-PL"/>
        </w:rPr>
        <w:t xml:space="preserve">pakiety oprogramowania i systemy informatyczne, </w:t>
      </w:r>
      <w:r w:rsidRPr="00467583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9C6CF1" w:rsidRPr="009C6CF1" w:rsidRDefault="009C6CF1" w:rsidP="009C6CF1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9C6CF1" w:rsidRPr="009C6CF1" w:rsidRDefault="009C6CF1" w:rsidP="009C6CF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Dopuszcza się składanie ofert częściowych.</w:t>
      </w:r>
    </w:p>
    <w:p w:rsidR="009C6CF1" w:rsidRPr="009C6CF1" w:rsidRDefault="009C6CF1" w:rsidP="009C6CF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9C6CF1" w:rsidRPr="009C6CF1" w:rsidRDefault="009C6CF1" w:rsidP="009C6CF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9C6CF1" w:rsidRPr="009C6CF1" w:rsidRDefault="009C6CF1" w:rsidP="009C6CF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9C6CF1" w:rsidRPr="009C6CF1" w:rsidRDefault="009C6CF1" w:rsidP="009C6CF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9C6CF1" w:rsidRPr="009C6CF1" w:rsidRDefault="009C6CF1" w:rsidP="009C6CF1">
      <w:pPr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9C6CF1" w:rsidRPr="009C6CF1" w:rsidRDefault="009C6CF1" w:rsidP="009C6CF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Zamawiający nie ogranicza możliwości ubiegania się o zamówienie publiczne tylko dla Wykonawców, u których ponad 50 % zatrudnionych stanowią osoby niepełnosprawne.</w:t>
      </w:r>
    </w:p>
    <w:p w:rsidR="009C6CF1" w:rsidRDefault="009C6CF1" w:rsidP="009C6CF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8F5802" w:rsidRPr="009C6CF1" w:rsidRDefault="008F5802" w:rsidP="008F5802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309A7">
        <w:rPr>
          <w:b/>
          <w:sz w:val="20"/>
          <w:szCs w:val="20"/>
        </w:rPr>
        <w:t>1</w:t>
      </w:r>
      <w:r w:rsidR="008F5802">
        <w:rPr>
          <w:b/>
          <w:sz w:val="20"/>
          <w:szCs w:val="20"/>
        </w:rPr>
        <w:t>0</w:t>
      </w:r>
      <w:r w:rsidRPr="007309A7">
        <w:rPr>
          <w:b/>
          <w:sz w:val="20"/>
          <w:szCs w:val="20"/>
        </w:rPr>
        <w:t>.</w:t>
      </w:r>
      <w:r w:rsidRPr="009C6CF1">
        <w:rPr>
          <w:sz w:val="20"/>
          <w:szCs w:val="20"/>
        </w:rPr>
        <w:t xml:space="preserve"> Warunki płatności: płatność będzie dokonana w terminie </w:t>
      </w:r>
      <w:r w:rsidRPr="009C6CF1">
        <w:rPr>
          <w:bCs/>
          <w:sz w:val="20"/>
          <w:szCs w:val="20"/>
        </w:rPr>
        <w:t>do 14 dni.</w:t>
      </w:r>
      <w:r w:rsidRPr="009C6CF1">
        <w:rPr>
          <w:sz w:val="20"/>
          <w:szCs w:val="20"/>
        </w:rPr>
        <w:t xml:space="preserve"> Termin płatności będzie liczony od daty dostarczenia do GIG </w:t>
      </w:r>
      <w:r w:rsidR="002A4AD6">
        <w:rPr>
          <w:sz w:val="20"/>
          <w:szCs w:val="20"/>
        </w:rPr>
        <w:t>prawidłowo wystawionej faktury.</w:t>
      </w:r>
    </w:p>
    <w:p w:rsidR="009C6CF1" w:rsidRPr="009C6CF1" w:rsidRDefault="007309A7" w:rsidP="007309A7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309A7">
        <w:rPr>
          <w:rFonts w:eastAsia="Times New Roman" w:cs="Times New Roman"/>
          <w:b/>
          <w:sz w:val="20"/>
          <w:szCs w:val="20"/>
          <w:lang w:eastAsia="pl-PL"/>
        </w:rPr>
        <w:t>1</w:t>
      </w:r>
      <w:r w:rsidR="008F5802">
        <w:rPr>
          <w:rFonts w:eastAsia="Times New Roman" w:cs="Times New Roman"/>
          <w:b/>
          <w:sz w:val="20"/>
          <w:szCs w:val="20"/>
          <w:lang w:eastAsia="pl-PL"/>
        </w:rPr>
        <w:t>1</w:t>
      </w:r>
      <w:r w:rsidRPr="007309A7">
        <w:rPr>
          <w:rFonts w:eastAsia="Times New Roman" w:cs="Times New Roman"/>
          <w:b/>
          <w:sz w:val="20"/>
          <w:szCs w:val="20"/>
          <w:lang w:eastAsia="pl-PL"/>
        </w:rPr>
        <w:t>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C6CF1" w:rsidRPr="009C6CF1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="009C6CF1" w:rsidRPr="009C6CF1">
        <w:rPr>
          <w:rFonts w:eastAsia="Times New Roman" w:cs="Calibri"/>
          <w:sz w:val="20"/>
          <w:szCs w:val="20"/>
          <w:lang w:eastAsia="pl-PL"/>
        </w:rPr>
        <w:t>.</w:t>
      </w:r>
    </w:p>
    <w:p w:rsidR="009C6CF1" w:rsidRPr="009C6CF1" w:rsidRDefault="008D7F02" w:rsidP="008D7F0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02">
        <w:rPr>
          <w:rFonts w:ascii="Calibri" w:eastAsia="Times New Roman" w:hAnsi="Calibri" w:cs="Times New Roman"/>
          <w:b/>
          <w:sz w:val="20"/>
          <w:szCs w:val="20"/>
          <w:lang w:eastAsia="pl-PL"/>
        </w:rPr>
        <w:t>1</w:t>
      </w:r>
      <w:r w:rsidR="008F5802">
        <w:rPr>
          <w:rFonts w:ascii="Calibri" w:eastAsia="Times New Roman" w:hAnsi="Calibri" w:cs="Times New Roman"/>
          <w:b/>
          <w:sz w:val="20"/>
          <w:szCs w:val="20"/>
          <w:lang w:eastAsia="pl-PL"/>
        </w:rPr>
        <w:t>3</w:t>
      </w:r>
      <w:r w:rsidRPr="008D7F02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9C6CF1"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Zakup jest realizowany w ramach projektu: „Cyfrowa przestrzeń badawcza sejsmiczności indukowanej dla celów EPOS”, w ramach Programu Operacyjnego Innowacyjna Gospodarka 2007-2013, Działanie 2.3 Inwestycje związane z rozwojem infrastruktury informatycznej nauki.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C6CF1" w:rsidRPr="009C6CF1" w:rsidRDefault="002A4AD6" w:rsidP="009C6CF1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="009C6CF1"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Wymagane terminy realizacji zamówienia:</w:t>
      </w:r>
    </w:p>
    <w:p w:rsidR="009C6CF1" w:rsidRDefault="0059048A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9048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 – do 7</w:t>
      </w:r>
      <w:r w:rsidR="002A4AD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dni</w:t>
      </w:r>
      <w:r w:rsidR="00AB63A6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9C6CF1" w:rsidRPr="00126B36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26B3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 – do 14 dni,</w:t>
      </w:r>
    </w:p>
    <w:p w:rsidR="009C6CF1" w:rsidRPr="00126B36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26B3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III - do 14 dni,</w:t>
      </w:r>
    </w:p>
    <w:p w:rsidR="009C6CF1" w:rsidRPr="00126B36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26B3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IV - do 14 dni,</w:t>
      </w:r>
    </w:p>
    <w:p w:rsidR="009C6CF1" w:rsidRPr="00126B36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26B3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V - do 14 dni,</w:t>
      </w:r>
    </w:p>
    <w:p w:rsidR="009C6CF1" w:rsidRPr="00126B36" w:rsidRDefault="008D7F02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26B3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VI - do 14 dni,</w:t>
      </w:r>
    </w:p>
    <w:p w:rsidR="008D7F02" w:rsidRPr="0059048A" w:rsidRDefault="0059048A" w:rsidP="008D7F02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8D7F02" w:rsidRPr="0059048A">
        <w:rPr>
          <w:rFonts w:ascii="Calibri" w:eastAsia="Times New Roman" w:hAnsi="Calibri" w:cs="Times New Roman"/>
          <w:b/>
          <w:sz w:val="20"/>
          <w:szCs w:val="20"/>
          <w:lang w:eastAsia="pl-PL"/>
        </w:rPr>
        <w:t>- CZĘŚĆ VII</w:t>
      </w:r>
      <w:r w:rsidR="002F350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do 14</w:t>
      </w:r>
      <w:r w:rsidR="008D7F02" w:rsidRPr="0059048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dni,</w:t>
      </w:r>
    </w:p>
    <w:p w:rsidR="008D7F02" w:rsidRDefault="008D7F02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D287C" w:rsidRPr="00F3510B" w:rsidRDefault="004D287C" w:rsidP="004D287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3510B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 do wskazanego przez Zamawiającego Użytkownika z Zakładu BH GIG.</w:t>
      </w:r>
    </w:p>
    <w:p w:rsidR="004D287C" w:rsidRDefault="004D287C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WARUNKI UDZIAŁU W POSTĘPOWANIU ORAZ OPIS SPOSOBU DOKONYWANIA</w:t>
      </w:r>
      <w:r w:rsidR="00273B5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OCENY SPEŁNIANIA TYCH WARUNKÓW</w:t>
      </w:r>
    </w:p>
    <w:p w:rsidR="009C6CF1" w:rsidRPr="009C6CF1" w:rsidRDefault="009C6CF1" w:rsidP="00436D92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9C6CF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9C6CF1" w:rsidRPr="009C6CF1" w:rsidRDefault="009C6CF1" w:rsidP="009C6CF1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9C6CF1" w:rsidRPr="009C6CF1" w:rsidRDefault="009C6CF1" w:rsidP="009C6CF1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9C6CF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9C6CF1" w:rsidRPr="009C6CF1" w:rsidRDefault="009C6CF1" w:rsidP="009C6CF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9C6CF1" w:rsidRPr="009C6CF1" w:rsidRDefault="009C6CF1" w:rsidP="009C6CF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9C6CF1" w:rsidRPr="009C6CF1" w:rsidRDefault="009C6CF1" w:rsidP="009C6CF1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9C6CF1" w:rsidRPr="009C6CF1" w:rsidRDefault="009C6CF1" w:rsidP="009C6CF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9C6CF1" w:rsidRPr="009C6CF1" w:rsidRDefault="009C6CF1" w:rsidP="009C6CF1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9C6CF1" w:rsidRPr="009C6CF1" w:rsidRDefault="009C6CF1" w:rsidP="009C6CF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9C6CF1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9C6CF1" w:rsidRPr="009C6CF1" w:rsidRDefault="009C6CF1" w:rsidP="009C6CF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9C6CF1" w:rsidRPr="009C6CF1" w:rsidRDefault="009C6CF1" w:rsidP="009C6CF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9C6CF1" w:rsidRPr="009C6CF1" w:rsidRDefault="009C6CF1" w:rsidP="009C6CF1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436D92">
      <w:pPr>
        <w:numPr>
          <w:ilvl w:val="3"/>
          <w:numId w:val="5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Formularz oferty wg załączonego wzoru,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815A01" w:rsidRPr="00815A01" w:rsidRDefault="00815A01" w:rsidP="00815A0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15A01" w:rsidRPr="00A1259C" w:rsidRDefault="00815A01" w:rsidP="00140082">
      <w:pPr>
        <w:numPr>
          <w:ilvl w:val="3"/>
          <w:numId w:val="48"/>
        </w:numPr>
        <w:spacing w:after="0" w:line="240" w:lineRule="auto"/>
        <w:ind w:left="708" w:hanging="540"/>
        <w:jc w:val="both"/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</w:pPr>
      <w:r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Formularz techniczno - cenowy wg załączonego wzoru (załącznik nr 3 do SIWZ). Formularz ma zawierać </w:t>
      </w:r>
      <w:r w:rsidR="00AB63A6"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odpowiednio: </w:t>
      </w:r>
      <w:r w:rsidR="00060673"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pełną nazwę produktu, nazwę producenta, wersję, typ licencji, </w:t>
      </w:r>
      <w:r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szczeg</w:t>
      </w:r>
      <w:r w:rsidR="00060673"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ółowy </w:t>
      </w:r>
      <w:r w:rsidR="00060673"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lastRenderedPageBreak/>
        <w:t xml:space="preserve">opis </w:t>
      </w:r>
      <w:r w:rsidR="00273B5C"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oferowanego programu</w:t>
      </w:r>
      <w:r w:rsidR="00060673"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. </w:t>
      </w:r>
      <w:r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Oferowany </w:t>
      </w:r>
      <w:r w:rsidR="00273B5C"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„</w:t>
      </w:r>
      <w:r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przedmiot zamówienia</w:t>
      </w:r>
      <w:r w:rsidR="00273B5C"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”</w:t>
      </w:r>
      <w:r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ma spełniać warunki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  <w:r w:rsidR="00060673" w:rsidRPr="00A1259C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</w:t>
      </w:r>
      <w:r w:rsidR="00060673" w:rsidRPr="00A1259C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 xml:space="preserve">Integralną częścią załącznika nr 3 jest wypełniona </w:t>
      </w:r>
      <w:r w:rsidR="0039032F" w:rsidRPr="00A1259C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 xml:space="preserve">przez Wykonawcę </w:t>
      </w:r>
      <w:r w:rsidR="00060673" w:rsidRPr="00A1259C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>tabela</w:t>
      </w:r>
      <w:r w:rsidR="0039032F" w:rsidRPr="00A1259C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 xml:space="preserve"> </w:t>
      </w:r>
      <w:r w:rsidR="00060673" w:rsidRPr="00A1259C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 xml:space="preserve">„funkcji i warunków technicznych” oferowanego programu komputerowego – ODPOWIEDNIA </w:t>
      </w:r>
      <w:r w:rsidR="0039032F" w:rsidRPr="00A1259C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 xml:space="preserve">CZĘŚĆ </w:t>
      </w:r>
      <w:r w:rsidR="00060673" w:rsidRPr="00A1259C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(SIWZ, rozdział II, OPIS PRZEDMIOTU ZAMÓWIENIA</w:t>
      </w:r>
      <w:r w:rsidR="00E76875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, załączniki nr: 1a, 1b, 1c, 1d, 1e, 1f, 1g</w:t>
      </w:r>
      <w:r w:rsidR="00060673" w:rsidRPr="00A1259C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).</w:t>
      </w:r>
    </w:p>
    <w:p w:rsidR="009C6CF1" w:rsidRPr="00A1259C" w:rsidRDefault="009C6CF1" w:rsidP="009C6CF1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</w:pPr>
      <w:r w:rsidRPr="00A1259C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(załącznik nr 3 do SIWZ).</w:t>
      </w:r>
    </w:p>
    <w:p w:rsidR="00060673" w:rsidRPr="009C6CF1" w:rsidRDefault="00060673" w:rsidP="009C6CF1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9C6CF1" w:rsidRPr="009C6CF1" w:rsidRDefault="009C6CF1" w:rsidP="009C6CF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9C6CF1" w:rsidRPr="009C6CF1" w:rsidRDefault="009C6CF1" w:rsidP="009C6CF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436D9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436D9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9C6CF1" w:rsidRPr="009C6CF1" w:rsidRDefault="009C6CF1" w:rsidP="00436D9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9C6CF1" w:rsidRPr="009C6CF1" w:rsidRDefault="009C6CF1" w:rsidP="009C6CF1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436D9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9C6CF1" w:rsidRPr="009C6CF1" w:rsidRDefault="009C6CF1" w:rsidP="00436D9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436D9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Zasady składania oferty przez podmioty występujące wspólnie:</w:t>
      </w:r>
    </w:p>
    <w:p w:rsidR="009C6CF1" w:rsidRPr="009C6CF1" w:rsidRDefault="009C6CF1" w:rsidP="009C6CF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9C6CF1" w:rsidRPr="009C6CF1" w:rsidRDefault="009C6CF1" w:rsidP="009C6CF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9C6CF1" w:rsidRPr="009C6CF1" w:rsidRDefault="009C6CF1" w:rsidP="009C6CF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9C6CF1" w:rsidRPr="009C6CF1" w:rsidRDefault="009C6CF1" w:rsidP="00436D92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9C6CF1" w:rsidRPr="009C6CF1" w:rsidRDefault="009C6CF1" w:rsidP="00436D92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9C6CF1" w:rsidRPr="009C6CF1" w:rsidRDefault="009C6CF1" w:rsidP="00436D92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9C6CF1" w:rsidRPr="009C6CF1" w:rsidRDefault="009C6CF1" w:rsidP="00436D92">
      <w:pPr>
        <w:numPr>
          <w:ilvl w:val="0"/>
          <w:numId w:val="7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9C6CF1" w:rsidRPr="009C6CF1" w:rsidRDefault="009C6CF1" w:rsidP="009C6CF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u w:val="single"/>
          <w:lang w:eastAsia="pl-PL"/>
        </w:rPr>
        <w:t>W sprawach formalnych</w:t>
      </w:r>
      <w:r w:rsidRPr="009C6CF1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spacing w:after="0" w:line="240" w:lineRule="auto"/>
        <w:ind w:left="357" w:firstLine="708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- Monika Wallenburg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-  Gmach Dyrekcji, Dział Handlowy (FZ-1) pokój 226, II  piętro, </w:t>
      </w:r>
    </w:p>
    <w:p w:rsidR="009C6CF1" w:rsidRPr="009C6CF1" w:rsidRDefault="009C6CF1" w:rsidP="009C6CF1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val="en-US" w:eastAsia="pl-PL"/>
        </w:rPr>
      </w:pP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  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val="en-US" w:eastAsia="pl-PL"/>
        </w:rPr>
        <w:t xml:space="preserve">tel. (032) 259 25 47- fax: (032) 259 22 05 - e-mail: </w:t>
      </w:r>
      <w:hyperlink r:id="rId10" w:history="1">
        <w:r w:rsidRPr="009C6CF1">
          <w:rPr>
            <w:rFonts w:ascii="Calibri" w:hAnsi="Calibri"/>
            <w:b/>
            <w:bCs/>
            <w:color w:val="000000" w:themeColor="text1"/>
            <w:sz w:val="20"/>
            <w:u w:val="single"/>
            <w:lang w:val="en-US"/>
          </w:rPr>
          <w:t>m.wallenburg@gig.eu</w:t>
        </w:r>
      </w:hyperlink>
    </w:p>
    <w:p w:rsidR="009C6CF1" w:rsidRPr="009C6CF1" w:rsidRDefault="009C6CF1" w:rsidP="009C6CF1">
      <w:pPr>
        <w:spacing w:after="0" w:line="240" w:lineRule="auto"/>
        <w:ind w:left="357" w:firstLine="708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val="en-US" w:eastAsia="pl-PL"/>
        </w:rPr>
        <w:t xml:space="preserve"> </w:t>
      </w:r>
      <w:r w:rsidRPr="009C6CF1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- Agata Juraszczyk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ab/>
        <w:t>-  Gmach Dyrekcji, Dział Handlowy (FZ-1) pokój 226, II piętro,</w:t>
      </w:r>
    </w:p>
    <w:p w:rsidR="009C6CF1" w:rsidRPr="009C6CF1" w:rsidRDefault="009C6CF1" w:rsidP="009C6CF1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val="en-US" w:eastAsia="pl-PL"/>
        </w:rPr>
      </w:pP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  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val="en-US" w:eastAsia="pl-PL"/>
        </w:rPr>
        <w:t xml:space="preserve">tel. (032) 259 25 87 - fax: (032) 259 22 05 - e-mail: </w:t>
      </w:r>
      <w:hyperlink r:id="rId11" w:history="1">
        <w:r w:rsidRPr="009C6CF1">
          <w:rPr>
            <w:rFonts w:ascii="Calibri" w:hAnsi="Calibri"/>
            <w:b/>
            <w:bCs/>
            <w:color w:val="000000" w:themeColor="text1"/>
            <w:sz w:val="20"/>
            <w:u w:val="single"/>
            <w:lang w:val="en-US"/>
          </w:rPr>
          <w:t>a.juraszczyk@gig.eu</w:t>
        </w:r>
      </w:hyperlink>
    </w:p>
    <w:p w:rsidR="009C6CF1" w:rsidRPr="009C6CF1" w:rsidRDefault="009C6CF1" w:rsidP="009C6CF1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u w:val="single"/>
          <w:lang w:eastAsia="pl-PL"/>
        </w:rPr>
        <w:t>W sprawach technicznych</w:t>
      </w:r>
      <w:r w:rsidRPr="009C6CF1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spacing w:after="0" w:line="240" w:lineRule="auto"/>
        <w:ind w:left="1416" w:hanging="282"/>
        <w:jc w:val="both"/>
        <w:rPr>
          <w:rFonts w:ascii="Calibri" w:hAnsi="Calibri"/>
          <w:b/>
          <w:color w:val="000000" w:themeColor="text1"/>
          <w:sz w:val="20"/>
          <w:u w:val="single"/>
          <w:lang w:val="de-DE"/>
        </w:rPr>
      </w:pPr>
      <w:r w:rsidRPr="009C6CF1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- mgr inż. Aleksander Szkliniarz 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– Wysoki Budynek, Dział Informatyki (BZI), pokój 165, I piętro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br/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tel. (32) 259 22 04; e-mail: </w:t>
      </w:r>
      <w:hyperlink r:id="rId12" w:history="1">
        <w:r w:rsidRPr="009C6CF1">
          <w:rPr>
            <w:rFonts w:ascii="Calibri" w:hAnsi="Calibri"/>
            <w:b/>
            <w:color w:val="000000" w:themeColor="text1"/>
            <w:sz w:val="20"/>
            <w:u w:val="single"/>
            <w:lang w:val="de-DE"/>
          </w:rPr>
          <w:t>aszkliniarz@gig.eu</w:t>
        </w:r>
      </w:hyperlink>
    </w:p>
    <w:p w:rsidR="009C6CF1" w:rsidRPr="009C6CF1" w:rsidRDefault="009C6CF1" w:rsidP="009C6CF1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- mgr inż. Marcin Słota 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– Wysoki Budynek, Dział Informatyki (BZI), pokój 159, I piętro,</w:t>
      </w:r>
    </w:p>
    <w:p w:rsidR="009C6CF1" w:rsidRPr="009C6CF1" w:rsidRDefault="009C6CF1" w:rsidP="009C6CF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pl-PL"/>
        </w:rPr>
      </w:pP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tel. (32) 259 22 12; </w:t>
      </w:r>
      <w:proofErr w:type="spellStart"/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>e-mail</w:t>
      </w:r>
      <w:proofErr w:type="spellEnd"/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: </w:t>
      </w:r>
      <w:hyperlink r:id="rId13" w:history="1">
        <w:r w:rsidRPr="009C6CF1">
          <w:rPr>
            <w:rFonts w:ascii="Calibri" w:hAnsi="Calibri"/>
            <w:b/>
            <w:color w:val="000000" w:themeColor="text1"/>
            <w:sz w:val="20"/>
            <w:u w:val="single"/>
            <w:lang w:val="de-DE"/>
          </w:rPr>
          <w:t>m.slota@gig.eu</w:t>
        </w:r>
      </w:hyperlink>
    </w:p>
    <w:p w:rsidR="009C6CF1" w:rsidRPr="00F954E5" w:rsidRDefault="009C6CF1" w:rsidP="009C6CF1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954E5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F954E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mgr inż. </w:t>
      </w:r>
      <w:r w:rsidR="00F954E5" w:rsidRPr="00F954E5">
        <w:rPr>
          <w:rFonts w:ascii="Calibri" w:eastAsia="Times New Roman" w:hAnsi="Calibri" w:cs="Times New Roman"/>
          <w:b/>
          <w:sz w:val="20"/>
          <w:szCs w:val="20"/>
          <w:lang w:eastAsia="pl-PL"/>
        </w:rPr>
        <w:t>Ewa Pyrchała</w:t>
      </w:r>
      <w:r w:rsidRPr="00F954E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F954E5">
        <w:rPr>
          <w:rFonts w:ascii="Calibri" w:eastAsia="Times New Roman" w:hAnsi="Calibri" w:cs="Times New Roman"/>
          <w:sz w:val="20"/>
          <w:szCs w:val="20"/>
          <w:lang w:eastAsia="pl-PL"/>
        </w:rPr>
        <w:t>– Wysoki Budynek, Dział Informatyki (BZI), pokój 16</w:t>
      </w:r>
      <w:r w:rsidR="00F954E5" w:rsidRPr="00F954E5">
        <w:rPr>
          <w:rFonts w:ascii="Calibri" w:eastAsia="Times New Roman" w:hAnsi="Calibri" w:cs="Times New Roman"/>
          <w:sz w:val="20"/>
          <w:szCs w:val="20"/>
          <w:lang w:eastAsia="pl-PL"/>
        </w:rPr>
        <w:t>3</w:t>
      </w:r>
      <w:r w:rsidRPr="00F954E5">
        <w:rPr>
          <w:rFonts w:ascii="Calibri" w:eastAsia="Times New Roman" w:hAnsi="Calibri" w:cs="Times New Roman"/>
          <w:sz w:val="20"/>
          <w:szCs w:val="20"/>
          <w:lang w:eastAsia="pl-PL"/>
        </w:rPr>
        <w:t>, I piętro,</w:t>
      </w:r>
    </w:p>
    <w:p w:rsidR="009C6CF1" w:rsidRPr="00F954E5" w:rsidRDefault="009C6CF1" w:rsidP="009C6CF1">
      <w:pPr>
        <w:spacing w:after="0" w:line="240" w:lineRule="auto"/>
        <w:ind w:left="708" w:firstLine="708"/>
        <w:jc w:val="both"/>
        <w:rPr>
          <w:rFonts w:ascii="Calibri" w:hAnsi="Calibri"/>
          <w:b/>
          <w:sz w:val="20"/>
          <w:u w:val="single"/>
          <w:lang w:val="de-DE"/>
        </w:rPr>
      </w:pPr>
      <w:r w:rsidRPr="00F954E5">
        <w:rPr>
          <w:rFonts w:ascii="Calibri" w:eastAsia="Times New Roman" w:hAnsi="Calibri" w:cs="Times New Roman"/>
          <w:sz w:val="20"/>
          <w:szCs w:val="20"/>
          <w:lang w:val="de-DE" w:eastAsia="pl-PL"/>
        </w:rPr>
        <w:t>tel. (32) 259 2</w:t>
      </w:r>
      <w:r w:rsidR="00F954E5" w:rsidRPr="00F954E5">
        <w:rPr>
          <w:rFonts w:ascii="Calibri" w:eastAsia="Times New Roman" w:hAnsi="Calibri" w:cs="Times New Roman"/>
          <w:sz w:val="20"/>
          <w:szCs w:val="20"/>
          <w:lang w:val="de-DE" w:eastAsia="pl-PL"/>
        </w:rPr>
        <w:t>4 50</w:t>
      </w:r>
      <w:r w:rsidRPr="00F954E5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; </w:t>
      </w:r>
      <w:proofErr w:type="spellStart"/>
      <w:r w:rsidRPr="00F954E5">
        <w:rPr>
          <w:rFonts w:ascii="Calibri" w:eastAsia="Times New Roman" w:hAnsi="Calibri" w:cs="Times New Roman"/>
          <w:sz w:val="20"/>
          <w:szCs w:val="20"/>
          <w:lang w:val="de-DE" w:eastAsia="pl-PL"/>
        </w:rPr>
        <w:t>e-mail</w:t>
      </w:r>
      <w:proofErr w:type="spellEnd"/>
      <w:r w:rsidRPr="00F954E5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: </w:t>
      </w:r>
      <w:hyperlink r:id="rId14" w:history="1">
        <w:r w:rsidR="00F954E5" w:rsidRPr="00B02AAD">
          <w:rPr>
            <w:rStyle w:val="Hipercze"/>
            <w:rFonts w:ascii="Calibri" w:hAnsi="Calibri"/>
            <w:b/>
            <w:sz w:val="20"/>
            <w:lang w:val="de-DE"/>
          </w:rPr>
          <w:t>e.pyrchala@gig.eu</w:t>
        </w:r>
      </w:hyperlink>
    </w:p>
    <w:p w:rsidR="009C6CF1" w:rsidRPr="009C6CF1" w:rsidRDefault="009C6CF1" w:rsidP="009C6CF1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</w:pPr>
      <w:r w:rsidRPr="00F954E5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val="en-US" w:eastAsia="pl-PL"/>
        </w:rPr>
        <w:t xml:space="preserve"> </w:t>
      </w:r>
      <w:r w:rsidRPr="009C6CF1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- mgr Karol Kura 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– Gmach Dyrekcji, Zakład BH, pokój 316, </w:t>
      </w:r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tel. (32) 259 23 03; </w:t>
      </w:r>
    </w:p>
    <w:p w:rsidR="009C6CF1" w:rsidRPr="009C6CF1" w:rsidRDefault="009C6CF1" w:rsidP="009C6CF1">
      <w:pPr>
        <w:spacing w:after="0" w:line="240" w:lineRule="auto"/>
        <w:ind w:left="708" w:firstLine="426"/>
        <w:jc w:val="both"/>
        <w:rPr>
          <w:rFonts w:ascii="Calibri" w:hAnsi="Calibri"/>
          <w:b/>
          <w:color w:val="000000" w:themeColor="text1"/>
          <w:sz w:val="20"/>
          <w:u w:val="single"/>
          <w:lang w:val="de-DE"/>
        </w:rPr>
      </w:pPr>
      <w:proofErr w:type="spellStart"/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>e-mail</w:t>
      </w:r>
      <w:proofErr w:type="spellEnd"/>
      <w:r w:rsidRPr="009C6CF1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: </w:t>
      </w:r>
      <w:hyperlink r:id="rId15" w:history="1">
        <w:r w:rsidRPr="009C6CF1">
          <w:rPr>
            <w:rFonts w:ascii="Calibri" w:hAnsi="Calibri"/>
            <w:b/>
            <w:color w:val="000000" w:themeColor="text1"/>
            <w:sz w:val="20"/>
            <w:u w:val="single"/>
            <w:lang w:val="de-DE"/>
          </w:rPr>
          <w:t>k.kura@gig.eu</w:t>
        </w:r>
      </w:hyperlink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de-DE" w:eastAsia="pl-PL"/>
        </w:rPr>
      </w:pPr>
    </w:p>
    <w:p w:rsidR="009C6CF1" w:rsidRPr="009C6CF1" w:rsidRDefault="009C6CF1" w:rsidP="009C6CF1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6" w:history="1">
        <w:r w:rsidRPr="009C6CF1">
          <w:rPr>
            <w:rFonts w:ascii="Calibri" w:hAnsi="Calibri"/>
            <w:b/>
            <w:bCs/>
            <w:color w:val="0000FF"/>
            <w:sz w:val="20"/>
            <w:u w:val="single"/>
          </w:rPr>
          <w:t>www.gig.eu</w:t>
        </w:r>
      </w:hyperlink>
      <w:r w:rsidRPr="009C6CF1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9C6CF1" w:rsidRPr="009C6CF1" w:rsidRDefault="009C6CF1" w:rsidP="00D26F9C">
      <w:pPr>
        <w:spacing w:after="0" w:line="240" w:lineRule="auto"/>
        <w:rPr>
          <w:rFonts w:ascii="Calibri" w:eastAsia="Times New Roman" w:hAnsi="Calibri" w:cs="Times New Roman"/>
          <w:b/>
          <w:bCs/>
          <w:strike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9C6CF1" w:rsidRPr="009C6CF1" w:rsidRDefault="009C6CF1" w:rsidP="00436D92">
      <w:pPr>
        <w:numPr>
          <w:ilvl w:val="0"/>
          <w:numId w:val="8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9C6CF1" w:rsidRDefault="009C6CF1" w:rsidP="00436D92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26F9C" w:rsidRPr="009C6CF1" w:rsidRDefault="00D26F9C" w:rsidP="00D26F9C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PRZYGOTOWANIA OFERTY</w:t>
      </w:r>
    </w:p>
    <w:p w:rsidR="009C6CF1" w:rsidRPr="009C6CF1" w:rsidRDefault="009C6CF1" w:rsidP="00436D92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9C6CF1" w:rsidRPr="009C6CF1" w:rsidRDefault="009C6CF1" w:rsidP="00436D92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9C6CF1" w:rsidRPr="009C6CF1" w:rsidRDefault="009C6CF1" w:rsidP="00436D92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9C6CF1" w:rsidRPr="009C6CF1" w:rsidRDefault="009C6CF1" w:rsidP="00436D92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9C6CF1" w:rsidRPr="009C6CF1" w:rsidRDefault="009C6CF1" w:rsidP="00436D92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9C6CF1" w:rsidRPr="009C6CF1" w:rsidRDefault="009C6CF1" w:rsidP="009C6CF1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9C6CF1" w:rsidRPr="009C6CF1" w:rsidRDefault="009C6CF1" w:rsidP="00436D92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</w:t>
      </w:r>
      <w:r w:rsidR="00FE353D">
        <w:rPr>
          <w:rFonts w:ascii="Calibri" w:eastAsia="Times New Roman" w:hAnsi="Calibri" w:cs="Times New Roman"/>
          <w:sz w:val="20"/>
          <w:szCs w:val="20"/>
          <w:lang w:eastAsia="pl-PL"/>
        </w:rPr>
        <w:t>ć sporządzona w języku polskim.</w:t>
      </w:r>
    </w:p>
    <w:p w:rsidR="009C6CF1" w:rsidRPr="009C6CF1" w:rsidRDefault="009C6CF1" w:rsidP="009C6CF1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9C6CF1" w:rsidRPr="009C6CF1" w:rsidRDefault="009C6CF1" w:rsidP="009C6CF1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9C6CF1" w:rsidRPr="009C6CF1" w:rsidRDefault="009C6CF1" w:rsidP="00436D92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9C6CF1" w:rsidRPr="009C6CF1" w:rsidRDefault="009C6CF1" w:rsidP="00436D92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9C6CF1" w:rsidRPr="009C6CF1" w:rsidRDefault="009C6CF1" w:rsidP="00436D92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9C6CF1" w:rsidRPr="009C6CF1" w:rsidRDefault="009C6CF1" w:rsidP="009C6CF1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9C6CF1" w:rsidRPr="009C6CF1" w:rsidRDefault="009C6CF1" w:rsidP="00436D92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9C6CF1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9C6CF1" w:rsidRPr="009C6CF1" w:rsidRDefault="009C6CF1" w:rsidP="009C6CF1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9C6CF1" w:rsidRPr="009C6CF1" w:rsidRDefault="009C6CF1" w:rsidP="00436D92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9C6CF1" w:rsidRPr="009C6CF1" w:rsidRDefault="009C6CF1" w:rsidP="00436D92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9C6CF1" w:rsidRPr="009C6CF1" w:rsidRDefault="009C6CF1" w:rsidP="009C6CF1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9C6CF1" w:rsidRPr="009C6CF1" w:rsidRDefault="009C6CF1" w:rsidP="00436D92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9C6CF1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9D3A84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do dnia 0</w:t>
      </w:r>
      <w:r w:rsidR="00546089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2</w:t>
      </w:r>
      <w:bookmarkStart w:id="0" w:name="_GoBack"/>
      <w:bookmarkEnd w:id="0"/>
      <w:r w:rsidRPr="009C6CF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.1</w:t>
      </w:r>
      <w:r w:rsidR="009D3A84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2</w:t>
      </w:r>
      <w:r w:rsidRPr="009C6CF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.2014 r. do godz. 10</w:t>
      </w:r>
      <w:r w:rsidRPr="009C6CF1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9C6CF1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.</w:t>
      </w:r>
    </w:p>
    <w:p w:rsidR="009C6CF1" w:rsidRDefault="009C6CF1" w:rsidP="009C6CF1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2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8F5802" w:rsidRPr="009C6CF1" w:rsidRDefault="008F5802" w:rsidP="009C6CF1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9C6CF1" w:rsidRPr="009C6CF1" w:rsidTr="009C6CF1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F1" w:rsidRPr="009C6CF1" w:rsidRDefault="009C6CF1" w:rsidP="009C6C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9C6CF1" w:rsidRPr="009C6CF1" w:rsidRDefault="009C6CF1" w:rsidP="009C6C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9C6CF1" w:rsidRPr="009C6CF1" w:rsidRDefault="009C6CF1" w:rsidP="009C6C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9C6CF1" w:rsidRPr="009C6CF1" w:rsidRDefault="009C6CF1" w:rsidP="009C6C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9C6CF1" w:rsidRPr="009C6CF1" w:rsidRDefault="009C6CF1" w:rsidP="009C6C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9C6CF1" w:rsidRPr="009C6CF1" w:rsidRDefault="009C6CF1" w:rsidP="009C6C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C6CF1" w:rsidRPr="00A00AE6" w:rsidRDefault="009C6CF1" w:rsidP="009C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A00A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„Przetarg nieograniczony na</w:t>
            </w:r>
            <w:r w:rsidR="00152667" w:rsidRPr="00A00A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dostawę</w:t>
            </w:r>
            <w:r w:rsidRPr="00A00A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:</w:t>
            </w:r>
          </w:p>
          <w:p w:rsidR="008F5802" w:rsidRPr="008F5802" w:rsidRDefault="008F5802" w:rsidP="008F5802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8F5802">
              <w:rPr>
                <w:rFonts w:eastAsia="Calibri" w:cs="Times New Roman"/>
                <w:bCs/>
                <w:sz w:val="18"/>
                <w:szCs w:val="18"/>
              </w:rPr>
              <w:t>Część I – Programu Autodesk Infrastructure Design Suite Premium 2015 (wersja sieciowa) lub równoważny wraz z aktualizacją programu AutoCAD Civil 3D 2011 (nr licencji Zamawiającego: 391-82173962) z wdrożeniem i wsparciem technicznym *</w:t>
            </w:r>
          </w:p>
          <w:p w:rsidR="008F5802" w:rsidRPr="008F5802" w:rsidRDefault="008F5802" w:rsidP="008F5802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8F5802">
              <w:rPr>
                <w:rFonts w:eastAsia="Calibri" w:cs="Times New Roman"/>
                <w:bCs/>
                <w:sz w:val="18"/>
                <w:szCs w:val="18"/>
              </w:rPr>
              <w:t>Część II – programu MicroStation Perpetual License lub równoważny ze wsparciem technicznym*</w:t>
            </w:r>
          </w:p>
          <w:p w:rsidR="008F5802" w:rsidRPr="00700C94" w:rsidRDefault="008F5802" w:rsidP="008F5802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0C94">
              <w:rPr>
                <w:rFonts w:eastAsia="Calibri" w:cs="Times New Roman"/>
                <w:sz w:val="18"/>
                <w:szCs w:val="18"/>
              </w:rPr>
              <w:t>Część III – programów:*</w:t>
            </w:r>
          </w:p>
          <w:p w:rsidR="008F5802" w:rsidRPr="00700C94" w:rsidRDefault="008F5802" w:rsidP="008F5802">
            <w:pPr>
              <w:spacing w:after="0" w:line="240" w:lineRule="auto"/>
              <w:ind w:left="993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0C94">
              <w:rPr>
                <w:rFonts w:eastAsia="Calibri" w:cs="Times New Roman"/>
                <w:bCs/>
                <w:sz w:val="18"/>
                <w:szCs w:val="18"/>
              </w:rPr>
              <w:t>1. Golden Software Voxler 3  lub  równoważny</w:t>
            </w:r>
          </w:p>
          <w:p w:rsidR="008F5802" w:rsidRPr="00700C94" w:rsidRDefault="008F5802" w:rsidP="008F5802">
            <w:pPr>
              <w:spacing w:after="0" w:line="240" w:lineRule="auto"/>
              <w:ind w:left="993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0C94">
              <w:rPr>
                <w:rFonts w:eastAsia="Calibri" w:cs="Times New Roman"/>
                <w:bCs/>
                <w:sz w:val="18"/>
                <w:szCs w:val="18"/>
              </w:rPr>
              <w:t>2. Golden Software SURFER 12  lub  równoważny</w:t>
            </w:r>
          </w:p>
          <w:p w:rsidR="008F5802" w:rsidRPr="00700C94" w:rsidRDefault="008F5802" w:rsidP="008F5802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0C94">
              <w:rPr>
                <w:rFonts w:eastAsia="Calibri" w:cs="Times New Roman"/>
                <w:bCs/>
                <w:sz w:val="18"/>
                <w:szCs w:val="18"/>
              </w:rPr>
              <w:t>Część IV – programu GEOLISP lub równoważny ze wsparciem technicznym*</w:t>
            </w:r>
          </w:p>
          <w:p w:rsidR="008F5802" w:rsidRPr="00700C94" w:rsidRDefault="008F5802" w:rsidP="008F5802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0C94">
              <w:rPr>
                <w:rFonts w:eastAsia="Calibri" w:cs="Times New Roman"/>
                <w:bCs/>
                <w:sz w:val="18"/>
                <w:szCs w:val="18"/>
              </w:rPr>
              <w:t>Część V – programu AD-Trans SE lub równoważny*</w:t>
            </w:r>
          </w:p>
          <w:p w:rsidR="008F5802" w:rsidRPr="00700C94" w:rsidRDefault="008F5802" w:rsidP="008F5802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0C94">
              <w:rPr>
                <w:rFonts w:eastAsia="Calibri" w:cs="Times New Roman"/>
                <w:bCs/>
                <w:sz w:val="18"/>
                <w:szCs w:val="18"/>
                <w:lang w:eastAsia="pl-PL"/>
              </w:rPr>
              <w:t xml:space="preserve">Część VI – programu CorelDraw Graphics Suite X7 </w:t>
            </w:r>
            <w:r w:rsidRPr="00700C94">
              <w:rPr>
                <w:rFonts w:eastAsia="Calibri" w:cs="Times New Roman"/>
                <w:bCs/>
                <w:sz w:val="18"/>
                <w:szCs w:val="18"/>
              </w:rPr>
              <w:t>lub równoważny*</w:t>
            </w:r>
          </w:p>
          <w:p w:rsidR="008F5802" w:rsidRPr="008F5802" w:rsidRDefault="008F5802" w:rsidP="008F5802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8F5802">
              <w:rPr>
                <w:rFonts w:eastAsia="Calibri" w:cs="Times New Roman"/>
                <w:bCs/>
                <w:sz w:val="18"/>
                <w:szCs w:val="18"/>
              </w:rPr>
              <w:t xml:space="preserve">Część VII – Pakietu programu Matlab </w:t>
            </w:r>
            <w:r w:rsidRPr="008F5802">
              <w:rPr>
                <w:rFonts w:eastAsia="Calibri" w:cs="Times New Roman"/>
                <w:sz w:val="18"/>
                <w:szCs w:val="18"/>
              </w:rPr>
              <w:t xml:space="preserve">2014a: licencja indywidualna z dodatkowym oprogramowaniem w postaci narzędzi typu: Curve Fitting Toolbox, Database Toolbox, Global Optimization Toolbox, Optimization Toolbox, Mapping Toolbox, Signal Processing Toolbox, Statistics Toolbox, Symbolic Math Toolbox, Wavelet Toolbox </w:t>
            </w:r>
            <w:r w:rsidRPr="008F5802">
              <w:rPr>
                <w:rFonts w:eastAsia="Calibri" w:cs="Times New Roman"/>
                <w:bCs/>
                <w:sz w:val="18"/>
                <w:szCs w:val="18"/>
              </w:rPr>
              <w:t>lub równoważny ze wsparciem technicznym*</w:t>
            </w:r>
          </w:p>
          <w:p w:rsidR="008F5802" w:rsidRPr="008F5802" w:rsidRDefault="008F5802" w:rsidP="009C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C6CF1" w:rsidRPr="00A00AE6" w:rsidRDefault="009C6CF1" w:rsidP="009C6C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A00AE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u w:val="single"/>
                <w:lang w:eastAsia="pl-PL"/>
              </w:rPr>
              <w:t>* niepotrzebne skreślić</w:t>
            </w:r>
          </w:p>
          <w:p w:rsidR="009C6CF1" w:rsidRPr="009C6CF1" w:rsidRDefault="009D3A84" w:rsidP="005460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Nie otwierać przed dniem  0</w:t>
            </w:r>
            <w:r w:rsidR="00546089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2</w:t>
            </w:r>
            <w:r w:rsidR="009C6CF1" w:rsidRPr="009C6CF1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.1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2</w:t>
            </w:r>
            <w:r w:rsidR="009C6CF1" w:rsidRPr="009C6CF1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.2014 r. do godz. 11</w:t>
            </w:r>
            <w:r w:rsidR="009C6CF1" w:rsidRPr="009C6CF1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vertAlign w:val="superscript"/>
                <w:lang w:eastAsia="pl-PL"/>
              </w:rPr>
              <w:t>00</w:t>
            </w:r>
            <w:r w:rsidR="009C6CF1" w:rsidRPr="009C6CF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</w:tbl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9C6CF1" w:rsidRPr="009C6CF1" w:rsidRDefault="009C6CF1" w:rsidP="009C6CF1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9C6CF1" w:rsidRPr="009C6CF1" w:rsidRDefault="009C6CF1" w:rsidP="009C6CF1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9C6CF1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9D3A84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w dniu 0</w:t>
      </w:r>
      <w:r w:rsidR="00546089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2</w:t>
      </w:r>
      <w:r w:rsidRPr="009C6CF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.1</w:t>
      </w:r>
      <w:r w:rsidR="009D3A84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2</w:t>
      </w:r>
      <w:r w:rsidRPr="009C6CF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.2014 r. o godz. 11</w:t>
      </w:r>
      <w:r w:rsidRPr="009C6CF1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9C6CF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.</w:t>
      </w:r>
    </w:p>
    <w:p w:rsidR="009C6CF1" w:rsidRPr="009C6CF1" w:rsidRDefault="009C6CF1" w:rsidP="009C6CF1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9C6CF1" w:rsidRPr="009C6CF1" w:rsidRDefault="009C6CF1" w:rsidP="009C6CF1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9C6CF1" w:rsidRPr="009C6CF1" w:rsidRDefault="009C6CF1" w:rsidP="009C6CF1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B00B2" w:rsidRPr="009C6CF1" w:rsidRDefault="006B00B2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Default="009C6CF1" w:rsidP="009C6CF1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XI 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</w:t>
      </w:r>
      <w:r w:rsidR="005844C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SPOSOBU OBLICZENIA CENY OFERTY</w:t>
      </w:r>
    </w:p>
    <w:p w:rsidR="006B00B2" w:rsidRPr="009C6CF1" w:rsidRDefault="006B00B2" w:rsidP="009C6CF1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Default="009C6CF1" w:rsidP="00436D92">
      <w:pPr>
        <w:numPr>
          <w:ilvl w:val="0"/>
          <w:numId w:val="11"/>
        </w:numPr>
        <w:spacing w:after="0" w:line="240" w:lineRule="auto"/>
        <w:ind w:hanging="294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ZAMAWIAJĄCY WYMAGA, ABY NA KAŻDĄ CZĘŚĆ POSTĘPOWANIA ZOSTAŁ ZŁOŻONY OSOBNY FORMULARZ OFERTOWY.</w:t>
      </w:r>
    </w:p>
    <w:p w:rsidR="00FA167D" w:rsidRPr="00FE353D" w:rsidRDefault="00FA167D" w:rsidP="00140082">
      <w:pPr>
        <w:numPr>
          <w:ilvl w:val="0"/>
          <w:numId w:val="50"/>
        </w:num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</w:pPr>
      <w:r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Wykonawca zobowiązany jest do podania </w:t>
      </w:r>
      <w:r w:rsidR="00062E0F"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odpowiednio: pełnej </w:t>
      </w:r>
      <w:r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nazwy produktu, producenta, wersji</w:t>
      </w:r>
      <w:r w:rsidR="00062E0F"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, typu licencji</w:t>
      </w:r>
      <w:r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i opisu </w:t>
      </w:r>
      <w:r w:rsid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oferowanego programu</w:t>
      </w:r>
      <w:r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w formularzu techniczno – cenowym, stanowiąc</w:t>
      </w:r>
      <w:r w:rsid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ym</w:t>
      </w:r>
      <w:r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załącznik nr 3 do oferty.</w:t>
      </w:r>
      <w:r w:rsidR="00062E0F"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</w:t>
      </w:r>
      <w:r w:rsidR="00062E0F" w:rsidRPr="00FE353D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 xml:space="preserve">Integralną częścią załącznika nr 3 jest wypełniona przez Wykonawcę tabela </w:t>
      </w:r>
      <w:r w:rsidR="00062E0F" w:rsidRPr="00FE353D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„funkcji i warunków technicznych” oferowanego programu komputerowego – ODPOWIEDNIA CZĘŚĆ (SIWZ, rozdział II, OPIS PRZEDMIOTU ZAMÓWIENIA</w:t>
      </w:r>
      <w:r w:rsidR="00A71C4C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, załączniki nr: 1a, 1b, 1c, 1d, 1e, 1f, 1g</w:t>
      </w:r>
      <w:r w:rsidR="00062E0F" w:rsidRPr="00FE353D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 xml:space="preserve">). </w:t>
      </w:r>
      <w:r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Zamawiający dopuszcza dołączenia do oferty (załącznik nr 3) materiałów informacyjnych pozwalających na pełną ocenę własności technicznych oferowanego „przedmiotu zamówienia” w formie katalogów / folderów, itp., które będą stanowić integralną część oferty.</w:t>
      </w:r>
      <w:r w:rsidR="00FE353D"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</w:t>
      </w:r>
      <w:r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Zamawiający wymaga aby w/w materiały były w języku polskim lub angielskim.</w:t>
      </w:r>
      <w:r w:rsidR="00FE353D"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 </w:t>
      </w:r>
      <w:r w:rsidRPr="00FE353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D75FD" w:rsidRPr="00CD75FD" w:rsidRDefault="009C6CF1" w:rsidP="00CD75FD">
      <w:pPr>
        <w:pStyle w:val="Akapitzlist"/>
        <w:numPr>
          <w:ilvl w:val="0"/>
          <w:numId w:val="11"/>
        </w:numPr>
        <w:jc w:val="both"/>
        <w:rPr>
          <w:b/>
        </w:rPr>
      </w:pPr>
      <w:r w:rsidRPr="00CD75FD">
        <w:t>Cena brutto / netto</w:t>
      </w:r>
      <w:r w:rsidRPr="00CD75FD">
        <w:rPr>
          <w:vertAlign w:val="superscript"/>
        </w:rPr>
        <w:t xml:space="preserve"> *)</w:t>
      </w:r>
      <w:r w:rsidRPr="00CD75FD">
        <w:t xml:space="preserve"> </w:t>
      </w:r>
      <w:r w:rsidRPr="00CD75FD">
        <w:rPr>
          <w:i/>
          <w:iCs/>
        </w:rPr>
        <w:t xml:space="preserve">( </w:t>
      </w:r>
      <w:r w:rsidRPr="00CD75FD">
        <w:rPr>
          <w:i/>
          <w:iCs/>
          <w:vertAlign w:val="superscript"/>
        </w:rPr>
        <w:t xml:space="preserve">*)  </w:t>
      </w:r>
      <w:r w:rsidRPr="00CD75FD">
        <w:rPr>
          <w:i/>
          <w:iCs/>
        </w:rPr>
        <w:t>dot. Wykonawców zagranicznych nie posiadających oddziału w Polsce)</w:t>
      </w:r>
      <w:r w:rsidRPr="00CD75FD">
        <w:t xml:space="preserve"> </w:t>
      </w:r>
      <w:r w:rsidR="00EE43B2" w:rsidRPr="00CD75FD">
        <w:t xml:space="preserve">może być wyrażona w PLN lub w innej walucie. </w:t>
      </w:r>
      <w:r w:rsidRPr="00CD75FD">
        <w:t>Całkowita cena brutto netto</w:t>
      </w:r>
      <w:r w:rsidRPr="00CD75FD">
        <w:rPr>
          <w:vertAlign w:val="superscript"/>
        </w:rPr>
        <w:t xml:space="preserve"> *)</w:t>
      </w:r>
      <w:r w:rsidRPr="00CD75FD">
        <w:t xml:space="preserve"> </w:t>
      </w:r>
      <w:r w:rsidRPr="00CD75FD">
        <w:rPr>
          <w:i/>
          <w:iCs/>
        </w:rPr>
        <w:t xml:space="preserve">( </w:t>
      </w:r>
      <w:r w:rsidRPr="00CD75FD">
        <w:rPr>
          <w:i/>
          <w:iCs/>
          <w:vertAlign w:val="superscript"/>
        </w:rPr>
        <w:t xml:space="preserve">*) </w:t>
      </w:r>
      <w:r w:rsidRPr="00CD75FD">
        <w:rPr>
          <w:i/>
          <w:iCs/>
        </w:rPr>
        <w:t>dot. Wykonawców zagranicznych nie posiadających oddziału w Polsce)</w:t>
      </w:r>
      <w:r w:rsidRPr="00CD75FD">
        <w:t xml:space="preserve"> wykonania zamówienia powinna być wyrażona liczbowo i słownie oraz podana z dokładności</w:t>
      </w:r>
      <w:r w:rsidR="00AB63A6" w:rsidRPr="00CD75FD">
        <w:t>ą do dwóch miejsc po przecinku.</w:t>
      </w:r>
      <w:r w:rsidR="00CD75FD" w:rsidRPr="00CD75FD">
        <w:t xml:space="preserve"> W celu porównania ofert, wartość oferty wyrażonej w innej walucie będzie przeliczona wg średniego kursu walut NBP z dnia poprzedzającego otwarcie ofert.</w:t>
      </w:r>
    </w:p>
    <w:p w:rsidR="009C6CF1" w:rsidRPr="009C6CF1" w:rsidRDefault="009C6CF1" w:rsidP="00436D92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9C6CF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9C6CF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9C6CF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9C6CF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9C6CF1" w:rsidRPr="009C6CF1" w:rsidRDefault="009C6CF1" w:rsidP="00436D92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9C6CF1" w:rsidRPr="009C6CF1" w:rsidRDefault="009C6CF1" w:rsidP="00436D92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9C6CF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9C6CF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9C6CF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9C6CF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9C6CF1" w:rsidRPr="009C6CF1" w:rsidRDefault="009C6CF1" w:rsidP="00436D92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9C6CF1" w:rsidRPr="009C6CF1" w:rsidRDefault="009C6CF1" w:rsidP="009C6CF1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9C6CF1" w:rsidRPr="009C6CF1" w:rsidRDefault="009C6CF1" w:rsidP="009C6CF1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9C6CF1" w:rsidRPr="009C6CF1" w:rsidRDefault="009C6CF1" w:rsidP="009C6CF1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9C6CF1" w:rsidRPr="009C6CF1" w:rsidRDefault="009C6CF1" w:rsidP="009C6CF1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9C6CF1" w:rsidRPr="009C6CF1" w:rsidRDefault="009C6CF1" w:rsidP="00436D92">
      <w:pPr>
        <w:numPr>
          <w:ilvl w:val="0"/>
          <w:numId w:val="11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Cena musi być wyrażona z dokładnością do dwóch miejsc po przecinku z odpowiednim zaokrągleniem w dół lub w górę w następujący sposób: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9C6CF1" w:rsidRDefault="009C6CF1" w:rsidP="009C6CF1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</w:t>
      </w:r>
      <w:r w:rsidR="00D13ADB">
        <w:rPr>
          <w:rFonts w:ascii="Calibri" w:eastAsia="Times New Roman" w:hAnsi="Calibri" w:cs="Times New Roman"/>
          <w:sz w:val="20"/>
          <w:szCs w:val="20"/>
          <w:lang w:eastAsia="pl-PL"/>
        </w:rPr>
        <w:t>ną cenę i nie może jej zmienić.</w:t>
      </w:r>
    </w:p>
    <w:p w:rsidR="006B00B2" w:rsidRDefault="006B00B2" w:rsidP="009C6CF1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B00B2" w:rsidRPr="009C6CF1" w:rsidRDefault="006B00B2" w:rsidP="009C6CF1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844C5" w:rsidRPr="005844C5" w:rsidRDefault="005844C5" w:rsidP="005844C5">
      <w:pPr>
        <w:spacing w:after="0" w:line="240" w:lineRule="auto"/>
        <w:ind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</w:t>
      </w:r>
      <w:r w:rsidRPr="005844C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KRYTERIÓW, KTÓRYMI ZAMAWIAJĄCY BĘDZIE SIĘ KIEROWAŁ PRZY WYBORZE OFERTY WRAZ Z PODANIEM ZNACZENIA TYCH KR</w:t>
      </w:r>
      <w:r w:rsidR="0086595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YTERIÓW ORAZ SPOSÓB OCENY OFERT</w:t>
      </w:r>
    </w:p>
    <w:p w:rsidR="005844C5" w:rsidRPr="005844C5" w:rsidRDefault="005844C5" w:rsidP="005844C5">
      <w:pPr>
        <w:spacing w:after="0" w:line="240" w:lineRule="auto"/>
        <w:ind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844C5" w:rsidRPr="005844C5" w:rsidRDefault="005844C5" w:rsidP="00140082">
      <w:pPr>
        <w:numPr>
          <w:ilvl w:val="0"/>
          <w:numId w:val="49"/>
        </w:numPr>
        <w:spacing w:after="0" w:line="240" w:lineRule="auto"/>
        <w:ind w:left="0"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5844C5" w:rsidRPr="005844C5" w:rsidRDefault="005844C5" w:rsidP="005844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440"/>
        <w:gridCol w:w="4500"/>
        <w:gridCol w:w="1902"/>
      </w:tblGrid>
      <w:tr w:rsidR="005844C5" w:rsidRPr="005844C5" w:rsidTr="00A3451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844C5" w:rsidRPr="005844C5" w:rsidTr="00A3451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5844C5" w:rsidRPr="005844C5" w:rsidRDefault="005844C5" w:rsidP="005844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5844C5" w:rsidRPr="005844C5" w:rsidRDefault="005844C5" w:rsidP="005844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5844C5" w:rsidRPr="005844C5" w:rsidRDefault="005844C5" w:rsidP="0058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5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100 %</w:t>
            </w:r>
          </w:p>
        </w:tc>
      </w:tr>
    </w:tbl>
    <w:p w:rsidR="005844C5" w:rsidRPr="005844C5" w:rsidRDefault="005844C5" w:rsidP="005844C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844C5" w:rsidRPr="005844C5" w:rsidRDefault="005844C5" w:rsidP="00140082">
      <w:pPr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>Ocenie zostanie poddana cena oferty brutto za realizację przedmiotu zamówienia obliczona przez</w:t>
      </w:r>
    </w:p>
    <w:p w:rsidR="005844C5" w:rsidRPr="005844C5" w:rsidRDefault="005844C5" w:rsidP="005844C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Wykonawcę zgodnie z obowiązującymi przepisami prawa i podana w "Formularzu cenowym", stanowiącym załącznik nr 3 do oferty. </w:t>
      </w:r>
    </w:p>
    <w:p w:rsidR="005844C5" w:rsidRPr="005844C5" w:rsidRDefault="005844C5" w:rsidP="005844C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844C5" w:rsidRPr="005844C5" w:rsidRDefault="005844C5" w:rsidP="00140082">
      <w:pPr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>Maksymalna liczba punktów w kryterium równa jest określonej wadze kryterium w  %. Uzyskana</w:t>
      </w:r>
    </w:p>
    <w:p w:rsidR="005844C5" w:rsidRPr="005844C5" w:rsidRDefault="005844C5" w:rsidP="005844C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liczba punktów w ramach kryterium zaokrąglana będzie do drugiego miejsca po przecinku. Przyznawanie ilości punktów poszczególnym ofertom odbywać się będzie wg następującej zasady: </w:t>
      </w:r>
    </w:p>
    <w:p w:rsidR="005844C5" w:rsidRPr="005844C5" w:rsidRDefault="005844C5" w:rsidP="005844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5844C5" w:rsidRPr="005844C5" w:rsidRDefault="005844C5" w:rsidP="005844C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najniższa cena brutto występująca w ofertach x 100</w:t>
      </w:r>
    </w:p>
    <w:p w:rsidR="005844C5" w:rsidRPr="005844C5" w:rsidRDefault="005844C5" w:rsidP="005844C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5844C5" w:rsidRPr="005844C5" w:rsidRDefault="005844C5" w:rsidP="005844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5844C5" w:rsidRPr="005844C5" w:rsidRDefault="005844C5" w:rsidP="005844C5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844C5" w:rsidRPr="005844C5" w:rsidRDefault="005844C5" w:rsidP="005844C5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5844C5">
        <w:rPr>
          <w:rFonts w:ascii="Calibri" w:eastAsia="Times New Roman" w:hAnsi="Calibri" w:cs="Times New Roman"/>
          <w:sz w:val="20"/>
          <w:szCs w:val="20"/>
          <w:lang w:eastAsia="pl-PL"/>
        </w:rPr>
        <w:tab/>
        <w:t>liczbę punktów przyznanych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ramach ustalonego kryterium.</w:t>
      </w:r>
    </w:p>
    <w:p w:rsidR="009C6CF1" w:rsidRPr="009C6CF1" w:rsidRDefault="009C6CF1" w:rsidP="005844C5">
      <w:pPr>
        <w:spacing w:after="0" w:line="240" w:lineRule="auto"/>
        <w:ind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0"/>
          <w:numId w:val="12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9C6CF1" w:rsidRPr="009C6CF1" w:rsidRDefault="009C6CF1" w:rsidP="00140082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9C6CF1" w:rsidRPr="009C6CF1" w:rsidRDefault="009C6CF1" w:rsidP="00140082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7" w:history="1">
        <w:r w:rsidRPr="009C6CF1">
          <w:rPr>
            <w:rFonts w:ascii="Calibri" w:hAnsi="Calibri"/>
            <w:color w:val="0000FF"/>
            <w:sz w:val="20"/>
            <w:u w:val="single"/>
          </w:rPr>
          <w:t>www.gig.eu</w:t>
        </w:r>
      </w:hyperlink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9C6CF1" w:rsidRPr="009C6CF1" w:rsidRDefault="009C6CF1" w:rsidP="00140082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9C6CF1" w:rsidRPr="009C6CF1" w:rsidRDefault="009C6CF1" w:rsidP="00140082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9C6CF1" w:rsidRPr="009C6CF1" w:rsidRDefault="009C6CF1" w:rsidP="00140082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zobowiązuje się do przedstawienia aktualnej kopii dokumentu dopuszczającego go do obrotu prawnego, tj. na przykład odpisu z właściwego rejestru lub zaświadczenie o wpisie do ewidencji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9C6CF1" w:rsidRPr="009C6CF1" w:rsidRDefault="009C6CF1" w:rsidP="009C6CF1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9C6CF1" w:rsidRPr="009C6CF1" w:rsidRDefault="009C6CF1" w:rsidP="00140082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9C6CF1" w:rsidRPr="009C6CF1" w:rsidRDefault="009C6CF1" w:rsidP="00140082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9C6CF1" w:rsidRPr="009C6CF1" w:rsidRDefault="009C6CF1" w:rsidP="00140082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9C6CF1" w:rsidRPr="009C6CF1" w:rsidRDefault="009C6CF1" w:rsidP="00140082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9C6CF1" w:rsidRPr="009C6CF1" w:rsidRDefault="009C6CF1" w:rsidP="00140082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9C6CF1" w:rsidRPr="009C6CF1" w:rsidRDefault="009C6CF1" w:rsidP="00140082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9C6CF1" w:rsidRPr="009C6CF1" w:rsidRDefault="009C6CF1" w:rsidP="00140082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9C6CF1" w:rsidRPr="009C6CF1" w:rsidRDefault="009C6CF1" w:rsidP="00140082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9C6CF1" w:rsidRPr="009C6CF1" w:rsidRDefault="009C6CF1" w:rsidP="00140082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9C6CF1" w:rsidRPr="009C6CF1" w:rsidRDefault="009C6CF1" w:rsidP="00140082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9C6CF1" w:rsidRPr="009C6CF1" w:rsidRDefault="009C6CF1" w:rsidP="00140082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9C6CF1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9C6CF1" w:rsidRPr="009C6CF1" w:rsidRDefault="009C6CF1" w:rsidP="00140082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9C6CF1" w:rsidRPr="009C6CF1" w:rsidRDefault="009C6CF1" w:rsidP="00140082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9C6CF1" w:rsidRPr="009C6CF1" w:rsidRDefault="009C6CF1" w:rsidP="00140082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9C6CF1" w:rsidRPr="009C6CF1" w:rsidRDefault="009C6CF1" w:rsidP="00140082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8" w:history="1">
        <w:r w:rsidRPr="009C6CF1">
          <w:rPr>
            <w:rFonts w:ascii="Calibri" w:hAnsi="Calibri"/>
            <w:color w:val="000000"/>
            <w:sz w:val="20"/>
            <w:u w:val="single"/>
          </w:rPr>
          <w:t>www.gig.eu</w:t>
        </w:r>
      </w:hyperlink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9C6CF1" w:rsidRPr="009C6CF1" w:rsidRDefault="009C6CF1" w:rsidP="00140082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9C6CF1" w:rsidRPr="009C6CF1" w:rsidRDefault="009C6CF1" w:rsidP="009C6CF1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9C6CF1" w:rsidRPr="009C6CF1" w:rsidRDefault="009C6CF1" w:rsidP="009C6CF1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9C6CF1" w:rsidRPr="009C6CF1" w:rsidRDefault="009C6CF1" w:rsidP="009C6CF1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9C6CF1" w:rsidRPr="009C6CF1" w:rsidRDefault="009C6CF1" w:rsidP="009C6CF1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9C6CF1" w:rsidRPr="009C6CF1" w:rsidRDefault="009C6CF1" w:rsidP="009C6CF1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9C6CF1" w:rsidRPr="009C6CF1" w:rsidRDefault="009C6CF1" w:rsidP="009C6CF1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9C6CF1" w:rsidRPr="009C6CF1" w:rsidRDefault="009C6CF1" w:rsidP="009C6CF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9" w:history="1">
        <w:r w:rsidRPr="009C6CF1">
          <w:rPr>
            <w:rFonts w:ascii="Calibri" w:hAnsi="Calibri"/>
            <w:color w:val="0000FF"/>
            <w:sz w:val="20"/>
            <w:u w:val="single"/>
          </w:rPr>
          <w:t>www.gig.eu</w:t>
        </w:r>
      </w:hyperlink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9C6CF1" w:rsidRPr="009C6CF1" w:rsidRDefault="009C6CF1" w:rsidP="009C6CF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9C6CF1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9C6CF1" w:rsidRPr="009C6CF1" w:rsidRDefault="009C6CF1" w:rsidP="00140082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9C6CF1" w:rsidRPr="009C6CF1" w:rsidRDefault="009C6CF1" w:rsidP="00140082">
      <w:pPr>
        <w:numPr>
          <w:ilvl w:val="1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9C6CF1" w:rsidRPr="009C6CF1" w:rsidRDefault="009C6CF1" w:rsidP="00140082">
      <w:pPr>
        <w:numPr>
          <w:ilvl w:val="1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9C6CF1" w:rsidRPr="009C6CF1" w:rsidRDefault="009C6CF1" w:rsidP="00140082">
      <w:pPr>
        <w:numPr>
          <w:ilvl w:val="1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9C6CF1" w:rsidRPr="009C6CF1" w:rsidRDefault="009C6CF1" w:rsidP="00140082">
      <w:pPr>
        <w:numPr>
          <w:ilvl w:val="1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działania siły wyższej;</w:t>
      </w:r>
    </w:p>
    <w:p w:rsidR="009C6CF1" w:rsidRPr="009C6CF1" w:rsidRDefault="009C6CF1" w:rsidP="00140082">
      <w:pPr>
        <w:numPr>
          <w:ilvl w:val="1"/>
          <w:numId w:val="17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     do zmiany przedmiotu zamówienia, </w:t>
      </w:r>
    </w:p>
    <w:p w:rsidR="009C6CF1" w:rsidRPr="009C6CF1" w:rsidRDefault="009C6CF1" w:rsidP="00140082">
      <w:pPr>
        <w:numPr>
          <w:ilvl w:val="0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9C6CF1" w:rsidRPr="009C6CF1" w:rsidRDefault="009C6CF1" w:rsidP="009C6CF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XIX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9C6CF1" w:rsidRDefault="009C6CF1" w:rsidP="009C6CF1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sectPr w:rsidR="009C6CF1">
          <w:footerReference w:type="default" r:id="rId20"/>
          <w:pgSz w:w="11906" w:h="16838"/>
          <w:pgMar w:top="1417" w:right="1417" w:bottom="1417" w:left="1417" w:header="708" w:footer="708" w:gutter="0"/>
          <w:cols w:space="708"/>
        </w:sectPr>
      </w:pPr>
    </w:p>
    <w:p w:rsidR="009C6CF1" w:rsidRPr="009C6CF1" w:rsidRDefault="009C6CF1" w:rsidP="009C6CF1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C6CF1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 xml:space="preserve">CZĘŚĆ  I </w:t>
      </w:r>
      <w:r w:rsidR="000814B9">
        <w:rPr>
          <w:rFonts w:ascii="Calibri" w:eastAsia="Calibri" w:hAnsi="Calibri" w:cs="Times New Roman"/>
          <w:b/>
          <w:sz w:val="28"/>
          <w:szCs w:val="28"/>
          <w:u w:val="single"/>
        </w:rPr>
        <w:t>-</w:t>
      </w:r>
      <w:r w:rsidRPr="009C6CF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Opis  przedmiotu  zamówienia</w:t>
      </w:r>
      <w:r w:rsidR="00D77DBD" w:rsidRPr="00D77DBD">
        <w:rPr>
          <w:rFonts w:ascii="Calibri" w:eastAsia="Calibri" w:hAnsi="Calibri" w:cs="Times New Roman"/>
          <w:b/>
          <w:sz w:val="28"/>
          <w:szCs w:val="28"/>
        </w:rPr>
        <w:tab/>
      </w:r>
      <w:r w:rsidR="00D77DBD" w:rsidRPr="00D77DBD">
        <w:rPr>
          <w:rFonts w:ascii="Calibri" w:eastAsia="Calibri" w:hAnsi="Calibri" w:cs="Times New Roman"/>
          <w:b/>
          <w:sz w:val="28"/>
          <w:szCs w:val="28"/>
        </w:rPr>
        <w:tab/>
      </w:r>
      <w:r w:rsidR="00D77DBD" w:rsidRPr="00D77DBD">
        <w:rPr>
          <w:rFonts w:ascii="Calibri" w:eastAsia="Calibri" w:hAnsi="Calibri" w:cs="Times New Roman"/>
          <w:b/>
          <w:sz w:val="28"/>
          <w:szCs w:val="28"/>
        </w:rPr>
        <w:tab/>
      </w:r>
      <w:r w:rsidR="00D77DBD" w:rsidRPr="00D77DBD">
        <w:rPr>
          <w:rFonts w:ascii="Calibri" w:eastAsia="Calibri" w:hAnsi="Calibri" w:cs="Times New Roman"/>
          <w:b/>
          <w:sz w:val="28"/>
          <w:szCs w:val="28"/>
        </w:rPr>
        <w:tab/>
      </w:r>
      <w:r w:rsidR="00D77DBD" w:rsidRPr="00D77DBD">
        <w:rPr>
          <w:rFonts w:ascii="Calibri" w:eastAsia="Calibri" w:hAnsi="Calibri" w:cs="Times New Roman"/>
          <w:b/>
          <w:sz w:val="28"/>
          <w:szCs w:val="28"/>
        </w:rPr>
        <w:tab/>
      </w:r>
      <w:r w:rsidR="00D77DBD" w:rsidRPr="00D77DBD">
        <w:rPr>
          <w:rFonts w:ascii="Calibri" w:eastAsia="Calibri" w:hAnsi="Calibri" w:cs="Times New Roman"/>
          <w:b/>
          <w:sz w:val="28"/>
          <w:szCs w:val="28"/>
        </w:rPr>
        <w:tab/>
      </w:r>
      <w:r w:rsidR="00D77DBD" w:rsidRPr="00D77DBD">
        <w:rPr>
          <w:rFonts w:ascii="Calibri" w:eastAsia="Calibri" w:hAnsi="Calibri" w:cs="Times New Roman"/>
          <w:b/>
          <w:sz w:val="28"/>
          <w:szCs w:val="28"/>
        </w:rPr>
        <w:tab/>
      </w:r>
      <w:r w:rsidR="00D77DBD" w:rsidRPr="00D77DBD">
        <w:rPr>
          <w:rFonts w:ascii="Calibri" w:eastAsia="Calibri" w:hAnsi="Calibri" w:cs="Times New Roman"/>
          <w:b/>
          <w:sz w:val="28"/>
          <w:szCs w:val="28"/>
        </w:rPr>
        <w:tab/>
      </w:r>
      <w:r w:rsidR="00D77DBD" w:rsidRPr="00D77DBD">
        <w:rPr>
          <w:rFonts w:ascii="Calibri" w:eastAsia="Calibri" w:hAnsi="Calibri" w:cs="Times New Roman"/>
          <w:b/>
          <w:sz w:val="28"/>
          <w:szCs w:val="28"/>
        </w:rPr>
        <w:tab/>
      </w:r>
      <w:r w:rsidR="00D77DBD">
        <w:rPr>
          <w:rFonts w:ascii="Calibri" w:eastAsia="Calibri" w:hAnsi="Calibri" w:cs="Times New Roman"/>
          <w:b/>
          <w:sz w:val="28"/>
          <w:szCs w:val="28"/>
          <w:u w:val="single"/>
        </w:rPr>
        <w:t>Załącznik nr 1a</w:t>
      </w:r>
    </w:p>
    <w:p w:rsidR="009C6CF1" w:rsidRPr="000814B9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</w:pPr>
      <w:r w:rsidRPr="000814B9">
        <w:rPr>
          <w:rFonts w:ascii="Calibri" w:eastAsia="Times New Roman" w:hAnsi="Calibri" w:cs="Times New Roman"/>
          <w:bCs/>
          <w:sz w:val="20"/>
          <w:szCs w:val="20"/>
          <w:lang w:eastAsia="pl-PL"/>
        </w:rPr>
        <w:t>Składając ofertę w postępowaniu o udzielenie zamówienia publicznego na dostawę</w:t>
      </w:r>
      <w:r w:rsidRPr="000814B9"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  <w:t>:</w:t>
      </w:r>
    </w:p>
    <w:p w:rsidR="00DF0125" w:rsidRPr="00DF0125" w:rsidRDefault="00DF0125" w:rsidP="00DF0125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DF0125">
        <w:rPr>
          <w:rFonts w:asciiTheme="majorHAnsi" w:eastAsia="Calibri" w:hAnsiTheme="majorHAnsi" w:cs="Times New Roman"/>
          <w:b/>
          <w:bCs/>
          <w:sz w:val="20"/>
          <w:szCs w:val="20"/>
        </w:rPr>
        <w:t>Programu Autodesk Infrastructure Design Suite Premium 2015 (wersja sieciowa) lub równoważny wraz z aktualizacją programu AutoCAD Civil 3D 2011 (nr licencji Zamawiającego: 391-82173962) z wdrożeniem i wsparciem technicznym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– licencja komercyjna:</w:t>
      </w:r>
    </w:p>
    <w:p w:rsidR="00DF0125" w:rsidRPr="000814B9" w:rsidRDefault="00DF0125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07"/>
        <w:gridCol w:w="7782"/>
      </w:tblGrid>
      <w:tr w:rsidR="009C6CF1" w:rsidRPr="009C6CF1" w:rsidTr="009C6CF1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Niniejszym oferujemy dostawę programów spełniającego poniższe wymagania techniczne:</w:t>
            </w:r>
          </w:p>
        </w:tc>
      </w:tr>
      <w:tr w:rsidR="009C6CF1" w:rsidRPr="009C6CF1" w:rsidTr="009C6CF1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Default="00ED25B2" w:rsidP="00DF0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Proponowane</w:t>
            </w:r>
            <w:r w:rsidR="009C6CF1" w:rsidRPr="00DF0125">
              <w:rPr>
                <w:rFonts w:eastAsia="Calibri" w:cs="Times New Roman"/>
                <w:b/>
                <w:sz w:val="16"/>
                <w:szCs w:val="16"/>
              </w:rPr>
              <w:t xml:space="preserve"> programy komputerowe:</w:t>
            </w:r>
          </w:p>
          <w:p w:rsidR="00DF0125" w:rsidRPr="00DF0125" w:rsidRDefault="00DF0125" w:rsidP="00DF0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DF0125" w:rsidRPr="006D3549" w:rsidRDefault="00DF0125" w:rsidP="00DF0125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3549">
              <w:rPr>
                <w:rFonts w:eastAsia="Calibri" w:cs="Times New Roman"/>
                <w:b/>
                <w:bCs/>
                <w:sz w:val="16"/>
                <w:szCs w:val="16"/>
              </w:rPr>
              <w:t>Programu Autodesk Infrastructure Design Suite Premium 2015 (wersja sieciowa) lub równoważny wraz z aktualizacją programu AutoCAD Civil 3D 2011 (nr licencji Zamawiającego: 391-82173962) z wdrożeniem i wsparciem technicznym – licencja komercyjna*</w:t>
            </w:r>
          </w:p>
          <w:p w:rsidR="00DF0125" w:rsidRPr="000D494D" w:rsidRDefault="00DF0125" w:rsidP="00DF0125">
            <w:pPr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  <w:p w:rsidR="009C6CF1" w:rsidRDefault="009C6CF1" w:rsidP="00DF0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0D494D">
              <w:rPr>
                <w:rFonts w:ascii="Calibri" w:eastAsia="Calibri" w:hAnsi="Calibri" w:cs="Arial"/>
                <w:color w:val="000000"/>
                <w:sz w:val="16"/>
                <w:szCs w:val="16"/>
              </w:rPr>
              <w:t>*</w:t>
            </w:r>
            <w:r w:rsidRPr="000D494D">
              <w:rPr>
                <w:rFonts w:ascii="Calibri" w:eastAsia="Calibri" w:hAnsi="Calibri" w:cs="Arial"/>
                <w:color w:val="000000"/>
                <w:sz w:val="16"/>
                <w:szCs w:val="16"/>
                <w:vertAlign w:val="superscript"/>
              </w:rPr>
              <w:t>) -</w:t>
            </w:r>
            <w:r w:rsidRPr="000D494D">
              <w:rPr>
                <w:rFonts w:ascii="Calibri" w:eastAsia="Calibri" w:hAnsi="Calibri" w:cs="Arial"/>
                <w:color w:val="000000"/>
                <w:sz w:val="16"/>
                <w:szCs w:val="16"/>
              </w:rPr>
              <w:t>-  niepotrzebne skreślić</w:t>
            </w:r>
          </w:p>
          <w:p w:rsidR="000D494D" w:rsidRPr="009C6CF1" w:rsidRDefault="000D494D" w:rsidP="00DF0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Oferowane programy komputerowe:</w:t>
            </w:r>
          </w:p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……………………………………………………..  </w:t>
            </w:r>
          </w:p>
        </w:tc>
      </w:tr>
    </w:tbl>
    <w:p w:rsidR="009C6CF1" w:rsidRPr="009C6CF1" w:rsidRDefault="009C6CF1" w:rsidP="009C6CF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329"/>
        <w:gridCol w:w="3103"/>
      </w:tblGrid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Warunek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Informacja w zakresie spełnienia warunków. Proszę wypełnić wiersze poprzez wpisanie 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TAK lub NIE</w:t>
            </w: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C6CF1" w:rsidRPr="009C6CF1" w:rsidTr="009C6CF1">
        <w:trPr>
          <w:trHeight w:val="268"/>
        </w:trPr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>Oprogramowanie umożliwiające planowanie, projektowanie i tworzenie infrastruktury użyteczności publicznej oraz obiektów inżynierii lądowej.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Oprogramowanie zawiera zaawansowane narzędzie do projektowania i tworzenia dokumentacji, posiada rozbudowane możliwości dostosowywania programu do indywidualnych potrzeb oraz natywną obsługę formatu DWG.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Możliwość planowania infrastruktury i zarządzania nią w oparciu o model z zapewnieniem szerokiego dostępu do danych CAD i GIS.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przenoszenia danych między programami całego pakietu, co pozwala tworzyć więcej scenariuszy projektu.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Wykorzystanie zaawansowanych narzędzi do edytowania i przekształcania plików rastrowych w wektorowe.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Możliwość tworzenia inteligentnych zbiorów danych 3D ze </w:t>
            </w:r>
            <w:proofErr w:type="spellStart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skanów</w:t>
            </w:r>
            <w:proofErr w:type="spellEnd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laserowych i fotografii.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eastAsia="Calibri" w:cs="Times New Roman"/>
                <w:bCs/>
                <w:sz w:val="16"/>
                <w:szCs w:val="16"/>
              </w:rPr>
            </w:pPr>
            <w:r w:rsidRPr="009C6CF1">
              <w:rPr>
                <w:rFonts w:eastAsia="Calibri" w:cs="Times New Roman"/>
                <w:bCs/>
                <w:sz w:val="16"/>
                <w:szCs w:val="16"/>
              </w:rPr>
              <w:t xml:space="preserve">Możliwość projektowania infrastruktury w technologii BIM </w:t>
            </w:r>
            <w:r w:rsidRPr="009C6CF1">
              <w:rPr>
                <w:rFonts w:eastAsia="Calibri" w:cs="Arial"/>
                <w:sz w:val="16"/>
                <w:szCs w:val="16"/>
                <w:shd w:val="clear" w:color="auto" w:fill="FFFFFF"/>
              </w:rPr>
              <w:t xml:space="preserve"> (ang. </w:t>
            </w:r>
            <w:proofErr w:type="spellStart"/>
            <w:r w:rsidRPr="009C6CF1">
              <w:rPr>
                <w:rFonts w:eastAsia="Calibri" w:cs="Arial"/>
                <w:i/>
                <w:sz w:val="16"/>
                <w:szCs w:val="16"/>
                <w:shd w:val="clear" w:color="auto" w:fill="FFFFFF"/>
              </w:rPr>
              <w:t>Building</w:t>
            </w:r>
            <w:proofErr w:type="spellEnd"/>
            <w:r w:rsidRPr="009C6CF1">
              <w:rPr>
                <w:rFonts w:eastAsia="Calibri" w:cs="Arial"/>
                <w:i/>
                <w:sz w:val="16"/>
                <w:szCs w:val="16"/>
                <w:shd w:val="clear" w:color="auto" w:fill="FFFFFF"/>
              </w:rPr>
              <w:t xml:space="preserve"> Information </w:t>
            </w:r>
            <w:proofErr w:type="spellStart"/>
            <w:r w:rsidRPr="009C6CF1">
              <w:rPr>
                <w:rFonts w:eastAsia="Calibri" w:cs="Arial"/>
                <w:i/>
                <w:sz w:val="16"/>
                <w:szCs w:val="16"/>
                <w:shd w:val="clear" w:color="auto" w:fill="FFFFFF"/>
              </w:rPr>
              <w:t>Modeling</w:t>
            </w:r>
            <w:proofErr w:type="spellEnd"/>
            <w:r w:rsidRPr="009C6CF1">
              <w:rPr>
                <w:rFonts w:eastAsia="Calibri" w:cs="Arial"/>
                <w:sz w:val="16"/>
                <w:szCs w:val="16"/>
                <w:shd w:val="clear" w:color="auto" w:fill="FFFFFF"/>
              </w:rPr>
              <w:t>)</w:t>
            </w:r>
            <w:r w:rsidRPr="009C6CF1">
              <w:rPr>
                <w:rFonts w:eastAsia="Calibri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zawiera zestawu funkcji usprawniających import, wykorzystanie i dokumentowanie danych dotyczących odwiertów.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zawiera moduł umożliwiający modelowanie mostów i komponentów mostu.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Możliwość usprawniania układu ścieżek, tworzenie nowych </w:t>
            </w:r>
            <w:proofErr w:type="spellStart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wyrównań</w:t>
            </w:r>
            <w:proofErr w:type="spellEnd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i grafiki przełączników opartych na katalogu rozjazdów kolejowych.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Oprogramowanie zawiera moduł usprawniający koordynację pracy pomiędzy konstruktorem, architektem i projektantem konstrukcji stalowych, żelbetowych i drewnianych.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projektowania sieci energetycznych w oparciu o model. Połączenie zaawansowanych funkcji projektowania i dokumentowania z przepływami zadań opartymi o normy i standardy oraz z możliwością wykonywania analiz.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Możliwość tworzenia </w:t>
            </w:r>
            <w:proofErr w:type="spellStart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fotorealistycznych</w:t>
            </w:r>
            <w:proofErr w:type="spellEnd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renderingów i trójwymiarowych animacji kinowej jakości.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Możliwość stosowania technologii modelowania i wizualizowania w 3D za pośrednictwem aplikacji stacjonarnej, Internetu i urządzeń przenośnych, co pozwala efektywniej zarządzać wielkoskalowymi modelami infrastruktury i przyspiesza proces projektowania.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komunikowania się z szerszym gronem odbiorców poprzez dostęp do scenariuszy projektowych z dowolnego miejsca i w dowolnym czasie.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umożliwia łączenie modeli 3D z danymi pochodzącymi z plików w różnych formatach.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pracuje w 64-bitowym systemie operacyjnym Microsoft Windows 7 (i wyższych wersjach).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6D3549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Wymagane są wdrożenie i wsparcie techniczne </w:t>
            </w:r>
            <w:r w:rsidR="00596E66">
              <w:rPr>
                <w:rFonts w:ascii="Calibri" w:eastAsia="Calibri" w:hAnsi="Calibri" w:cs="Times New Roman"/>
                <w:bCs/>
                <w:sz w:val="16"/>
                <w:szCs w:val="16"/>
              </w:rPr>
              <w:t>(12 miesięc</w:t>
            </w:r>
            <w:r w:rsidR="006D3549">
              <w:rPr>
                <w:rFonts w:ascii="Calibri" w:eastAsia="Calibri" w:hAnsi="Calibri" w:cs="Times New Roman"/>
                <w:bCs/>
                <w:sz w:val="16"/>
                <w:szCs w:val="16"/>
              </w:rPr>
              <w:t>zne</w:t>
            </w:r>
            <w:r w:rsidR="00596E66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) </w:t>
            </w: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dla oprogramowania.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9C6CF1" w:rsidRPr="000814B9" w:rsidRDefault="009C6CF1" w:rsidP="009C6CF1">
      <w:pPr>
        <w:rPr>
          <w:rFonts w:ascii="Calibri" w:eastAsia="Calibri" w:hAnsi="Calibri" w:cs="Times New Roman"/>
          <w:b/>
          <w:iCs/>
          <w:sz w:val="18"/>
          <w:szCs w:val="18"/>
          <w:u w:val="single"/>
        </w:rPr>
      </w:pPr>
      <w:r w:rsidRPr="000814B9">
        <w:rPr>
          <w:rFonts w:ascii="Calibri" w:eastAsia="Calibri" w:hAnsi="Calibri" w:cs="Times New Roman"/>
          <w:b/>
          <w:iCs/>
          <w:sz w:val="18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9C6CF1" w:rsidRPr="009C6CF1" w:rsidRDefault="009C6CF1" w:rsidP="009C6CF1">
      <w:pPr>
        <w:jc w:val="center"/>
        <w:rPr>
          <w:rFonts w:ascii="Calibri" w:eastAsia="Calibri" w:hAnsi="Calibri" w:cs="Times New Roman"/>
          <w:iCs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9C6CF1">
        <w:rPr>
          <w:rFonts w:ascii="Calibri" w:eastAsia="Calibri" w:hAnsi="Calibri" w:cs="Times New Roman"/>
          <w:sz w:val="16"/>
          <w:szCs w:val="16"/>
        </w:rPr>
        <w:t>.............................................................</w:t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  <w:t>.............................................................</w:t>
      </w: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9C6CF1">
        <w:rPr>
          <w:rFonts w:ascii="Calibri" w:eastAsia="Calibri" w:hAnsi="Calibri" w:cs="Times New Roman"/>
          <w:i/>
          <w:sz w:val="16"/>
          <w:szCs w:val="16"/>
        </w:rPr>
        <w:t>(miejscowość data)</w:t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  <w:t xml:space="preserve"> (podpis osoby uprawnionej)</w:t>
      </w:r>
    </w:p>
    <w:p w:rsidR="009C6CF1" w:rsidRPr="009C6CF1" w:rsidRDefault="009C6CF1" w:rsidP="009C6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7A5" w:rsidRPr="009C6CF1" w:rsidRDefault="009C6CF1" w:rsidP="00D667A5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C6CF1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D72655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 xml:space="preserve">CZĘŚĆ  II </w:t>
      </w:r>
      <w:r w:rsidR="000814B9" w:rsidRPr="00D72655">
        <w:rPr>
          <w:rFonts w:ascii="Calibri" w:eastAsia="Calibri" w:hAnsi="Calibri" w:cs="Times New Roman"/>
          <w:b/>
          <w:sz w:val="28"/>
          <w:szCs w:val="28"/>
          <w:u w:val="single"/>
        </w:rPr>
        <w:t>-</w:t>
      </w:r>
      <w:r w:rsidRPr="00D72655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Opis  przedmiotu  zamówienia</w:t>
      </w:r>
      <w:r w:rsidR="00D667A5" w:rsidRPr="00D7265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 w:rsidRPr="00D667A5">
        <w:rPr>
          <w:rFonts w:ascii="Calibri" w:eastAsia="Calibri" w:hAnsi="Calibri" w:cs="Times New Roman"/>
          <w:b/>
          <w:sz w:val="28"/>
          <w:szCs w:val="28"/>
        </w:rPr>
        <w:tab/>
      </w:r>
      <w:r w:rsidR="00D667A5">
        <w:rPr>
          <w:rFonts w:ascii="Calibri" w:eastAsia="Calibri" w:hAnsi="Calibri" w:cs="Times New Roman"/>
          <w:b/>
          <w:sz w:val="28"/>
          <w:szCs w:val="28"/>
          <w:u w:val="single"/>
        </w:rPr>
        <w:t>Załącznik nr 1b</w:t>
      </w:r>
    </w:p>
    <w:p w:rsidR="009C6CF1" w:rsidRPr="000814B9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</w:pPr>
      <w:r w:rsidRPr="000814B9">
        <w:rPr>
          <w:rFonts w:ascii="Calibri" w:eastAsia="Times New Roman" w:hAnsi="Calibri" w:cs="Times New Roman"/>
          <w:bCs/>
          <w:sz w:val="20"/>
          <w:szCs w:val="20"/>
          <w:lang w:eastAsia="pl-PL"/>
        </w:rPr>
        <w:t>Składając ofertę w postępowaniu o udzielenie zamówienia publicznego na dostawę</w:t>
      </w:r>
      <w:r w:rsidRPr="000814B9"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  <w:t>:</w:t>
      </w:r>
    </w:p>
    <w:p w:rsidR="009C6CF1" w:rsidRPr="006D3549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D354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Oprogramowania komputerowego MicroStation </w:t>
      </w:r>
      <w:r w:rsidR="006D3549" w:rsidRPr="006D3549">
        <w:rPr>
          <w:rFonts w:ascii="Calibri" w:eastAsia="Calibri" w:hAnsi="Calibri" w:cs="Arial"/>
          <w:b/>
          <w:bCs/>
          <w:color w:val="000000"/>
          <w:sz w:val="20"/>
          <w:szCs w:val="20"/>
        </w:rPr>
        <w:t xml:space="preserve">Perpetual Licence </w:t>
      </w:r>
      <w:r w:rsidRPr="006D354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lub równoważnego </w:t>
      </w:r>
      <w:r w:rsidR="006D3549">
        <w:rPr>
          <w:rFonts w:ascii="Calibri" w:eastAsia="Times New Roman" w:hAnsi="Calibri" w:cs="Times New Roman"/>
          <w:b/>
          <w:sz w:val="20"/>
          <w:szCs w:val="20"/>
          <w:lang w:eastAsia="pl-PL"/>
        </w:rPr>
        <w:t>ze wsparciem technicznym</w:t>
      </w:r>
      <w:r w:rsidRPr="006D3549">
        <w:rPr>
          <w:rFonts w:ascii="Calibri" w:eastAsia="Times New Roman" w:hAnsi="Calibri" w:cs="Times New Roman"/>
          <w:b/>
          <w:sz w:val="20"/>
          <w:szCs w:val="20"/>
          <w:lang w:eastAsia="pl-PL"/>
        </w:rPr>
        <w:t>– licencja komercyjna</w:t>
      </w:r>
      <w:r w:rsidR="006E61FF" w:rsidRPr="006D3549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07"/>
        <w:gridCol w:w="7782"/>
      </w:tblGrid>
      <w:tr w:rsidR="009C6CF1" w:rsidRPr="009C6CF1" w:rsidTr="009C6CF1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Niniejszym oferujemy dostawę programów spełniającego poniższe wymagania techniczne:</w:t>
            </w:r>
          </w:p>
        </w:tc>
      </w:tr>
      <w:tr w:rsidR="009C6CF1" w:rsidRPr="009C6CF1" w:rsidTr="009C6CF1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6D3549" w:rsidRDefault="00633866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Proponowane</w:t>
            </w:r>
            <w:r w:rsidRPr="006D354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9C6CF1" w:rsidRPr="006D3549">
              <w:rPr>
                <w:rFonts w:ascii="Calibri" w:eastAsia="Calibri" w:hAnsi="Calibri" w:cs="Times New Roman"/>
                <w:b/>
                <w:sz w:val="16"/>
                <w:szCs w:val="16"/>
              </w:rPr>
              <w:t>programy komputerowe:</w:t>
            </w:r>
          </w:p>
          <w:p w:rsidR="006D3549" w:rsidRPr="006D3549" w:rsidRDefault="00650708" w:rsidP="006D3549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Oprogramowanie</w:t>
            </w:r>
            <w:r w:rsidR="006D3549" w:rsidRPr="006D3549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komputerowe MicroStation </w:t>
            </w:r>
            <w:r w:rsidR="006D3549" w:rsidRPr="006D3549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Perpetual Licence </w:t>
            </w:r>
            <w:r w:rsidR="006D3549" w:rsidRPr="006D3549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lub równoważne ze wsparciem technicznym– licencja komercyjna</w:t>
            </w:r>
            <w:r w:rsidR="0087331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*</w:t>
            </w:r>
          </w:p>
          <w:p w:rsidR="009C6CF1" w:rsidRPr="006D3549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D3549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*</w:t>
            </w:r>
            <w:r w:rsidRPr="006D3549">
              <w:rPr>
                <w:rFonts w:ascii="Calibri" w:eastAsia="Calibri" w:hAnsi="Calibri" w:cs="Arial"/>
                <w:i/>
                <w:color w:val="000000"/>
                <w:sz w:val="16"/>
                <w:szCs w:val="16"/>
                <w:vertAlign w:val="superscript"/>
              </w:rPr>
              <w:t>) -</w:t>
            </w:r>
            <w:r w:rsidRPr="006D3549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-  niepotrzebne skreślić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Oferowane programy komputerowe:</w:t>
            </w:r>
          </w:p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……………………………………………………..  </w:t>
            </w:r>
          </w:p>
        </w:tc>
      </w:tr>
    </w:tbl>
    <w:p w:rsidR="009C6CF1" w:rsidRPr="009C6CF1" w:rsidRDefault="009C6CF1" w:rsidP="009C6CF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329"/>
        <w:gridCol w:w="3103"/>
      </w:tblGrid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L.p.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Warunek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Informacja w zakresie spełnienia warunków. Proszę wypełnić wiersze poprzez wpisanie 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TAK lub NIE</w:t>
            </w: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C6CF1" w:rsidRPr="009C6CF1" w:rsidTr="009C6CF1">
        <w:trPr>
          <w:trHeight w:val="268"/>
        </w:trPr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>Tworzenie różnego rodzaju dokumentacji technicznej  w różnych dziedzinach inżynierii.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Wydajność projektowa 2D/3D</w:t>
            </w:r>
          </w:p>
          <w:p w:rsidR="009C6CF1" w:rsidRPr="009C6CF1" w:rsidRDefault="009C6CF1" w:rsidP="00140082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right="-4" w:firstLine="17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Interfejs z łatwym w użyciu paskiem narzędzi i systemem menu</w:t>
            </w:r>
          </w:p>
          <w:p w:rsidR="009C6CF1" w:rsidRPr="009C6CF1" w:rsidRDefault="009C6CF1" w:rsidP="0014008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0" w:right="-4" w:firstLine="169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Kompletny zestaw narzędzi do kreślenia i adnotacji</w:t>
            </w:r>
          </w:p>
          <w:p w:rsidR="009C6CF1" w:rsidRPr="009C6CF1" w:rsidRDefault="009C6CF1" w:rsidP="0014008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0" w:right="-4" w:firstLine="169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Zestaw do dynamicznej kontroli i wprowadzania oraz do inteligentnego i interaktywnego przyciągania</w:t>
            </w:r>
          </w:p>
          <w:p w:rsidR="009C6CF1" w:rsidRPr="009C6CF1" w:rsidRDefault="009C6CF1" w:rsidP="0014008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0" w:right="-4" w:firstLine="169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Grupowanie uzupełniających się komend w jednym pasku narzędzi</w:t>
            </w:r>
          </w:p>
          <w:p w:rsidR="009C6CF1" w:rsidRPr="009C6CF1" w:rsidRDefault="009C6CF1" w:rsidP="0014008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0" w:right="-4" w:firstLine="169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Przypisanie położenia klawiatury</w:t>
            </w:r>
          </w:p>
          <w:p w:rsidR="009C6CF1" w:rsidRPr="009C6CF1" w:rsidRDefault="009C6CF1" w:rsidP="0014008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0" w:right="-4" w:firstLine="169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Programowalna funkcjonalność myszki zwiększająca wydajność nawigacji na ekranie i w modelu</w:t>
            </w:r>
          </w:p>
          <w:p w:rsidR="009C6CF1" w:rsidRPr="009C6CF1" w:rsidRDefault="009C6CF1" w:rsidP="00140082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right="-4" w:firstLine="17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Narzędzia do nawigacji po historii pliku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Zarządzanie projektem oraz zbiory powiązań</w:t>
            </w:r>
          </w:p>
          <w:p w:rsidR="009C6CF1" w:rsidRPr="009C6CF1" w:rsidRDefault="009C6CF1" w:rsidP="0014008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zbiorów powiązań pomiędzy plikami, modelami, zapisanymi widokami, odniesieniami i elementami w plikach CAD, PDF oraz Microsoft Office</w:t>
            </w:r>
          </w:p>
          <w:p w:rsidR="009C6CF1" w:rsidRPr="009C6CF1" w:rsidRDefault="009C6CF1" w:rsidP="0014008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Zarządzanie i nawigacja po zależnościach między treścią plików taką jak rysunki czy specyfikacje</w:t>
            </w:r>
          </w:p>
          <w:p w:rsidR="009C6CF1" w:rsidRPr="009C6CF1" w:rsidRDefault="009C6CF1" w:rsidP="0014008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Zarządzanie rysunkami i zbiorami dokumentów z automatyczną aktualizacją wszelkich powiązanych adnotacji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Możliwości modelowania 3D</w:t>
            </w:r>
          </w:p>
          <w:p w:rsidR="009C6CF1" w:rsidRPr="009C6CF1" w:rsidRDefault="009C6CF1" w:rsidP="0014008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Zaawansowane narzędzia do modelowania krawędziowego, powierzchniowego, siatkowego i obiektowego dla brył</w:t>
            </w:r>
          </w:p>
          <w:p w:rsidR="009C6CF1" w:rsidRPr="009C6CF1" w:rsidRDefault="009C6CF1" w:rsidP="0014008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Efektywne narzędzia do edycji i manipulowania zaokrąglonymi powierzchniami 3D z wykorzystaniem operacji logicznych </w:t>
            </w: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Boole’a</w:t>
            </w:r>
          </w:p>
          <w:p w:rsidR="009C6CF1" w:rsidRPr="009C6CF1" w:rsidRDefault="009C6CF1" w:rsidP="0014008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Komponenty do asocjatywnego modelowania parametrycznego automatyzującego procesy projektowania</w:t>
            </w:r>
          </w:p>
          <w:p w:rsidR="009C6CF1" w:rsidRPr="009C6CF1" w:rsidRDefault="009C6CF1" w:rsidP="0014008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Dynamiczne pobieranie i umieszczanie modeli z Google 3D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Warehouse</w:t>
            </w:r>
            <w:proofErr w:type="spellEnd"/>
          </w:p>
          <w:p w:rsidR="009C6CF1" w:rsidRPr="009C6CF1" w:rsidRDefault="009C6CF1" w:rsidP="0014008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Obsługa plików 3DS Max (Autodesk)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Wizualizacja</w:t>
            </w:r>
          </w:p>
          <w:p w:rsidR="009C6CF1" w:rsidRPr="009C6CF1" w:rsidRDefault="009C6CF1" w:rsidP="0014008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Fotorealistyczny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rendering z wykorzystaniem śledzenia promieniem i śledzenia cząstkami</w:t>
            </w:r>
          </w:p>
          <w:p w:rsidR="009C6CF1" w:rsidRPr="009C6CF1" w:rsidRDefault="009C6CF1" w:rsidP="0014008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Rozbudowane biblioteki materiałów, tekstur i oświetlenia</w:t>
            </w:r>
          </w:p>
          <w:p w:rsidR="009C6CF1" w:rsidRPr="009C6CF1" w:rsidRDefault="009C6CF1" w:rsidP="0014008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Możliwość standaryzacji zarządzania materiałami jako części standardu firmowego z wykorzystaniem szablonów elementu</w:t>
            </w:r>
          </w:p>
          <w:p w:rsidR="009C6CF1" w:rsidRPr="009C6CF1" w:rsidRDefault="009C6CF1" w:rsidP="0014008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Obsługa trybu </w:t>
            </w:r>
            <w:proofErr w:type="spellStart"/>
            <w:r w:rsidRPr="009C6CF1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Rich</w:t>
            </w:r>
            <w:proofErr w:type="spellEnd"/>
            <w:r w:rsidRPr="009C6CF1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Photo-</w:t>
            </w:r>
            <w:proofErr w:type="spellStart"/>
            <w:r w:rsidRPr="009C6CF1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Realistic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oraz dynamiki RPC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Animacja</w:t>
            </w:r>
          </w:p>
          <w:p w:rsidR="009C6CF1" w:rsidRPr="009C6CF1" w:rsidRDefault="009C6CF1" w:rsidP="00140082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Narzędzia do animacji w czasie rzeczywistym obejmują przegląd zależności w animacji, oś czasu lub wykres prędkości czy też specjalizowany panel</w:t>
            </w:r>
          </w:p>
          <w:p w:rsidR="009C6CF1" w:rsidRPr="009C6CF1" w:rsidRDefault="009C6CF1" w:rsidP="00140082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Narzędzie do ekranowego podglądu animacji na żywo: Ramki kluczowe i animacja w czasie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Odniesienia</w:t>
            </w:r>
          </w:p>
          <w:p w:rsidR="009C6CF1" w:rsidRPr="009C6CF1" w:rsidRDefault="009C6CF1" w:rsidP="00140082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Odniesienia plików DGN i DWG w tym samym pliku modelu</w:t>
            </w:r>
          </w:p>
          <w:p w:rsidR="009C6CF1" w:rsidRPr="009C6CF1" w:rsidRDefault="009C6CF1" w:rsidP="00140082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Dołączanie obrazów jako plików odniesienia włączając w to zdjęcia satelitarne i lotnicze, zeskanowane mapy bądź rysunki</w:t>
            </w:r>
          </w:p>
          <w:p w:rsidR="009C6CF1" w:rsidRPr="009C6CF1" w:rsidRDefault="009C6CF1" w:rsidP="00140082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Dołączanie pliku modelu jako pliku odniesienia na różnych etapach z wykorzystaniem historii projektu</w:t>
            </w:r>
          </w:p>
          <w:p w:rsidR="009C6CF1" w:rsidRPr="009C6CF1" w:rsidRDefault="009C6CF1" w:rsidP="00140082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Dołączanie pliku PDF jako pliku odniesienia dla projektu dla całych 360 stopni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Menadżer rastrów</w:t>
            </w:r>
          </w:p>
          <w:p w:rsidR="009C6CF1" w:rsidRPr="009C6CF1" w:rsidRDefault="009C6CF1" w:rsidP="00140082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Obsługa wielu formatów rastrowych włącznie z 24-bitowym kolorem dla TIFF, JPG, CIT, COT, RLE, itp.</w:t>
            </w:r>
          </w:p>
          <w:p w:rsidR="009C6CF1" w:rsidRPr="009C6CF1" w:rsidRDefault="009C6CF1" w:rsidP="00140082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Obsługa wielu skompresowanych formatów takich jak ECW czy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MrSID</w:t>
            </w:r>
            <w:proofErr w:type="spellEnd"/>
          </w:p>
          <w:p w:rsidR="009C6CF1" w:rsidRPr="009C6CF1" w:rsidRDefault="009C6CF1" w:rsidP="00140082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Obsługa: wielostronicowych dokumentów PDF, rastrów z I/RAS B, JPG 2000 oraz ECW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Administracja</w:t>
            </w:r>
          </w:p>
          <w:p w:rsidR="009C6CF1" w:rsidRPr="009C6CF1" w:rsidRDefault="009C6CF1" w:rsidP="00140082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right="-4" w:firstLine="175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Programy instalacyjne ułatwiają procesy wdrożenia i administrowania</w:t>
            </w:r>
          </w:p>
          <w:p w:rsidR="009C6CF1" w:rsidRPr="009C6CF1" w:rsidRDefault="009C6CF1" w:rsidP="00140082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right="-4" w:firstLine="175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Aktualizacje pomagają usprawnić proces wdrażania uaktualnień</w:t>
            </w:r>
          </w:p>
          <w:p w:rsidR="009C6CF1" w:rsidRPr="009C6CF1" w:rsidRDefault="009C6CF1" w:rsidP="009C6CF1">
            <w:pPr>
              <w:shd w:val="clear" w:color="auto" w:fill="FFFFFF"/>
              <w:spacing w:after="0" w:line="240" w:lineRule="auto"/>
              <w:ind w:right="-4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Wydajność grafiki i prezentacja</w:t>
            </w:r>
          </w:p>
          <w:p w:rsidR="009C6CF1" w:rsidRPr="009C6CF1" w:rsidRDefault="009C6CF1" w:rsidP="00140082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Technologia graficzna oferuje użytkownikom 3D niezwykłą wydajność graficzną przy manipulowaniu i nawigacji</w:t>
            </w:r>
          </w:p>
          <w:p w:rsidR="009C6CF1" w:rsidRPr="009C6CF1" w:rsidRDefault="009C6CF1" w:rsidP="00140082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Użytkownicy 2D korzystają z wysokiej jakości renderingu i usprawnień w prezentacji</w:t>
            </w:r>
          </w:p>
          <w:p w:rsidR="009C6CF1" w:rsidRPr="009C6CF1" w:rsidRDefault="009C6CF1" w:rsidP="00140082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Standard PANTONE® oraz zestawy kolorów pozwalają tworzyć bogatsze prezentacje</w:t>
            </w:r>
          </w:p>
          <w:p w:rsidR="009C6CF1" w:rsidRPr="009C6CF1" w:rsidRDefault="009C6CF1" w:rsidP="00140082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Przeźroczystość elementu, priorytet wyświetlania i stopniowe wypełnienie wzbogacają możliwości prezentacji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Zarządzanie standardami CAD</w:t>
            </w:r>
          </w:p>
          <w:p w:rsidR="009C6CF1" w:rsidRPr="009C6CF1" w:rsidRDefault="009C6CF1" w:rsidP="00140082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0" w:right="-4" w:firstLine="175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Szablony elementu integrują standardy CAD z zadaniami oprogramowania dopasowując funkcje i narzędzia zgodnie z charakterystyką danego projektu</w:t>
            </w:r>
          </w:p>
          <w:p w:rsidR="009C6CF1" w:rsidRPr="009C6CF1" w:rsidRDefault="009C6CF1" w:rsidP="00140082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0" w:right="-4" w:firstLine="175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Narzędzia do sprawdzania standardów CAD pozwalają na precyzyjny wgląd w jakość treści CAD i pozwalają administratorom </w:t>
            </w: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CAD na kontrolę zgodności ze standardami z wykorzystaniem szablonów elementu co zwiększa jakość i spójność wszystkich projektów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Praca zespołowa</w:t>
            </w:r>
          </w:p>
          <w:p w:rsidR="009C6CF1" w:rsidRPr="009C6CF1" w:rsidRDefault="009C6CF1" w:rsidP="0014008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Narzędzie pracy zespołowej podstawowego poziomu wykorzystujące technologię Microsoft Office SharePoint </w:t>
            </w:r>
          </w:p>
          <w:p w:rsidR="009C6CF1" w:rsidRPr="009C6CF1" w:rsidRDefault="009C6CF1" w:rsidP="0014008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Bezpośredni dostęp do narzędzi pracy zespołowej SharePoint pomagających w zarządzaniu projektami i plikami odniesienia</w:t>
            </w:r>
          </w:p>
          <w:p w:rsidR="009C6CF1" w:rsidRPr="009C6CF1" w:rsidRDefault="009C6CF1" w:rsidP="0014008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Obsługa zbiorów powiązań między plikami CAD i plikami aplikacji biurowych</w:t>
            </w:r>
          </w:p>
          <w:p w:rsidR="009C6CF1" w:rsidRPr="009C6CF1" w:rsidRDefault="009C6CF1" w:rsidP="0014008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Wymuszanie standardów CAD poprzez przypisanie profili przestrzeni roboczych do plików DGN w SharePoint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Historia projektu</w:t>
            </w:r>
          </w:p>
          <w:p w:rsidR="009C6CF1" w:rsidRPr="009C6CF1" w:rsidRDefault="009C6CF1" w:rsidP="0014008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Zapis i przegląd pełnej historii zmian w pliku DGN i wszystkich plikach odniesienia DGN</w:t>
            </w:r>
          </w:p>
          <w:p w:rsidR="009C6CF1" w:rsidRPr="009C6CF1" w:rsidRDefault="009C6CF1" w:rsidP="0014008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Przywracanie poprzedniego stanu projektu w dowolnej sesji pracy z plikiem DGN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Obsługa formatów</w:t>
            </w:r>
          </w:p>
          <w:p w:rsidR="009C6CF1" w:rsidRPr="009C6CF1" w:rsidRDefault="009C6CF1" w:rsidP="0014008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Naturalny odczyt i zapis plików w formacie DGN</w:t>
            </w:r>
          </w:p>
          <w:p w:rsidR="009C6CF1" w:rsidRPr="009C6CF1" w:rsidRDefault="009C6CF1" w:rsidP="0014008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Naturalny odczyt i zapis plików w formacie DWG R11 – R2007</w:t>
            </w:r>
          </w:p>
          <w:p w:rsidR="009C6CF1" w:rsidRPr="009C6CF1" w:rsidRDefault="009C6CF1" w:rsidP="0014008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Możliwość importu: DXF, 3DS, SKP, RDL, IGES,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Parasolid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ACIS SAT, CGM, STEP, STL, Obraz &amp; Tekst</w:t>
            </w:r>
          </w:p>
          <w:p w:rsidR="009C6CF1" w:rsidRPr="009C6CF1" w:rsidRDefault="009C6CF1" w:rsidP="0014008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Możliwość eksportu dla DXF, RDL, IGES,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Parasolid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ACIS SAT, CGM, STEP, VRML World, STL, Google Earth KML, U3D, widoczne krawędzie i 2D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Naturalna praca w DWG</w:t>
            </w:r>
          </w:p>
          <w:p w:rsidR="009C6CF1" w:rsidRPr="009C6CF1" w:rsidRDefault="009C6CF1" w:rsidP="001400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Tryb pracy DWG maksymalizuje zgodność formatów</w:t>
            </w:r>
          </w:p>
          <w:p w:rsidR="009C6CF1" w:rsidRPr="009C6CF1" w:rsidRDefault="009C6CF1" w:rsidP="001400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Obsługa komend klawiatury AutoCAD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Podpisy cyfrowe</w:t>
            </w:r>
          </w:p>
          <w:p w:rsidR="009C6CF1" w:rsidRPr="009C6CF1" w:rsidRDefault="009C6CF1" w:rsidP="00140082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right="-4" w:firstLine="175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Zapisuje wszelkie zmiany projektowe i stosuje podpisy cyfrowe w ich autoryzacji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Cyfrowe prawa</w:t>
            </w:r>
          </w:p>
          <w:p w:rsidR="009C6CF1" w:rsidRPr="009C6CF1" w:rsidRDefault="009C6CF1" w:rsidP="00140082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Definiuje pozwolenia w bezpieczeństwie dla przeglądania, edycji i drukowania plików DGN</w:t>
            </w:r>
          </w:p>
          <w:p w:rsidR="009C6CF1" w:rsidRPr="009C6CF1" w:rsidRDefault="009C6CF1" w:rsidP="00140082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Obsługa publicznych i prywatnych kluczy 2048 bitowych i integracja z technologią cyfrowych podpisów</w:t>
            </w:r>
          </w:p>
          <w:p w:rsidR="009C6CF1" w:rsidRPr="009C6CF1" w:rsidRDefault="009C6CF1" w:rsidP="00140082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Dodatkowe funkcje obejmujące daty wygaśnięcia uprawnień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Opcje drukowania i kreślenia</w:t>
            </w:r>
          </w:p>
          <w:p w:rsidR="009C6CF1" w:rsidRPr="009C6CF1" w:rsidRDefault="009C6CF1" w:rsidP="00140082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39"/>
              </w:tabs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Obsługa drukowania plików 2D PDF,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PostScript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HPGL2/RTL</w:t>
            </w:r>
          </w:p>
          <w:p w:rsidR="009C6CF1" w:rsidRPr="009C6CF1" w:rsidRDefault="009C6CF1" w:rsidP="00140082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39"/>
              </w:tabs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Obsługa 3D PDF oraz U3D</w:t>
            </w:r>
          </w:p>
          <w:p w:rsidR="009C6CF1" w:rsidRPr="009C6CF1" w:rsidRDefault="009C6CF1" w:rsidP="00140082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39"/>
              </w:tabs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drukowania wsadowego i terminowego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Narzędzia publikowania</w:t>
            </w:r>
          </w:p>
          <w:p w:rsidR="009C6CF1" w:rsidRPr="009C6CF1" w:rsidRDefault="009C6CF1" w:rsidP="00140082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3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Obsługa Google Earth v4.0: Publikowanie modeli w formatach DGN, DWG i GIS do pliku w formacie Google Earth KML</w:t>
            </w:r>
          </w:p>
          <w:p w:rsidR="009C6CF1" w:rsidRPr="009C6CF1" w:rsidRDefault="009C6CF1" w:rsidP="00140082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3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Pobieranie modeli terenu Google Earth i zdjęć lotniczych do realistycznej prezentacji terenu </w:t>
            </w:r>
          </w:p>
          <w:p w:rsidR="009C6CF1" w:rsidRPr="009C6CF1" w:rsidRDefault="009C6CF1" w:rsidP="00140082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3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Animacje kamery w Google Earth</w:t>
            </w:r>
          </w:p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20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Specjalne możliwości</w:t>
            </w:r>
          </w:p>
          <w:p w:rsidR="009C6CF1" w:rsidRPr="009C6CF1" w:rsidRDefault="009C6CF1" w:rsidP="00140082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Obsługa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Microsoft Visual Basic for Applications (VBA)</w:t>
            </w:r>
          </w:p>
          <w:p w:rsidR="009C6CF1" w:rsidRPr="009C6CF1" w:rsidRDefault="009C6CF1" w:rsidP="00140082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Interfejs użytkownika, który można dostosowywać</w:t>
            </w:r>
          </w:p>
          <w:p w:rsidR="009C6CF1" w:rsidRPr="009C6CF1" w:rsidRDefault="009C6CF1" w:rsidP="00140082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Pełna interoperacyjność z branżowymi rozszerzeniami i bogatym zestawem aplikacji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hd w:val="clear" w:color="auto" w:fill="FFFFFF"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Wsteczna zgodność danych</w:t>
            </w:r>
          </w:p>
          <w:p w:rsidR="009C6CF1" w:rsidRPr="009C6CF1" w:rsidRDefault="009C6CF1" w:rsidP="00140082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34" w:right="-4" w:firstLine="141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Wszystkie pliki DGN i DWG edytowane w programie można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uwspólnić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użytkownikami poprzednich wersji oprogramowania</w:t>
            </w:r>
          </w:p>
          <w:p w:rsidR="009C6CF1" w:rsidRPr="009C6CF1" w:rsidRDefault="009C6CF1" w:rsidP="009C6CF1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pracuje w 64-bitowym systemie operacyjnym Microsoft Windows 7 (i wyższych wersjach).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35406D" w:rsidRPr="009C6CF1" w:rsidTr="009C6CF1">
        <w:tc>
          <w:tcPr>
            <w:tcW w:w="1526" w:type="dxa"/>
            <w:vAlign w:val="center"/>
          </w:tcPr>
          <w:p w:rsidR="0035406D" w:rsidRPr="009C6CF1" w:rsidRDefault="0035406D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34" w:type="dxa"/>
            <w:vAlign w:val="center"/>
          </w:tcPr>
          <w:p w:rsidR="0035406D" w:rsidRPr="009C6CF1" w:rsidRDefault="0035406D" w:rsidP="0035406D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Wymagane 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12 miesięczne </w:t>
            </w: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wsparcie techniczne dla oprogramowania.</w:t>
            </w:r>
          </w:p>
        </w:tc>
        <w:tc>
          <w:tcPr>
            <w:tcW w:w="1329" w:type="dxa"/>
            <w:vAlign w:val="center"/>
          </w:tcPr>
          <w:p w:rsidR="0035406D" w:rsidRPr="009C6CF1" w:rsidRDefault="0035406D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35406D" w:rsidRPr="009C6CF1" w:rsidRDefault="0035406D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9C6CF1" w:rsidRPr="006E61FF" w:rsidRDefault="009C6CF1" w:rsidP="009C6CF1">
      <w:pPr>
        <w:rPr>
          <w:rFonts w:ascii="Calibri" w:eastAsia="Calibri" w:hAnsi="Calibri" w:cs="Times New Roman"/>
          <w:b/>
          <w:iCs/>
          <w:sz w:val="18"/>
          <w:szCs w:val="18"/>
          <w:u w:val="single"/>
        </w:rPr>
      </w:pPr>
      <w:r w:rsidRPr="006E61FF">
        <w:rPr>
          <w:rFonts w:ascii="Calibri" w:eastAsia="Calibri" w:hAnsi="Calibri" w:cs="Times New Roman"/>
          <w:b/>
          <w:iCs/>
          <w:sz w:val="18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9C6CF1" w:rsidRPr="009C6CF1" w:rsidRDefault="009C6CF1" w:rsidP="009C6CF1">
      <w:pPr>
        <w:jc w:val="center"/>
        <w:rPr>
          <w:rFonts w:ascii="Calibri" w:eastAsia="Calibri" w:hAnsi="Calibri" w:cs="Times New Roman"/>
          <w:iCs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9C6CF1">
        <w:rPr>
          <w:rFonts w:ascii="Calibri" w:eastAsia="Calibri" w:hAnsi="Calibri" w:cs="Times New Roman"/>
          <w:sz w:val="16"/>
          <w:szCs w:val="16"/>
        </w:rPr>
        <w:t>.............................................................</w:t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  <w:t>.............................................................</w:t>
      </w: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9C6CF1">
        <w:rPr>
          <w:rFonts w:ascii="Calibri" w:eastAsia="Calibri" w:hAnsi="Calibri" w:cs="Times New Roman"/>
          <w:i/>
          <w:sz w:val="16"/>
          <w:szCs w:val="16"/>
        </w:rPr>
        <w:t>(miejscowość data)</w:t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  <w:t xml:space="preserve"> (podpis osoby uprawnionej)</w:t>
      </w:r>
    </w:p>
    <w:p w:rsidR="009C6CF1" w:rsidRPr="009C6CF1" w:rsidRDefault="009C6CF1" w:rsidP="009C6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2D9C" w:rsidRPr="009C6CF1" w:rsidRDefault="009C6CF1" w:rsidP="00F42D9C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C6CF1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9C6CF1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 xml:space="preserve">CZĘŚĆ  III </w:t>
      </w:r>
      <w:r w:rsidR="006E61FF">
        <w:rPr>
          <w:rFonts w:ascii="Calibri" w:eastAsia="Calibri" w:hAnsi="Calibri" w:cs="Times New Roman"/>
          <w:b/>
          <w:sz w:val="28"/>
          <w:szCs w:val="28"/>
          <w:u w:val="single"/>
        </w:rPr>
        <w:t>-</w:t>
      </w:r>
      <w:r w:rsidRPr="009C6CF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Opis  przedmiotu  zamówienia</w:t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 w:rsidRPr="00F42D9C">
        <w:rPr>
          <w:rFonts w:ascii="Calibri" w:eastAsia="Calibri" w:hAnsi="Calibri" w:cs="Times New Roman"/>
          <w:b/>
          <w:sz w:val="28"/>
          <w:szCs w:val="28"/>
        </w:rPr>
        <w:tab/>
      </w:r>
      <w:r w:rsidR="00F42D9C">
        <w:rPr>
          <w:rFonts w:ascii="Calibri" w:eastAsia="Calibri" w:hAnsi="Calibri" w:cs="Times New Roman"/>
          <w:b/>
          <w:sz w:val="28"/>
          <w:szCs w:val="28"/>
          <w:u w:val="single"/>
        </w:rPr>
        <w:t>Załącznik nr 1c</w:t>
      </w:r>
    </w:p>
    <w:p w:rsidR="009C6CF1" w:rsidRPr="006E61FF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</w:pPr>
      <w:r w:rsidRPr="006E61FF">
        <w:rPr>
          <w:rFonts w:ascii="Calibri" w:eastAsia="Times New Roman" w:hAnsi="Calibri" w:cs="Times New Roman"/>
          <w:bCs/>
          <w:sz w:val="20"/>
          <w:szCs w:val="20"/>
          <w:lang w:eastAsia="pl-PL"/>
        </w:rPr>
        <w:t>Składając ofertę w postępowaniu o udzielenie zamówienia publicznego na dostawę</w:t>
      </w:r>
      <w:r w:rsidRPr="006E61FF"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1. Oprogramowania komputerowego Golden Software Voxler 3 lub równoważnego – licencja komercyjna</w:t>
      </w:r>
      <w:r w:rsidR="006E61FF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07"/>
        <w:gridCol w:w="7782"/>
      </w:tblGrid>
      <w:tr w:rsidR="009C6CF1" w:rsidRPr="009C6CF1" w:rsidTr="009C6CF1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Niniejszym oferujemy dostawę programów spełniającego poniższe wymagania techniczne:</w:t>
            </w:r>
          </w:p>
        </w:tc>
      </w:tr>
      <w:tr w:rsidR="009C6CF1" w:rsidRPr="009C6CF1" w:rsidTr="009C6CF1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881F85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Proponowane</w:t>
            </w: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9C6CF1"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programy komputerowe:</w:t>
            </w:r>
          </w:p>
          <w:p w:rsidR="009C6CF1" w:rsidRPr="0087331B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7331B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Golden Software Voxler 3</w:t>
            </w:r>
            <w:r w:rsidR="0087331B" w:rsidRPr="0087331B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 xml:space="preserve"> lub równoważn</w:t>
            </w:r>
            <w:r w:rsidR="0087331B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y</w:t>
            </w:r>
            <w:r w:rsidRPr="0087331B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 xml:space="preserve"> – li</w:t>
            </w:r>
            <w:r w:rsidR="0087331B" w:rsidRPr="0087331B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cencja komercyjna</w:t>
            </w:r>
            <w:r w:rsidRPr="0087331B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*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  <w:vertAlign w:val="superscript"/>
              </w:rPr>
              <w:t>) -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-  niepotrzebne skreślić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Oferowane programy komputerowe:</w:t>
            </w:r>
          </w:p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……………………………………………………..  </w:t>
            </w:r>
          </w:p>
        </w:tc>
      </w:tr>
    </w:tbl>
    <w:p w:rsidR="009C6CF1" w:rsidRPr="009C6CF1" w:rsidRDefault="009C6CF1" w:rsidP="009C6CF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329"/>
        <w:gridCol w:w="3103"/>
      </w:tblGrid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L.p.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Warunek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Informacja w zakresie spełnienia warunków. Proszę wypełnić wiersze poprzez wpisanie 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TAK lub NIE</w:t>
            </w: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C6CF1" w:rsidRPr="009C6CF1" w:rsidTr="009C6CF1">
        <w:trPr>
          <w:trHeight w:val="268"/>
        </w:trPr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 xml:space="preserve">Oprogramowanie łączy trójwymiarowe dane pochodzące z różnych źródeł w jedną wizualizację składającą się z punktów, map powierzchniowych, konturowych, wektorowych, rozproszonych, </w:t>
            </w:r>
            <w:proofErr w:type="spellStart"/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>izopowierzchni</w:t>
            </w:r>
            <w:proofErr w:type="spellEnd"/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 xml:space="preserve"> i innych.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 xml:space="preserve">Możliwość przedstawiania w </w:t>
            </w:r>
            <w:proofErr w:type="spellStart"/>
            <w:r w:rsidRPr="009C6CF1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trójwymiarze</w:t>
            </w:r>
            <w:proofErr w:type="spellEnd"/>
            <w:r w:rsidRPr="009C6CF1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 xml:space="preserve"> (3D) otworów wiertniczych, jednoczesne przedstawianie wielu zmiennych wzdłuż profilu otworu wiertniczego.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 xml:space="preserve">Tworzenie trójwymiarowych </w:t>
            </w:r>
            <w:proofErr w:type="spellStart"/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izopowierzchni</w:t>
            </w:r>
            <w:proofErr w:type="spellEnd"/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 xml:space="preserve"> ze zbioru danych </w:t>
            </w:r>
            <w:proofErr w:type="spellStart"/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gridowych</w:t>
            </w:r>
            <w:proofErr w:type="spellEnd"/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 xml:space="preserve"> i obliczanie objętości poniżej lub powyżej określonej izolinii.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Tworzenie etykiet w wykresach punktowych z pełnym formatowaniem i edytowaniem czcionek.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użycia zaawansowanych opcji modelowania w 3D.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Rozszerzona obsługa plików XLSX.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importu nowych plików w formacie wektorowym: BLN, DDF, DLG, DXF, E00, GSB, GSI, MIF, SDTS, SHP.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przetwarzania wieloprocesowego.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Możliwość dopasowania map izolinii z plików </w:t>
            </w:r>
            <w:proofErr w:type="spellStart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Grid</w:t>
            </w:r>
            <w:proofErr w:type="spellEnd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do powierzchni trójwymiarowej.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bardziej funkcjonalnego i elastycznego przekształcania elementów projektu, określanie punktu wejściowego transformacji obiektu, automatyczne skalowanie osi wraz z przebiegiem transformacji.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Możliwość konwersji danych z badań otworowych i siatki przestrzennej do wykresu trójwymiarowej chmury punktów.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wizualizacji przekrojów w 3D.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dopasowania obrazów i zdjęć satelitarnych do trójwymiarowej powierzchni.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pracuje w 64-bitowym systemie operacyjnym Microsoft Windows 7 (i wyższych wersjach).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9C6CF1" w:rsidRPr="006E61FF" w:rsidRDefault="009C6CF1" w:rsidP="009C6CF1">
      <w:pPr>
        <w:rPr>
          <w:rFonts w:ascii="Calibri" w:eastAsia="Calibri" w:hAnsi="Calibri" w:cs="Times New Roman"/>
          <w:b/>
          <w:iCs/>
          <w:sz w:val="18"/>
          <w:szCs w:val="18"/>
          <w:u w:val="single"/>
        </w:rPr>
      </w:pPr>
      <w:r w:rsidRPr="006E61FF">
        <w:rPr>
          <w:rFonts w:ascii="Calibri" w:eastAsia="Calibri" w:hAnsi="Calibri" w:cs="Times New Roman"/>
          <w:b/>
          <w:iCs/>
          <w:sz w:val="18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9C6CF1" w:rsidRPr="009C6CF1" w:rsidRDefault="009C6CF1" w:rsidP="009C6CF1">
      <w:pPr>
        <w:jc w:val="center"/>
        <w:rPr>
          <w:rFonts w:ascii="Calibri" w:eastAsia="Calibri" w:hAnsi="Calibri" w:cs="Times New Roman"/>
          <w:iCs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9C6CF1">
        <w:rPr>
          <w:rFonts w:ascii="Calibri" w:eastAsia="Calibri" w:hAnsi="Calibri" w:cs="Times New Roman"/>
          <w:sz w:val="16"/>
          <w:szCs w:val="16"/>
        </w:rPr>
        <w:t>.............................................................</w:t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  <w:t>.............................................................</w:t>
      </w: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9C6CF1">
        <w:rPr>
          <w:rFonts w:ascii="Calibri" w:eastAsia="Calibri" w:hAnsi="Calibri" w:cs="Times New Roman"/>
          <w:i/>
          <w:sz w:val="16"/>
          <w:szCs w:val="16"/>
        </w:rPr>
        <w:t>(miejscowość data)</w:t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  <w:t xml:space="preserve"> (podpis osoby uprawnionej)</w:t>
      </w:r>
    </w:p>
    <w:p w:rsidR="009C6CF1" w:rsidRPr="00B84FDD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</w:pPr>
      <w:r w:rsidRPr="009C6CF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B84FDD">
        <w:rPr>
          <w:rFonts w:ascii="Calibri" w:eastAsia="Times New Roman" w:hAnsi="Calibri" w:cs="Times New Roman"/>
          <w:bCs/>
          <w:sz w:val="20"/>
          <w:szCs w:val="20"/>
          <w:lang w:eastAsia="pl-PL"/>
        </w:rPr>
        <w:lastRenderedPageBreak/>
        <w:t>Składając ofertę w postępowaniu o udzielenie zamówienia publicznego na dostawę</w:t>
      </w:r>
      <w:r w:rsidRPr="00B84FDD"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2. Oprogramowania komputerowego Golden Software Surfer 12 lub równoważnego – licencja komercyjna</w:t>
      </w:r>
      <w:r w:rsidR="00B84FDD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07"/>
        <w:gridCol w:w="7782"/>
      </w:tblGrid>
      <w:tr w:rsidR="009C6CF1" w:rsidRPr="009C6CF1" w:rsidTr="009C6CF1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Niniejszym oferujemy dostawę programów spełniającego poniższe wymagania techniczne:</w:t>
            </w:r>
          </w:p>
        </w:tc>
      </w:tr>
      <w:tr w:rsidR="009C6CF1" w:rsidRPr="009C6CF1" w:rsidTr="009C6CF1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D16662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Proponowane</w:t>
            </w: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9C6CF1"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programy komputerowe:</w:t>
            </w:r>
          </w:p>
          <w:p w:rsidR="009C6CF1" w:rsidRPr="0087331B" w:rsidRDefault="0087331B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7331B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Golden Software Surfer 12 lub równoważny</w:t>
            </w:r>
            <w:r w:rsidR="009C6CF1" w:rsidRPr="0087331B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 xml:space="preserve"> – li</w:t>
            </w:r>
            <w:r w:rsidRPr="0087331B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cencja komercyjna</w:t>
            </w:r>
            <w:r w:rsidR="009C6CF1" w:rsidRPr="0087331B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*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  <w:vertAlign w:val="superscript"/>
              </w:rPr>
              <w:t>) -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-  niepotrzebne skreślić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Oferowane programy komputerowe:</w:t>
            </w:r>
          </w:p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……………………………………………………..  </w:t>
            </w:r>
          </w:p>
        </w:tc>
      </w:tr>
    </w:tbl>
    <w:p w:rsidR="009C6CF1" w:rsidRPr="009C6CF1" w:rsidRDefault="009C6CF1" w:rsidP="009C6CF1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329"/>
        <w:gridCol w:w="3103"/>
      </w:tblGrid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L.p.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Warunek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Informacja w zakresie spełnienia warunków. Proszę wypełnić wiersze poprzez wpisanie 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TAK lub NIE</w:t>
            </w: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C6CF1" w:rsidRPr="009C6CF1" w:rsidTr="009C6CF1">
        <w:trPr>
          <w:trHeight w:val="268"/>
        </w:trPr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Wszechstronna wizualizacja danych X,Y,Z wraz z szerokim zestawem narzędzi do interpolacji wygenerowanych regularnych siatek wartości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pl-PL"/>
              </w:rPr>
              <w:t>Oprogramowanie musi zapewnić tworzenie map i modelowania powierzchni terenu z danych X, Y, Z.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pl-PL"/>
              </w:rPr>
              <w:t>Oprogramowanie musi posiadać zestaw interpolacyjnych metod generowania regularnej siatki wartości.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Oprogramowanie musi zapewnić tworzenie map warstwicowych i ich przestrzenne obrazy.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Oprogramowanie musi umożliwiać generowanie przekroi map wzdłuż dowolnie wybranej linii łamanej.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Oprogramowanie musi umożliwiać liczenie powierzchni krzywizn, powierzchnię rzutów na płaszczyznę XY oraz objętości.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Oprogramowanie musi umożliwić tworzenie regularnej siatki wartości dla różnych metod </w:t>
            </w:r>
            <w:proofErr w:type="spellStart"/>
            <w:r w:rsidRPr="009C6CF1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gridingu</w:t>
            </w:r>
            <w:proofErr w:type="spellEnd"/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Oprogramowanie musi zapewnić konwersji danych tekstowych do postaci numerycznej.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Oprogramowanie musi umożliwiać edycje granic wyznaczonych punktów.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Oprogramowanie powinno wspierać międzynarodowe czcionki i znaki specjalne.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pl-PL"/>
              </w:rPr>
              <w:t>Oprogramowanie musi zapewnić pełną integrację edycyjną z pakietem Office 2010.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Oprogramowanie musi umożliwiać integrację z oprogramowaniem  do digitalizacji papierowych i elektronicznych map.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Tworzenie </w:t>
            </w:r>
            <w:proofErr w:type="spellStart"/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gridu</w:t>
            </w:r>
            <w:proofErr w:type="spellEnd"/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 wizualizacji danych w skali logarytmicznej.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Możliwość odwracania kierunku osi X lub Y.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Możliwość wizualizacji danych zapisanych w różnych formatach daty i czasu.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Możliwość zamiany jednostek do celów pomiarowych dokonywanych na mapie.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Oprogramowanie pracuje w 64-bitowym systemie operacyjnym Microsoft Windows 7 (i wyższych wersjach).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9C6CF1" w:rsidRPr="00B84FDD" w:rsidRDefault="009C6CF1" w:rsidP="009C6CF1">
      <w:pPr>
        <w:rPr>
          <w:rFonts w:ascii="Calibri" w:eastAsia="Calibri" w:hAnsi="Calibri" w:cs="Times New Roman"/>
          <w:b/>
          <w:iCs/>
          <w:sz w:val="18"/>
          <w:szCs w:val="18"/>
          <w:u w:val="single"/>
        </w:rPr>
      </w:pPr>
      <w:r w:rsidRPr="00B84FDD">
        <w:rPr>
          <w:rFonts w:ascii="Calibri" w:eastAsia="Calibri" w:hAnsi="Calibri" w:cs="Times New Roman"/>
          <w:b/>
          <w:iCs/>
          <w:sz w:val="18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9C6CF1" w:rsidRPr="009C6CF1" w:rsidRDefault="009C6CF1" w:rsidP="009C6CF1">
      <w:pPr>
        <w:jc w:val="center"/>
        <w:rPr>
          <w:rFonts w:ascii="Calibri" w:eastAsia="Calibri" w:hAnsi="Calibri" w:cs="Times New Roman"/>
          <w:iCs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9C6CF1">
        <w:rPr>
          <w:rFonts w:ascii="Calibri" w:eastAsia="Calibri" w:hAnsi="Calibri" w:cs="Times New Roman"/>
          <w:sz w:val="16"/>
          <w:szCs w:val="16"/>
        </w:rPr>
        <w:t>.............................................................</w:t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  <w:t>.............................................................</w:t>
      </w: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9C6CF1">
        <w:rPr>
          <w:rFonts w:ascii="Calibri" w:eastAsia="Calibri" w:hAnsi="Calibri" w:cs="Times New Roman"/>
          <w:i/>
          <w:sz w:val="16"/>
          <w:szCs w:val="16"/>
        </w:rPr>
        <w:t>(miejscowość data)</w:t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  <w:t xml:space="preserve"> (podpis osoby uprawnionej)</w:t>
      </w:r>
    </w:p>
    <w:p w:rsidR="009C6CF1" w:rsidRPr="009C6CF1" w:rsidRDefault="009C6CF1" w:rsidP="009C6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6355" w:rsidRPr="009C6CF1" w:rsidRDefault="009C6CF1" w:rsidP="009C6355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C6CF1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9C6CF1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 xml:space="preserve">CZĘŚĆ  IV </w:t>
      </w:r>
      <w:r w:rsidR="00B84FDD">
        <w:rPr>
          <w:rFonts w:ascii="Calibri" w:eastAsia="Calibri" w:hAnsi="Calibri" w:cs="Times New Roman"/>
          <w:b/>
          <w:sz w:val="28"/>
          <w:szCs w:val="28"/>
          <w:u w:val="single"/>
        </w:rPr>
        <w:t>-</w:t>
      </w:r>
      <w:r w:rsidRPr="009C6CF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Opis  przedmiotu  zamówienia</w:t>
      </w:r>
      <w:r w:rsidR="009C6355">
        <w:rPr>
          <w:rFonts w:ascii="Calibri" w:eastAsia="Calibri" w:hAnsi="Calibri" w:cs="Times New Roman"/>
          <w:b/>
          <w:sz w:val="28"/>
          <w:szCs w:val="28"/>
          <w:u w:val="single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 w:rsidRPr="009C6355">
        <w:rPr>
          <w:rFonts w:ascii="Calibri" w:eastAsia="Calibri" w:hAnsi="Calibri" w:cs="Times New Roman"/>
          <w:b/>
          <w:sz w:val="28"/>
          <w:szCs w:val="28"/>
        </w:rPr>
        <w:tab/>
      </w:r>
      <w:r w:rsidR="009C6355">
        <w:rPr>
          <w:rFonts w:ascii="Calibri" w:eastAsia="Calibri" w:hAnsi="Calibri" w:cs="Times New Roman"/>
          <w:b/>
          <w:sz w:val="28"/>
          <w:szCs w:val="28"/>
          <w:u w:val="single"/>
        </w:rPr>
        <w:t>Załącznik nr 1d</w:t>
      </w:r>
    </w:p>
    <w:p w:rsidR="009C6CF1" w:rsidRPr="00B84FDD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</w:pPr>
      <w:r w:rsidRPr="00B84FDD">
        <w:rPr>
          <w:rFonts w:ascii="Calibri" w:eastAsia="Times New Roman" w:hAnsi="Calibri" w:cs="Times New Roman"/>
          <w:bCs/>
          <w:sz w:val="20"/>
          <w:szCs w:val="20"/>
          <w:lang w:eastAsia="pl-PL"/>
        </w:rPr>
        <w:t>Składając ofertę w postępowaniu o udzielenie zamówienia publicznego na dostawę</w:t>
      </w:r>
      <w:r w:rsidRPr="00B84FDD"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Oprogramowania komputerowego GEOLISP lub równoważnego – licencja komercyjna</w:t>
      </w:r>
      <w:r w:rsidR="00B84FDD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07"/>
        <w:gridCol w:w="7782"/>
      </w:tblGrid>
      <w:tr w:rsidR="009C6CF1" w:rsidRPr="009C6CF1" w:rsidTr="009C6CF1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Niniejszym oferujemy dostawę programów spełniającego poniższe wymagania techniczne:</w:t>
            </w:r>
          </w:p>
        </w:tc>
      </w:tr>
      <w:tr w:rsidR="009C6CF1" w:rsidRPr="009C6CF1" w:rsidTr="009C6CF1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0A6D2B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Proponowane</w:t>
            </w: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9C6CF1"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programy komputerowe:</w:t>
            </w:r>
          </w:p>
          <w:p w:rsidR="009C6CF1" w:rsidRPr="009C6CF1" w:rsidRDefault="00BA1303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>GEOLISP wersja 2014</w:t>
            </w:r>
            <w:r w:rsidRPr="009C6CF1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 xml:space="preserve"> lub równoważny</w:t>
            </w:r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r w:rsidR="009C6CF1" w:rsidRPr="009C6CF1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 xml:space="preserve"> – li</w:t>
            </w:r>
            <w:r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>cencja komercyjna*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*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  <w:vertAlign w:val="superscript"/>
              </w:rPr>
              <w:t>) -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-  niepotrzebne skreślić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Oferowane programy komputerowe:</w:t>
            </w:r>
          </w:p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……………………………………………………..  </w:t>
            </w:r>
          </w:p>
        </w:tc>
      </w:tr>
    </w:tbl>
    <w:p w:rsidR="009C6CF1" w:rsidRPr="009C6CF1" w:rsidRDefault="009C6CF1" w:rsidP="009C6CF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329"/>
        <w:gridCol w:w="3103"/>
      </w:tblGrid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L.p.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Warunek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Informacja w zakresie spełnienia warunków. Proszę wypełnić wiersze poprzez wpisanie 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TAK lub NIE</w:t>
            </w: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C6CF1" w:rsidRPr="009C6CF1" w:rsidTr="009C6CF1">
        <w:trPr>
          <w:trHeight w:val="268"/>
        </w:trPr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Tworzenie i aktualizacja map na podstawie danych zarówno z bezpośredniego pomiaru szczegółów terenowych, z istniejących map, jak i ze zdjęć lotniczych.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color w:val="000000"/>
                <w:sz w:val="16"/>
                <w:szCs w:val="16"/>
              </w:rPr>
              <w:t>Uzyskanie wybranej mapy tematycznej w dowolnej skali</w:t>
            </w:r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color w:val="000000"/>
                <w:sz w:val="16"/>
                <w:szCs w:val="16"/>
              </w:rPr>
              <w:t>Stworzenie numerycznego modelu terenu, wraz z procedurami ułatwiającymi jego kontrolę i wizualizację, liczącymi objętości, interpolującymi warstwice.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color w:val="000000"/>
                <w:sz w:val="16"/>
                <w:szCs w:val="16"/>
              </w:rPr>
              <w:t>Sporządzenie wykresów podłużnych i poprzecznych</w:t>
            </w:r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color w:val="000000"/>
                <w:sz w:val="16"/>
                <w:szCs w:val="16"/>
              </w:rPr>
              <w:t>Zautomatyzowanie prac przy rysowaniu mapy.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color w:val="000000"/>
                <w:sz w:val="16"/>
                <w:szCs w:val="16"/>
              </w:rPr>
              <w:t>Biblioteka znaków umownych powierzchniowych i górniczych.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sz w:val="16"/>
                <w:szCs w:val="16"/>
              </w:rPr>
              <w:t>Zabezpieczenie przed przypadkową lub celową ingerencją w zawartość bazy danych</w:t>
            </w:r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sz w:val="16"/>
                <w:szCs w:val="16"/>
              </w:rPr>
              <w:t>Wykorzystanie zdjęć lotniczych (program wyrównania aerotriangulacji).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C6CF1">
              <w:rPr>
                <w:rFonts w:ascii="Calibri" w:eastAsia="Times New Roman" w:hAnsi="Calibri" w:cs="Arial"/>
                <w:sz w:val="16"/>
                <w:szCs w:val="16"/>
              </w:rPr>
              <w:t>Przeprowadzenie transformacji między różnymi układami współrzędnych.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C6CF1">
              <w:rPr>
                <w:rFonts w:ascii="Calibri" w:eastAsia="Times New Roman" w:hAnsi="Calibri" w:cs="Arial"/>
                <w:sz w:val="16"/>
                <w:szCs w:val="16"/>
              </w:rPr>
              <w:t>Możliwość wyboru, edycji i raportu obiektów spełniających dane kryteria</w:t>
            </w:r>
            <w:r w:rsidRPr="009C6CF1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C6CF1">
              <w:rPr>
                <w:rFonts w:ascii="Calibri" w:eastAsia="Times New Roman" w:hAnsi="Calibri" w:cs="Arial"/>
                <w:sz w:val="16"/>
                <w:szCs w:val="16"/>
              </w:rPr>
              <w:t>Możliwość przeprowadzenia topologicznego czyszczenia rysunku</w:t>
            </w:r>
            <w:r w:rsidRPr="009C6CF1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C6CF1">
              <w:rPr>
                <w:rFonts w:ascii="Calibri" w:eastAsia="Times New Roman" w:hAnsi="Calibri" w:cs="Arial"/>
                <w:sz w:val="16"/>
                <w:szCs w:val="16"/>
              </w:rPr>
              <w:t>Zgodność ze standardem map numerycznych KW S.A. (numeryczny model złoża).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C6CF1">
              <w:rPr>
                <w:rFonts w:ascii="Calibri" w:eastAsia="Times New Roman" w:hAnsi="Calibri" w:cs="Arial"/>
                <w:sz w:val="16"/>
                <w:szCs w:val="16"/>
              </w:rPr>
              <w:t>Współpraca z oprogramowaniem typu AutoCAD.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C6CF1">
              <w:rPr>
                <w:rFonts w:ascii="Calibri" w:eastAsia="Times New Roman" w:hAnsi="Calibri" w:cs="Arial"/>
                <w:sz w:val="16"/>
                <w:szCs w:val="16"/>
              </w:rPr>
              <w:t>Odczyt i zapis plików tekstowych w wielu różnych formatach, m.in.: EDN, GEONET, EWMAPA, GEO-INFO, MSEG, EWOPIS.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16"/>
                <w:szCs w:val="16"/>
              </w:rPr>
            </w:pPr>
            <w:r w:rsidRPr="009C6CF1">
              <w:rPr>
                <w:rFonts w:ascii="Calibri" w:eastAsia="Times New Roman" w:hAnsi="Calibri" w:cs="Arial"/>
                <w:sz w:val="16"/>
                <w:szCs w:val="16"/>
              </w:rPr>
              <w:t>Komunikacja z programami liczącymi prognozowane deformacje terenu górniczego.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Oprogramowanie pracuje w 64-bitowym systemie operacyjnym Microsoft Windows 7 (i wyższych wersjach).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D236C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sz w:val="16"/>
                <w:szCs w:val="16"/>
              </w:rPr>
              <w:t xml:space="preserve">Wsparcie techniczne (polegające na udzielaniu odpowiedzi na pojawiające się pytania związane z użytkowaniem programu) i aktualizacje oprogramowania przez </w:t>
            </w:r>
            <w:r w:rsidR="009D236C">
              <w:rPr>
                <w:rFonts w:ascii="Calibri" w:eastAsia="Calibri" w:hAnsi="Calibri" w:cs="Arial"/>
                <w:sz w:val="16"/>
                <w:szCs w:val="16"/>
              </w:rPr>
              <w:t xml:space="preserve">okres 12 miesięcy </w:t>
            </w:r>
            <w:r w:rsidRPr="009C6CF1">
              <w:rPr>
                <w:rFonts w:ascii="Calibri" w:eastAsia="Calibri" w:hAnsi="Calibri" w:cs="Arial"/>
                <w:sz w:val="16"/>
                <w:szCs w:val="16"/>
              </w:rPr>
              <w:t>od zakupu.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9C6CF1" w:rsidRPr="00B84FDD" w:rsidRDefault="009C6CF1" w:rsidP="009C6CF1">
      <w:pPr>
        <w:rPr>
          <w:rFonts w:ascii="Calibri" w:eastAsia="Calibri" w:hAnsi="Calibri" w:cs="Times New Roman"/>
          <w:b/>
          <w:iCs/>
          <w:sz w:val="16"/>
          <w:szCs w:val="16"/>
          <w:u w:val="single"/>
        </w:rPr>
      </w:pPr>
      <w:r w:rsidRPr="00B84FDD">
        <w:rPr>
          <w:rFonts w:ascii="Calibri" w:eastAsia="Calibri" w:hAnsi="Calibri" w:cs="Times New Roman"/>
          <w:b/>
          <w:iCs/>
          <w:sz w:val="16"/>
          <w:szCs w:val="16"/>
          <w:u w:val="single"/>
        </w:rPr>
        <w:t>Przyjmujemy do wiadomości, że niewypełnienie pozycji określonych w kolumnie 4 lub udzielenie odpowiedzi negatywnej ,,NIE’’ spowoduje odrzucenie oferty.</w:t>
      </w:r>
    </w:p>
    <w:p w:rsidR="009C6CF1" w:rsidRPr="009C6CF1" w:rsidRDefault="009C6CF1" w:rsidP="009C6CF1">
      <w:pPr>
        <w:jc w:val="center"/>
        <w:rPr>
          <w:rFonts w:ascii="Calibri" w:eastAsia="Calibri" w:hAnsi="Calibri" w:cs="Times New Roman"/>
          <w:iCs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9C6CF1">
        <w:rPr>
          <w:rFonts w:ascii="Calibri" w:eastAsia="Calibri" w:hAnsi="Calibri" w:cs="Times New Roman"/>
          <w:sz w:val="16"/>
          <w:szCs w:val="16"/>
        </w:rPr>
        <w:t>.............................................................</w:t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  <w:t>.............................................................</w:t>
      </w: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9C6CF1">
        <w:rPr>
          <w:rFonts w:ascii="Calibri" w:eastAsia="Calibri" w:hAnsi="Calibri" w:cs="Times New Roman"/>
          <w:i/>
          <w:sz w:val="16"/>
          <w:szCs w:val="16"/>
        </w:rPr>
        <w:t>(miejscowość data)</w:t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  <w:t xml:space="preserve"> (podpis osoby uprawnionej)</w:t>
      </w:r>
    </w:p>
    <w:p w:rsidR="009C6CF1" w:rsidRPr="009C6CF1" w:rsidRDefault="009C6CF1" w:rsidP="009C6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3E4" w:rsidRPr="009C6CF1" w:rsidRDefault="009C6CF1" w:rsidP="00B173E4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C6CF1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9C6CF1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 xml:space="preserve">CZĘŚĆ  V </w:t>
      </w:r>
      <w:r w:rsidR="00B84FDD">
        <w:rPr>
          <w:rFonts w:ascii="Calibri" w:eastAsia="Calibri" w:hAnsi="Calibri" w:cs="Times New Roman"/>
          <w:b/>
          <w:sz w:val="28"/>
          <w:szCs w:val="28"/>
          <w:u w:val="single"/>
        </w:rPr>
        <w:t>-</w:t>
      </w:r>
      <w:r w:rsidRPr="009C6CF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Opis  przedmiotu  zamówienia</w:t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 w:rsidRPr="00B173E4">
        <w:rPr>
          <w:rFonts w:ascii="Calibri" w:eastAsia="Calibri" w:hAnsi="Calibri" w:cs="Times New Roman"/>
          <w:b/>
          <w:sz w:val="28"/>
          <w:szCs w:val="28"/>
        </w:rPr>
        <w:tab/>
      </w:r>
      <w:r w:rsidR="00B173E4">
        <w:rPr>
          <w:rFonts w:ascii="Calibri" w:eastAsia="Calibri" w:hAnsi="Calibri" w:cs="Times New Roman"/>
          <w:b/>
          <w:sz w:val="28"/>
          <w:szCs w:val="28"/>
          <w:u w:val="single"/>
        </w:rPr>
        <w:t>Załącznik nr 1e</w:t>
      </w:r>
    </w:p>
    <w:p w:rsidR="009C6CF1" w:rsidRPr="00B84FDD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</w:pPr>
      <w:r w:rsidRPr="00B84FDD">
        <w:rPr>
          <w:rFonts w:ascii="Calibri" w:eastAsia="Times New Roman" w:hAnsi="Calibri" w:cs="Times New Roman"/>
          <w:bCs/>
          <w:sz w:val="20"/>
          <w:szCs w:val="20"/>
          <w:lang w:eastAsia="pl-PL"/>
        </w:rPr>
        <w:t>Składając ofertę w postępowaniu o udzielenie zamówienia publicznego na dostawę</w:t>
      </w:r>
      <w:r w:rsidRPr="00B84FDD"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Oprogramowania kompu</w:t>
      </w:r>
      <w:r w:rsidR="00830162">
        <w:rPr>
          <w:rFonts w:ascii="Calibri" w:eastAsia="Times New Roman" w:hAnsi="Calibri" w:cs="Times New Roman"/>
          <w:b/>
          <w:sz w:val="20"/>
          <w:szCs w:val="20"/>
          <w:lang w:eastAsia="pl-PL"/>
        </w:rPr>
        <w:t>terowego AD-Trans SE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lub równoważnego – licencja komercyjna</w:t>
      </w:r>
      <w:r w:rsidR="00B84FDD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07"/>
        <w:gridCol w:w="7782"/>
      </w:tblGrid>
      <w:tr w:rsidR="009C6CF1" w:rsidRPr="009C6CF1" w:rsidTr="009C6CF1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Niniejszym oferujemy dostawę programów spełniającego poniższe wymagania techniczne:</w:t>
            </w:r>
          </w:p>
        </w:tc>
      </w:tr>
      <w:tr w:rsidR="009C6CF1" w:rsidRPr="009C6CF1" w:rsidTr="009C6CF1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046304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Proponowane</w:t>
            </w: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9C6CF1"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programy komputerowe: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>AD-T</w:t>
            </w:r>
            <w:r w:rsidR="00830162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 xml:space="preserve">rans SE </w:t>
            </w:r>
            <w:r w:rsidRPr="009C6CF1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>lub równoważny</w:t>
            </w:r>
            <w:r w:rsidR="00830162" w:rsidRPr="009C6CF1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 xml:space="preserve"> </w:t>
            </w:r>
            <w:r w:rsidR="00830162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 xml:space="preserve">- </w:t>
            </w:r>
            <w:r w:rsidR="00830162" w:rsidRPr="009C6CF1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>licencja komercyjna</w:t>
            </w:r>
            <w:r w:rsidR="00830162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>*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*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  <w:vertAlign w:val="superscript"/>
              </w:rPr>
              <w:t>) -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-  niepotrzebne skreślić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Oferowane programy komputerowe:</w:t>
            </w:r>
          </w:p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……………………………………………………..  </w:t>
            </w:r>
          </w:p>
        </w:tc>
      </w:tr>
    </w:tbl>
    <w:p w:rsidR="009C6CF1" w:rsidRPr="009C6CF1" w:rsidRDefault="009C6CF1" w:rsidP="009C6CF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329"/>
        <w:gridCol w:w="3103"/>
      </w:tblGrid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L.p.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Warunek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Informacja w zakresie spełnienia warunków. Proszę wypełnić wiersze poprzez wpisanie 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TAK lub NIE</w:t>
            </w: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C6CF1" w:rsidRPr="009C6CF1" w:rsidTr="009C6CF1">
        <w:trPr>
          <w:trHeight w:val="268"/>
        </w:trPr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color w:val="222222"/>
                <w:sz w:val="16"/>
                <w:szCs w:val="16"/>
                <w:shd w:val="clear" w:color="auto" w:fill="FFFFFF"/>
              </w:rPr>
              <w:t xml:space="preserve">Oprogramowanie umożliwiające transformacje układów współrzędnych dla punktów zawartych w plikach tekstowych lub wektorowych w formacie </w:t>
            </w:r>
            <w:proofErr w:type="spellStart"/>
            <w:r w:rsidRPr="009C6CF1">
              <w:rPr>
                <w:rFonts w:ascii="Calibri" w:eastAsia="Calibri" w:hAnsi="Calibri" w:cs="Times New Roman"/>
                <w:bCs/>
                <w:color w:val="222222"/>
                <w:sz w:val="16"/>
                <w:szCs w:val="16"/>
                <w:shd w:val="clear" w:color="auto" w:fill="FFFFFF"/>
              </w:rPr>
              <w:t>Shape</w:t>
            </w:r>
            <w:proofErr w:type="spellEnd"/>
            <w:r w:rsidRPr="009C6CF1">
              <w:rPr>
                <w:rFonts w:ascii="Calibri" w:eastAsia="Calibri" w:hAnsi="Calibri" w:cs="Times New Roman"/>
                <w:bCs/>
                <w:color w:val="222222"/>
                <w:sz w:val="16"/>
                <w:szCs w:val="16"/>
                <w:shd w:val="clear" w:color="auto" w:fill="FFFFFF"/>
              </w:rPr>
              <w:t xml:space="preserve"> File.</w:t>
            </w:r>
            <w:r w:rsidRPr="009C6CF1">
              <w:rPr>
                <w:rFonts w:ascii="Calibri" w:eastAsia="Calibri" w:hAnsi="Calibri" w:cs="Times New Roma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9C6CF1">
              <w:rPr>
                <w:rFonts w:ascii="Calibri" w:eastAsia="Calibri" w:hAnsi="Calibri" w:cs="Times New Roman"/>
                <w:bCs/>
                <w:color w:val="222222"/>
                <w:sz w:val="16"/>
                <w:szCs w:val="16"/>
                <w:shd w:val="clear" w:color="auto" w:fill="FFFFFF"/>
              </w:rPr>
              <w:t>Oprogramowanie zawiera wszelkie układy odniesienia obowiązujące</w:t>
            </w:r>
            <w:r w:rsidRPr="009C6CF1">
              <w:rPr>
                <w:rFonts w:ascii="Calibri" w:eastAsia="Calibri" w:hAnsi="Calibri" w:cs="Times New Roman"/>
                <w:color w:val="222222"/>
                <w:sz w:val="16"/>
                <w:szCs w:val="16"/>
                <w:shd w:val="clear" w:color="auto" w:fill="FFFFFF"/>
              </w:rPr>
              <w:t> </w:t>
            </w:r>
            <w:r w:rsidRPr="009C6CF1">
              <w:rPr>
                <w:rFonts w:ascii="Calibri" w:eastAsia="Calibri" w:hAnsi="Calibri" w:cs="Times New Roman"/>
                <w:bCs/>
                <w:color w:val="222222"/>
                <w:sz w:val="16"/>
                <w:szCs w:val="16"/>
                <w:shd w:val="clear" w:color="auto" w:fill="FFFFFF"/>
              </w:rPr>
              <w:t>w Polsce oraz dodatkowo Sucha Góra, Borowa Góra i GOP-2.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Oprogramowanie zawiera biblioteki układów współrzędnych: układy oparte na elipsoidzie Krasowskiego, układy oparte na elipsoidzie GRS, układy oparte na elipsoidzie WGS, układy lokalne.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Możliwość analizy punktów dostosowania i wyznaczania parametrów transformacji płaskich (</w:t>
            </w:r>
            <w:proofErr w:type="spellStart"/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Helmerta</w:t>
            </w:r>
            <w:proofErr w:type="spellEnd"/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, projekcyjnej, konforemnej, afinicznej).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Wykonywanie przeliczeń transformacyjnych metodami: transformacji izometrycznej 7-parametrowej XYZ, transformacji geocentrycznej BLH na XYZ, odwzorowania Gaussa-</w:t>
            </w:r>
            <w:proofErr w:type="spellStart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Kruegera</w:t>
            </w:r>
            <w:proofErr w:type="spellEnd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, odwzorowania quasi-stereograficznego, transformacji izometrycznej płaskiej </w:t>
            </w:r>
            <w:proofErr w:type="spellStart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Helmerta</w:t>
            </w:r>
            <w:proofErr w:type="spellEnd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, transformacji projekcyjnej, transformacji wielomianowej konforemnej, transformacji wielomianowej afinicznej, korekty lokalnej współrzędnych.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transformacji wysokości elipsoidalnych i ortonormalnych.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Wykonywanie obliczeń numerycznych na liczbach typu </w:t>
            </w:r>
            <w:proofErr w:type="spellStart"/>
            <w:r w:rsidRPr="009C6CF1">
              <w:rPr>
                <w:rFonts w:ascii="Calibri" w:eastAsia="Calibri" w:hAnsi="Calibri" w:cs="Times New Roman"/>
                <w:bCs/>
                <w:i/>
                <w:sz w:val="16"/>
                <w:szCs w:val="16"/>
              </w:rPr>
              <w:t>extended</w:t>
            </w:r>
            <w:proofErr w:type="spellEnd"/>
            <w:r w:rsidRPr="009C6CF1">
              <w:rPr>
                <w:rFonts w:ascii="Calibri" w:eastAsia="Calibri" w:hAnsi="Calibri" w:cs="Times New Roman"/>
                <w:bCs/>
                <w:i/>
                <w:sz w:val="16"/>
                <w:szCs w:val="16"/>
              </w:rPr>
              <w:t xml:space="preserve"> </w:t>
            </w: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(10 bajtów).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 xml:space="preserve">Oprogramowanie zawiera biblioteki transformacji: układów podstawowych, </w:t>
            </w:r>
            <w:proofErr w:type="spellStart"/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>odwzorowań</w:t>
            </w:r>
            <w:proofErr w:type="spellEnd"/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 xml:space="preserve"> kartograficznych, edycji układów współrzędnych.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Program umożliwia obsługę punktów stałych, modyfikację punktów stałych, obliczenie parametrów transformacji.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Program umożliwia transformację plików tekstowych TXT.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Program umożliwia transformację plików wektorowych SHP.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Program umożliwia transformację plików tekstowych TFW.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9C6CF1" w:rsidRPr="00B84FDD" w:rsidRDefault="009C6CF1" w:rsidP="009C6CF1">
      <w:pPr>
        <w:rPr>
          <w:rFonts w:ascii="Calibri" w:eastAsia="Calibri" w:hAnsi="Calibri" w:cs="Times New Roman"/>
          <w:b/>
          <w:iCs/>
          <w:sz w:val="18"/>
          <w:szCs w:val="18"/>
          <w:u w:val="single"/>
        </w:rPr>
      </w:pPr>
      <w:r w:rsidRPr="00B84FDD">
        <w:rPr>
          <w:rFonts w:ascii="Calibri" w:eastAsia="Calibri" w:hAnsi="Calibri" w:cs="Times New Roman"/>
          <w:b/>
          <w:iCs/>
          <w:sz w:val="18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9C6CF1" w:rsidRPr="009C6CF1" w:rsidRDefault="009C6CF1" w:rsidP="00B84FDD">
      <w:pPr>
        <w:rPr>
          <w:rFonts w:ascii="Calibri" w:eastAsia="Calibri" w:hAnsi="Calibri" w:cs="Times New Roman"/>
          <w:iCs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9C6CF1">
        <w:rPr>
          <w:rFonts w:ascii="Calibri" w:eastAsia="Calibri" w:hAnsi="Calibri" w:cs="Times New Roman"/>
          <w:sz w:val="16"/>
          <w:szCs w:val="16"/>
        </w:rPr>
        <w:t>.............................................................</w:t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  <w:t>.............................................................</w:t>
      </w: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9C6CF1">
        <w:rPr>
          <w:rFonts w:ascii="Calibri" w:eastAsia="Calibri" w:hAnsi="Calibri" w:cs="Times New Roman"/>
          <w:i/>
          <w:sz w:val="16"/>
          <w:szCs w:val="16"/>
        </w:rPr>
        <w:t>(miejscowość data)</w:t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  <w:t xml:space="preserve"> (podpis osoby uprawnionej)</w:t>
      </w:r>
    </w:p>
    <w:p w:rsidR="009C6CF1" w:rsidRPr="009C6CF1" w:rsidRDefault="009C6CF1" w:rsidP="009C6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329A" w:rsidRPr="009C6CF1" w:rsidRDefault="009C6CF1" w:rsidP="00B7329A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C6CF1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9C6CF1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CZĘŚĆ  VI  Opis  przedmiotu  zamówienia</w:t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>
        <w:rPr>
          <w:rFonts w:ascii="Calibri" w:eastAsia="Calibri" w:hAnsi="Calibri" w:cs="Times New Roman"/>
          <w:b/>
          <w:sz w:val="28"/>
          <w:szCs w:val="28"/>
          <w:u w:val="single"/>
        </w:rPr>
        <w:t>Załącznik nr 1f</w:t>
      </w:r>
    </w:p>
    <w:p w:rsidR="009C6CF1" w:rsidRPr="00B84FDD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</w:pPr>
      <w:r w:rsidRPr="00B84FDD">
        <w:rPr>
          <w:rFonts w:ascii="Calibri" w:eastAsia="Times New Roman" w:hAnsi="Calibri" w:cs="Times New Roman"/>
          <w:bCs/>
          <w:sz w:val="20"/>
          <w:szCs w:val="20"/>
          <w:lang w:eastAsia="pl-PL"/>
        </w:rPr>
        <w:t>Składając ofertę w postępowaniu o udzielenie zamówienia publicznego na dostawę</w:t>
      </w:r>
      <w:r w:rsidRPr="00B84FDD"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  <w:t>:</w:t>
      </w:r>
    </w:p>
    <w:p w:rsidR="009C6CF1" w:rsidRPr="00EA122B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A122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Oprogramowania komputerowego CorelDraw </w:t>
      </w:r>
      <w:r w:rsidR="00EA122B" w:rsidRPr="00EA122B">
        <w:rPr>
          <w:rFonts w:ascii="Calibri" w:eastAsia="Calibri" w:hAnsi="Calibri" w:cs="Arial"/>
          <w:b/>
          <w:bCs/>
          <w:color w:val="000000"/>
          <w:sz w:val="18"/>
          <w:szCs w:val="18"/>
        </w:rPr>
        <w:t xml:space="preserve">Graphics Suite X7  </w:t>
      </w:r>
      <w:r w:rsidRPr="00EA122B">
        <w:rPr>
          <w:rFonts w:ascii="Calibri" w:eastAsia="Times New Roman" w:hAnsi="Calibri" w:cs="Times New Roman"/>
          <w:b/>
          <w:sz w:val="20"/>
          <w:szCs w:val="20"/>
          <w:lang w:eastAsia="pl-PL"/>
        </w:rPr>
        <w:t>lub równoważnego – licencja komercyjna</w:t>
      </w:r>
      <w:r w:rsidR="00B84FDD" w:rsidRPr="00EA122B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07"/>
        <w:gridCol w:w="7782"/>
      </w:tblGrid>
      <w:tr w:rsidR="009C6CF1" w:rsidRPr="009C6CF1" w:rsidTr="009C6CF1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Niniejszym oferujemy dostawę programów spełniającego poniższe wymagania techniczne:</w:t>
            </w:r>
          </w:p>
        </w:tc>
      </w:tr>
      <w:tr w:rsidR="009C6CF1" w:rsidRPr="009C6CF1" w:rsidTr="009C6CF1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9495C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Proponowane</w:t>
            </w: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9C6CF1"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programy komputerowe: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>CorelDraw Graphics Su</w:t>
            </w:r>
            <w:r w:rsidR="00EA122B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 xml:space="preserve">ite X7 </w:t>
            </w:r>
            <w:r w:rsidRPr="009C6CF1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>lub równoważny</w:t>
            </w:r>
            <w:r w:rsidR="00EA122B"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 xml:space="preserve"> -</w:t>
            </w:r>
            <w:r w:rsidR="00EA122B" w:rsidRPr="009C6CF1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 xml:space="preserve"> licencja komercyjna</w:t>
            </w:r>
            <w:r w:rsidR="00EA122B">
              <w:rPr>
                <w:rFonts w:ascii="Calibri" w:eastAsia="Calibri" w:hAnsi="Calibri" w:cs="Arial"/>
                <w:bCs/>
                <w:color w:val="000000"/>
                <w:sz w:val="18"/>
                <w:szCs w:val="18"/>
              </w:rPr>
              <w:t>*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*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  <w:vertAlign w:val="superscript"/>
              </w:rPr>
              <w:t>) -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-  niepotrzebne skreślić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Oferowane programy komputerowe:</w:t>
            </w:r>
          </w:p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……………………………………………………..  </w:t>
            </w:r>
          </w:p>
        </w:tc>
      </w:tr>
    </w:tbl>
    <w:p w:rsidR="009C6CF1" w:rsidRPr="009C6CF1" w:rsidRDefault="009C6CF1" w:rsidP="009C6CF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329"/>
        <w:gridCol w:w="3103"/>
      </w:tblGrid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L.p.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Warunek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Informacja w zakresie spełnienia warunków. Proszę wypełnić wiersze poprzez wpisanie 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TAK lub NIE</w:t>
            </w: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C6CF1" w:rsidRPr="009C6CF1" w:rsidTr="009C6CF1">
        <w:trPr>
          <w:trHeight w:val="268"/>
        </w:trPr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>Wszechstronne oprogramowanie do projektowania graficznego.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Tworzenie grafiki wektorowej i skład stron.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Wszechstronne narzędzia do rysowania i trasowania.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spersonalizowania przybornika, okien dokowanych, pasków właściwości, dostrojenie interfejsu użytkownika do toku pracy.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Wprowadzenie przycisków przepełnienia wskazujących dostępność narzędzi i elementów.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pracy z wieloma dokumentami w widoku kart.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oddokowywania dokumentów.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Przekształcanie map bitowych w grafiki wektorowe.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wypełnień tonalnych, wypełnień deseniami wektorowymi oraz z mapy bitowej.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Udostępnienie selektora wypełnień oraz ulepszone tworzenie wypełnień.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rysowania ze współrzędnymi obiektu.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Wszechstronne przeglądanie czcionek, eksperymentowanie z nimi, podgląd i wybór odpowiedniej czcionki.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Obsługa czcionek dla tekstów azjatyckich.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Ułatwione znajdowanie znaków, symboli, glifów skojarzonych z daną czcionką.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Warstwy główne ułatwiające opracowywanie oddzielnych projektów dla określonych stron w dokumentach wielostronicowych.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Profesjonalna edycja zdjęć.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Łatwe usuwanie fragmentów fotografii z jednoczesnym dostosowaniem proporcji zdjęcia (inteligentne skalowanie).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Poszerzone możliwości kreatywnego retuszowania zdjęć.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wykorzystania nowych narzędzi wyostrzających zdjęcia, modyfikujących zdjęcia, wprowadzających dodatkowe efekty specjalne oraz korekcję soczewek i maskę planarną.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powiększania zdjęć cyfrowych.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Wykorzystanie narzędzi do przechwytywania zawartości ekranu.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obsługi wielu wyświetlaczy oraz obsługi monitorów o wysokiej rozdzielczości.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projektowania stron internetowych.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Dostępny zaawansowany </w:t>
            </w:r>
            <w:proofErr w:type="spellStart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organizer</w:t>
            </w:r>
            <w:proofErr w:type="spellEnd"/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materiałów i zasobów.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Możliwe narzędzia do współpracy </w:t>
            </w:r>
            <w:r w:rsidRPr="009C6CF1">
              <w:rPr>
                <w:rFonts w:ascii="Calibri" w:eastAsia="Calibri" w:hAnsi="Calibri" w:cs="Times New Roman"/>
                <w:bCs/>
                <w:i/>
                <w:sz w:val="16"/>
                <w:szCs w:val="16"/>
              </w:rPr>
              <w:t>online</w:t>
            </w: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pracuje w 64-bitowym systemie operacyjnym Microsoft Windows 7 (i wyższych wersjach).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9C6CF1" w:rsidRPr="00B84FDD" w:rsidRDefault="009C6CF1" w:rsidP="009C6CF1">
      <w:pPr>
        <w:rPr>
          <w:rFonts w:ascii="Calibri" w:eastAsia="Calibri" w:hAnsi="Calibri" w:cs="Times New Roman"/>
          <w:b/>
          <w:iCs/>
          <w:sz w:val="18"/>
          <w:szCs w:val="18"/>
          <w:u w:val="single"/>
        </w:rPr>
      </w:pPr>
      <w:r w:rsidRPr="00B84FDD">
        <w:rPr>
          <w:rFonts w:ascii="Calibri" w:eastAsia="Calibri" w:hAnsi="Calibri" w:cs="Times New Roman"/>
          <w:b/>
          <w:iCs/>
          <w:sz w:val="18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9C6CF1" w:rsidRPr="009C6CF1" w:rsidRDefault="009C6CF1" w:rsidP="009C6CF1">
      <w:pPr>
        <w:jc w:val="center"/>
        <w:rPr>
          <w:rFonts w:ascii="Calibri" w:eastAsia="Calibri" w:hAnsi="Calibri" w:cs="Times New Roman"/>
          <w:iCs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9C6CF1">
        <w:rPr>
          <w:rFonts w:ascii="Calibri" w:eastAsia="Calibri" w:hAnsi="Calibri" w:cs="Times New Roman"/>
          <w:sz w:val="16"/>
          <w:szCs w:val="16"/>
        </w:rPr>
        <w:t>.............................................................</w:t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  <w:t>.............................................................</w:t>
      </w: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9C6CF1">
        <w:rPr>
          <w:rFonts w:ascii="Calibri" w:eastAsia="Calibri" w:hAnsi="Calibri" w:cs="Times New Roman"/>
          <w:i/>
          <w:sz w:val="16"/>
          <w:szCs w:val="16"/>
        </w:rPr>
        <w:t>(miejscowość data)</w:t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  <w:t xml:space="preserve"> (podpis osoby uprawnionej)</w:t>
      </w:r>
    </w:p>
    <w:p w:rsidR="009C6CF1" w:rsidRPr="009C6CF1" w:rsidRDefault="009C6CF1" w:rsidP="009C6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329A" w:rsidRPr="009C6CF1" w:rsidRDefault="009C6CF1" w:rsidP="00B7329A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C6CF1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65780F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 xml:space="preserve">CZĘŚĆ  VII </w:t>
      </w:r>
      <w:r w:rsidR="00B84FDD" w:rsidRPr="0065780F">
        <w:rPr>
          <w:rFonts w:ascii="Calibri" w:eastAsia="Calibri" w:hAnsi="Calibri" w:cs="Times New Roman"/>
          <w:b/>
          <w:sz w:val="28"/>
          <w:szCs w:val="28"/>
          <w:u w:val="single"/>
        </w:rPr>
        <w:t>-</w:t>
      </w:r>
      <w:r w:rsidRPr="0065780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Opis  przedmiotu  zamówienia</w:t>
      </w:r>
      <w:r w:rsidR="00B7329A" w:rsidRPr="001C207F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 w:rsidRPr="00B7329A">
        <w:rPr>
          <w:rFonts w:ascii="Calibri" w:eastAsia="Calibri" w:hAnsi="Calibri" w:cs="Times New Roman"/>
          <w:b/>
          <w:sz w:val="28"/>
          <w:szCs w:val="28"/>
        </w:rPr>
        <w:tab/>
      </w:r>
      <w:r w:rsidR="00B7329A">
        <w:rPr>
          <w:rFonts w:ascii="Calibri" w:eastAsia="Calibri" w:hAnsi="Calibri" w:cs="Times New Roman"/>
          <w:b/>
          <w:sz w:val="28"/>
          <w:szCs w:val="28"/>
          <w:u w:val="single"/>
        </w:rPr>
        <w:t>Załącznik nr 1g</w:t>
      </w:r>
    </w:p>
    <w:p w:rsidR="009C6CF1" w:rsidRPr="00B84FDD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</w:pPr>
      <w:r w:rsidRPr="00B84FDD">
        <w:rPr>
          <w:rFonts w:ascii="Calibri" w:eastAsia="Times New Roman" w:hAnsi="Calibri" w:cs="Times New Roman"/>
          <w:bCs/>
          <w:sz w:val="20"/>
          <w:szCs w:val="20"/>
          <w:lang w:eastAsia="pl-PL"/>
        </w:rPr>
        <w:t>Składając ofertę w postępowaniu o udzielenie zamówienia publicznego na dostawę</w:t>
      </w:r>
      <w:r w:rsidRPr="00B84FDD"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  <w:t>:</w:t>
      </w:r>
    </w:p>
    <w:p w:rsidR="009C6CF1" w:rsidRPr="00DA61B8" w:rsidRDefault="009C6CF1" w:rsidP="00DA61B8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DA61B8">
        <w:rPr>
          <w:rFonts w:eastAsia="Times New Roman" w:cs="Times New Roman"/>
          <w:b/>
          <w:sz w:val="20"/>
          <w:szCs w:val="20"/>
          <w:lang w:eastAsia="pl-PL"/>
        </w:rPr>
        <w:t xml:space="preserve">Oprogramowania komputerowego Matlab </w:t>
      </w:r>
      <w:r w:rsidRPr="00DA61B8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2014a</w:t>
      </w:r>
      <w:r w:rsidR="00DA61B8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DA61B8" w:rsidRPr="00DA61B8">
        <w:rPr>
          <w:rFonts w:eastAsia="Times New Roman" w:cs="Times New Roman"/>
          <w:b/>
          <w:sz w:val="20"/>
          <w:szCs w:val="20"/>
          <w:lang w:eastAsia="pl-PL"/>
        </w:rPr>
        <w:t>(</w:t>
      </w:r>
      <w:r w:rsidR="00DA61B8" w:rsidRPr="00DA61B8">
        <w:rPr>
          <w:rFonts w:eastAsia="Calibri" w:cs="Times New Roman"/>
          <w:b/>
          <w:sz w:val="20"/>
          <w:szCs w:val="20"/>
        </w:rPr>
        <w:t>licencja indywidualna z dodatkowym oprogramowaniem w postaci narzędzi typu: Curve Fitting Toolbox, Database Toolbox, Global Optimization Toolbox, Optimization Toolbox, Mapping Toolbox, Signal Processing Toolbox, Statistics Toolbox, Symbolic Math Toolbox, Wavelet Toolbox</w:t>
      </w:r>
      <w:r w:rsidR="00DA61B8">
        <w:rPr>
          <w:rFonts w:eastAsia="Calibri" w:cs="Times New Roman"/>
          <w:b/>
          <w:sz w:val="20"/>
          <w:szCs w:val="20"/>
        </w:rPr>
        <w:t>)</w:t>
      </w:r>
      <w:r w:rsidR="00DA61B8" w:rsidRPr="00DA61B8">
        <w:rPr>
          <w:rFonts w:eastAsia="Calibri" w:cs="Times New Roman"/>
          <w:b/>
          <w:sz w:val="20"/>
          <w:szCs w:val="20"/>
        </w:rPr>
        <w:t xml:space="preserve"> </w:t>
      </w:r>
      <w:r w:rsidR="00DA61B8" w:rsidRPr="00DA61B8">
        <w:rPr>
          <w:rFonts w:eastAsia="Calibri" w:cs="Times New Roman"/>
          <w:b/>
          <w:bCs/>
          <w:sz w:val="20"/>
          <w:szCs w:val="20"/>
        </w:rPr>
        <w:t>lub równoważn</w:t>
      </w:r>
      <w:r w:rsidR="00DA61B8">
        <w:rPr>
          <w:rFonts w:eastAsia="Calibri" w:cs="Times New Roman"/>
          <w:b/>
          <w:bCs/>
          <w:sz w:val="20"/>
          <w:szCs w:val="20"/>
        </w:rPr>
        <w:t>ego</w:t>
      </w:r>
      <w:r w:rsidR="00DA61B8" w:rsidRPr="00DA61B8">
        <w:rPr>
          <w:rFonts w:eastAsia="Calibri" w:cs="Times New Roman"/>
          <w:b/>
          <w:bCs/>
          <w:sz w:val="20"/>
          <w:szCs w:val="20"/>
        </w:rPr>
        <w:t xml:space="preserve"> ze wsparciem technicznym</w:t>
      </w:r>
      <w:r w:rsidRPr="00DA61B8">
        <w:rPr>
          <w:rFonts w:eastAsia="Times New Roman" w:cs="Times New Roman"/>
          <w:b/>
          <w:sz w:val="20"/>
          <w:szCs w:val="20"/>
          <w:lang w:eastAsia="pl-PL"/>
        </w:rPr>
        <w:t xml:space="preserve"> – licencja komercyjna</w:t>
      </w:r>
      <w:r w:rsidR="00B84FDD" w:rsidRPr="00DA61B8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07"/>
        <w:gridCol w:w="7782"/>
      </w:tblGrid>
      <w:tr w:rsidR="009C6CF1" w:rsidRPr="009C6CF1" w:rsidTr="009C6CF1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Niniejszym oferujemy dostawę programów spełniającego poniższe wymagania techniczne:</w:t>
            </w:r>
          </w:p>
        </w:tc>
      </w:tr>
      <w:tr w:rsidR="009C6CF1" w:rsidRPr="009C6CF1" w:rsidTr="009C6CF1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732CCE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Proponowane</w:t>
            </w: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9C6CF1"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programy komputerowe:</w:t>
            </w:r>
          </w:p>
          <w:p w:rsidR="009C6CF1" w:rsidRPr="00DA61B8" w:rsidRDefault="009C6CF1" w:rsidP="00DA61B8">
            <w:pPr>
              <w:spacing w:after="0" w:line="240" w:lineRule="auto"/>
              <w:jc w:val="both"/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</w:pPr>
            <w:r w:rsidRPr="00DA61B8"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>Matlab 2014a z dodatkowymi narzędziami typu toolbox</w:t>
            </w:r>
            <w:r w:rsidR="00D26560" w:rsidRPr="00DA61B8"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 xml:space="preserve"> (</w:t>
            </w:r>
            <w:r w:rsidR="0056486D" w:rsidRPr="00DA61B8">
              <w:rPr>
                <w:rFonts w:eastAsia="Calibri" w:cs="Times New Roman"/>
                <w:sz w:val="16"/>
                <w:szCs w:val="16"/>
              </w:rPr>
              <w:t>licencja indywidualna z dodatkowym oprogramowaniem w postaci narzędzi typu: Curve Fitting Toolbox, Database Toolbox, Global Optimization Toolbox, Optimization Toolbox, Mapping Toolbox, Signal Processing Toolbox, Statistics Toolbox, Symbolic Math Toolbox, Wavelet Toolbox</w:t>
            </w:r>
            <w:r w:rsidR="00DA61B8">
              <w:rPr>
                <w:rFonts w:eastAsia="Calibri" w:cs="Times New Roman"/>
                <w:sz w:val="16"/>
                <w:szCs w:val="16"/>
              </w:rPr>
              <w:t>)</w:t>
            </w:r>
            <w:r w:rsidR="0056486D" w:rsidRPr="00DA61B8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56486D" w:rsidRPr="00DA61B8">
              <w:rPr>
                <w:rFonts w:eastAsia="Calibri" w:cs="Times New Roman"/>
                <w:bCs/>
                <w:sz w:val="16"/>
                <w:szCs w:val="16"/>
              </w:rPr>
              <w:t>lub równoważny ze wsparciem technicznym</w:t>
            </w:r>
            <w:r w:rsidR="00DA61B8">
              <w:rPr>
                <w:rFonts w:eastAsia="Calibri" w:cs="Times New Roman"/>
                <w:bCs/>
                <w:sz w:val="16"/>
                <w:szCs w:val="16"/>
              </w:rPr>
              <w:t xml:space="preserve"> - </w:t>
            </w:r>
            <w:r w:rsidR="00D26560" w:rsidRPr="00DA61B8"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>licencja komercyjna</w:t>
            </w:r>
            <w:r w:rsidR="00DA61B8"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>*</w:t>
            </w:r>
          </w:p>
          <w:p w:rsidR="009C6CF1" w:rsidRPr="009C6CF1" w:rsidRDefault="009C6CF1" w:rsidP="009C6CF1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*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  <w:vertAlign w:val="superscript"/>
              </w:rPr>
              <w:t>) -</w:t>
            </w:r>
            <w:r w:rsidRPr="009C6CF1">
              <w:rPr>
                <w:rFonts w:ascii="Calibri" w:eastAsia="Calibri" w:hAnsi="Calibri" w:cs="Arial"/>
                <w:i/>
                <w:color w:val="000000"/>
                <w:sz w:val="16"/>
                <w:szCs w:val="16"/>
              </w:rPr>
              <w:t>-  niepotrzebne skreślić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>Oferowane programy komputerowe:</w:t>
            </w:r>
          </w:p>
          <w:p w:rsidR="009C6CF1" w:rsidRPr="009C6CF1" w:rsidRDefault="009C6CF1" w:rsidP="009C6CF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……………………………………………………..  </w:t>
            </w:r>
          </w:p>
        </w:tc>
      </w:tr>
    </w:tbl>
    <w:p w:rsidR="009C6CF1" w:rsidRPr="009C6CF1" w:rsidRDefault="009C6CF1" w:rsidP="009C6CF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329"/>
        <w:gridCol w:w="3103"/>
      </w:tblGrid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L.p.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Warunek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Informacja w zakresie spełnienia warunków. Proszę wypełnić wiersze poprzez wpisanie </w:t>
            </w:r>
          </w:p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TAK lub NIE</w:t>
            </w: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C6CF1" w:rsidRPr="009C6CF1" w:rsidTr="009C6CF1">
        <w:trPr>
          <w:trHeight w:val="268"/>
        </w:trPr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sz w:val="16"/>
                <w:szCs w:val="16"/>
              </w:rPr>
              <w:t>Interaktywne środowisko do wykonywania obliczeń naukowych i inżynierskich oraz do tworzenia symulacji komputerowych.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120" w:after="120" w:line="240" w:lineRule="auto"/>
              <w:contextualSpacing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Interaktywny graficzny interfejs użytkownika, unifikujący podstawowe zadania dopasowywania krzywych. Liniowe i nieliniowe równania regresji z możliwością stosowania równań niestandardowych. Biblioteka modeli regresji ze zoptymalizowanymi punktami startowymi i parametrami </w:t>
            </w:r>
            <w:proofErr w:type="spellStart"/>
            <w:r w:rsidRPr="009C6CF1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solvera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. Dopasowywanie nieparametryczne, za pomocą interpolacji i funkcji sklejanych, filtrów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Savitzky-Golay’a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oraz średnich ruchomych. Procedury wstępnego przetwarzania danych: skalowanie danych, podział na podgrupy, wygładzanie, usuwanie błędnych punktów. Procedury po przetworzeniu: interpolacja, ekstrapolacja, przedziały ufności, całki i pochodne.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120" w:after="120" w:line="240" w:lineRule="auto"/>
              <w:contextualSpacing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Możliwość interaktywnej pracy na bazach danych bez znajomości języka SQL z wykorzystaniem aplikacji Database Explorer. Połączenia z bazami danych poprzez interfejs JDBC. Połączenia z bazami danych poprzez interfejs ODBC, wraz z opcją szybkiego dostępu przez natywny sterownik ODBC. Funkcje pozwalające wykonywać skomplikowane zapytania do baz danych z wykorzystaniem plików i poleceń SQL. Import/eksport z/do wielu baz danych w czasie jednej sesji. Pobieranie dużych bloków danych w jednej transakcji lub w wielu transakcjach z automatycznym podziałem danych na mniejsze części.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120" w:after="120" w:line="240" w:lineRule="auto"/>
              <w:contextualSpacing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Interaktywne narzędzia pozwalające definiować i rozwiązywać problemy optymalizacyjne oraz monitorować postęp prac z tym związanych.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Solvery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globalnego wyszukiwania oraz typu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multistart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dla znalezienia jednego lub wielu optimów globalnych. Narzędzia do stosowania algorytmów genetycznych (w tym wielokryterialnych), wspierających liniowe i nieliniowe ograniczenia. Symulowane wyżarzanie z zaimplementowaną metodą losowego wyszukiwania, wbudowane narzędzia dają możliwość definiowania procesu wygrzewania, temperatury i kryteriów akceptacji. Wsparcie dla obliczeń równoległych.</w:t>
            </w:r>
            <w:r w:rsidRPr="009C6CF1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120" w:after="120" w:line="240" w:lineRule="auto"/>
              <w:contextualSpacing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Aplikacja z graficznym interfejsem użytkownika do definiowania (typ zadania, zmienne decyzyjne, funkcja celu, ograniczenia, parametry metody) i rozwiązywania problemów optymalizacji oraz monitorowania procesów z tym związanych. Optymalizacja nieliniowa i </w:t>
            </w: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wielokryterialna.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Solvery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dla regresji nieliniowej metodą najmniejszych kwadratów, dopasowywania danych i równań nieliniowych. Rozwiązywania zadań programowania liniowego, także mieszanych (z ciągłymi i całkowitoliczbowymi zmiennymi decyzyjnymi) oraz zadań programowania kwadratowego. Przyspieszenie działania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solverów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nieliniowych z ograniczeniami.</w:t>
            </w:r>
            <w:r w:rsidRPr="009C6CF1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120" w:after="120" w:line="240" w:lineRule="auto"/>
              <w:contextualSpacing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Import i eksport danych wektorowych i rastrowych. Pobieranie niestandardowych map rastrowych z serwerów Web Map Service (WMS). Wyświetlanie map z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OpenStreetMap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innych źródeł. Wyświetlanie interaktywnych map 2D i 3D z możliwością ich dostosowywania. Wbudowane funkcje wspomagające analizę cyfrowych modeli terenu i elewacji. Funkcje geodezji geometrycznej, w tym wspomagające transformację 2D i 3D.</w:t>
            </w:r>
            <w:r w:rsidRPr="009C6CF1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120" w:after="120" w:line="240" w:lineRule="auto"/>
              <w:contextualSpacing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Modele sygnałów i systemów liniowych. Transformaty sygnałów, m.in. szybka transformata Fouriera (FFT), dyskretna transformata Fouriera (DFT), krótkookresowa transformata Fouriera (STFT). Funkcje do generacji przebiegów i impulsów, w tym sinus, prostokąt, piła, impuls Gaussa. Funkcje metryki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tranzycji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metryki impulsowej i estymacji bazującej na stanie dla przebiegów dwupoziomowych. Pomiary statystyczne sygnałów i funkcje umożliwiające operacje z wykorzystaniem okien. Algorytmy estymacji gęstości widmowej mocy, m.in.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periodogram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funkcja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Welcha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Yule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-Walkera. Metody projektowania filtrów FIR i IIR, ich analiza i implementacja. Metody projektowania filtrów analogowych, np.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Butterwortha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Chebysheva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Bessela. Modelowanie parametryczne i predykcyjne systemów liniowych.</w:t>
            </w:r>
            <w:r w:rsidRPr="009C6CF1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120" w:after="120" w:line="240" w:lineRule="auto"/>
              <w:contextualSpacing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Techniki regresyjne, w tym regresja liniowa, regresja liniowa uogólniona, regresja nieliniowa, regresja odporna, ANOVA i modele mieszane. Jedno- i wielowymiarowe rozkłady prawdopodobieństwa. Generatory liczb losowych i pseudolosowych oraz łańcuchy Markowa. Testowanie hipotez statystycznych. Algorytmy nadzorowanego uczenia maszynowego, w tym algorytm Maszyny Wektorów Wspierających (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SVMs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), drzewa klasyfikacyjne i regresyjne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boosted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/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bagged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algorytm k najbliższych sąsiadów, naiwny klasyfikator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bayesowski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analizy dyskryminacyjne. Algorytmy nienadzorowanego uczenia maszynowego, w tym algorytm k-średnich (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centroidów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), grupowania hierarchicznego, mieszanina rozkładów Gauss i ukryte modele Markowa.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120" w:after="120" w:line="240" w:lineRule="auto"/>
              <w:contextualSpacing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Algebra liniowa, transformaty, rachunek całkowy i różniczkowy. Upraszczanie wyrażeń symbolicznych. Konwersja wyrażeń symbolicznych do kodu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MATLABa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Simulinka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Simscape’a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C,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Fortrana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MathML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oraz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TeX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. Arytmetyka o zmiennej precyzji.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MuPAD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Notebook do przeprowadzania i dokumentowania obliczeń symbolicznych. Język </w:t>
            </w:r>
            <w:proofErr w:type="spellStart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MuPAD</w:t>
            </w:r>
            <w:proofErr w:type="spellEnd"/>
            <w:r w:rsidRPr="009C6C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biblioteki funkcji wykorzystywanych w kombinatoryce, teorii liczb i innych dziedzinach matematycznych.</w:t>
            </w:r>
            <w:r w:rsidRPr="009C6CF1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120" w:after="120" w:line="240" w:lineRule="auto"/>
              <w:contextualSpacing/>
              <w:jc w:val="both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Typowe rodziny falek (fal elementarnych), w tym filtry falek </w:t>
            </w:r>
            <w:proofErr w:type="spellStart"/>
            <w:r w:rsidRPr="009C6C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Daubechies</w:t>
            </w:r>
            <w:proofErr w:type="spellEnd"/>
            <w:r w:rsidRPr="009C6C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, zespolone falki </w:t>
            </w:r>
            <w:proofErr w:type="spellStart"/>
            <w:r w:rsidRPr="009C6C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Morleta</w:t>
            </w:r>
            <w:proofErr w:type="spellEnd"/>
            <w:r w:rsidRPr="009C6C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i Gaussa, </w:t>
            </w:r>
            <w:proofErr w:type="spellStart"/>
            <w:r w:rsidRPr="009C6C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biortogonalne</w:t>
            </w:r>
            <w:proofErr w:type="spellEnd"/>
            <w:r w:rsidRPr="009C6C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i dyskretne Meyera. Narzędzia do przetwarzania sygnałów i falek, w tym konwersji skali na częstotliwość. Aplikacja do analiz ciągłych i dyskretnych falek. Konfigurowalna prezentacja i wizualizacja danych. Pakiety </w:t>
            </w:r>
            <w:proofErr w:type="spellStart"/>
            <w:r w:rsidRPr="009C6C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falkowe</w:t>
            </w:r>
            <w:proofErr w:type="spellEnd"/>
            <w:r w:rsidRPr="009C6C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implementowane jako obiekty oprogramowania nadrzędnego.</w:t>
            </w:r>
            <w:r w:rsidRPr="009C6CF1"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9C6CF1" w:rsidRPr="009C6CF1" w:rsidTr="009C6CF1">
        <w:tc>
          <w:tcPr>
            <w:tcW w:w="1526" w:type="dxa"/>
            <w:vAlign w:val="center"/>
          </w:tcPr>
          <w:p w:rsidR="009C6CF1" w:rsidRPr="009C6CF1" w:rsidRDefault="009C6CF1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9C6CF1" w:rsidRPr="009C6CF1" w:rsidRDefault="009C6CF1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pracuje w 64-bitowym systemie operacyjnym Microsoft Windows 7 (i wyższych wersjach).</w:t>
            </w:r>
          </w:p>
        </w:tc>
        <w:tc>
          <w:tcPr>
            <w:tcW w:w="1329" w:type="dxa"/>
            <w:vAlign w:val="center"/>
          </w:tcPr>
          <w:p w:rsidR="009C6CF1" w:rsidRPr="009C6CF1" w:rsidRDefault="009C6CF1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9C6CF1" w:rsidRPr="009C6CF1" w:rsidRDefault="009C6CF1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D72655" w:rsidRPr="009C6CF1" w:rsidTr="009C6CF1">
        <w:tc>
          <w:tcPr>
            <w:tcW w:w="1526" w:type="dxa"/>
            <w:vAlign w:val="center"/>
          </w:tcPr>
          <w:p w:rsidR="00D72655" w:rsidRPr="009C6CF1" w:rsidRDefault="00D72655" w:rsidP="009C6CF1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D72655" w:rsidRPr="009C6CF1" w:rsidRDefault="00D72655" w:rsidP="009C6CF1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Wymagane 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12 miesięczne </w:t>
            </w:r>
            <w:r w:rsidRPr="009C6CF1">
              <w:rPr>
                <w:rFonts w:ascii="Calibri" w:eastAsia="Calibri" w:hAnsi="Calibri" w:cs="Times New Roman"/>
                <w:bCs/>
                <w:sz w:val="16"/>
                <w:szCs w:val="16"/>
              </w:rPr>
              <w:t>wsparcie techniczne dla oprogramowania.</w:t>
            </w:r>
          </w:p>
        </w:tc>
        <w:tc>
          <w:tcPr>
            <w:tcW w:w="1329" w:type="dxa"/>
            <w:vAlign w:val="center"/>
          </w:tcPr>
          <w:p w:rsidR="00D72655" w:rsidRPr="009C6CF1" w:rsidRDefault="00D72655" w:rsidP="009C6CF1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6C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D72655" w:rsidRPr="009C6CF1" w:rsidRDefault="00D72655" w:rsidP="009C6CF1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9C6CF1" w:rsidRPr="00F80013" w:rsidRDefault="009C6CF1" w:rsidP="009C6CF1">
      <w:pPr>
        <w:rPr>
          <w:rFonts w:ascii="Calibri" w:eastAsia="Calibri" w:hAnsi="Calibri" w:cs="Times New Roman"/>
          <w:b/>
          <w:iCs/>
          <w:sz w:val="18"/>
          <w:szCs w:val="18"/>
          <w:u w:val="single"/>
        </w:rPr>
      </w:pPr>
      <w:r w:rsidRPr="00F80013">
        <w:rPr>
          <w:rFonts w:ascii="Calibri" w:eastAsia="Calibri" w:hAnsi="Calibri" w:cs="Times New Roman"/>
          <w:b/>
          <w:iCs/>
          <w:sz w:val="18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9C6CF1" w:rsidRPr="009C6CF1" w:rsidRDefault="009C6CF1" w:rsidP="009C6CF1">
      <w:pPr>
        <w:jc w:val="center"/>
        <w:rPr>
          <w:rFonts w:ascii="Calibri" w:eastAsia="Calibri" w:hAnsi="Calibri" w:cs="Times New Roman"/>
          <w:iCs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9C6CF1">
        <w:rPr>
          <w:rFonts w:ascii="Calibri" w:eastAsia="Calibri" w:hAnsi="Calibri" w:cs="Times New Roman"/>
          <w:sz w:val="16"/>
          <w:szCs w:val="16"/>
        </w:rPr>
        <w:t>.............................................................</w:t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</w:r>
      <w:r w:rsidRPr="009C6CF1">
        <w:rPr>
          <w:rFonts w:ascii="Calibri" w:eastAsia="Calibri" w:hAnsi="Calibri" w:cs="Times New Roman"/>
          <w:sz w:val="16"/>
          <w:szCs w:val="16"/>
        </w:rPr>
        <w:tab/>
        <w:t>.............................................................</w:t>
      </w:r>
    </w:p>
    <w:p w:rsidR="009C6CF1" w:rsidRPr="009C6CF1" w:rsidRDefault="009C6CF1" w:rsidP="009C6CF1">
      <w:pPr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9C6CF1">
        <w:rPr>
          <w:rFonts w:ascii="Calibri" w:eastAsia="Calibri" w:hAnsi="Calibri" w:cs="Times New Roman"/>
          <w:i/>
          <w:sz w:val="16"/>
          <w:szCs w:val="16"/>
        </w:rPr>
        <w:t>(miejscowość data)</w:t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</w:r>
      <w:r w:rsidRPr="009C6CF1">
        <w:rPr>
          <w:rFonts w:ascii="Calibri" w:eastAsia="Calibri" w:hAnsi="Calibri" w:cs="Times New Roman"/>
          <w:i/>
          <w:sz w:val="16"/>
          <w:szCs w:val="16"/>
        </w:rPr>
        <w:tab/>
        <w:t xml:space="preserve"> (podpis osoby uprawnionej)</w:t>
      </w:r>
    </w:p>
    <w:p w:rsidR="009C6CF1" w:rsidRPr="009C6CF1" w:rsidRDefault="009C6CF1" w:rsidP="009C6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9C6CF1" w:rsidRPr="009C6CF1" w:rsidSect="009C6CF1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:rsidR="009C6CF1" w:rsidRPr="009C6CF1" w:rsidRDefault="009C6CF1" w:rsidP="009C6CF1">
      <w:pPr>
        <w:adjustRightInd w:val="0"/>
        <w:spacing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9C6CF1">
        <w:rPr>
          <w:rFonts w:ascii="Calibri" w:eastAsia="Calibri" w:hAnsi="Calibri" w:cs="Times New Roman"/>
          <w:b/>
          <w:bCs/>
          <w:sz w:val="24"/>
          <w:szCs w:val="24"/>
          <w:u w:val="single"/>
        </w:rPr>
        <w:lastRenderedPageBreak/>
        <w:t>Równoważność:</w:t>
      </w:r>
    </w:p>
    <w:p w:rsidR="009C6CF1" w:rsidRPr="009C6CF1" w:rsidRDefault="009C6CF1" w:rsidP="009C6CF1">
      <w:pPr>
        <w:adjustRightInd w:val="0"/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C6CF1">
        <w:rPr>
          <w:rFonts w:ascii="Calibri" w:eastAsia="Calibri" w:hAnsi="Calibri" w:cs="Times New Roman"/>
          <w:sz w:val="24"/>
          <w:szCs w:val="24"/>
        </w:rPr>
        <w:t>Zamawiający dopuszcza składanie ofert równoważnych.</w:t>
      </w:r>
    </w:p>
    <w:p w:rsidR="009C6CF1" w:rsidRPr="009C6CF1" w:rsidRDefault="009C6CF1" w:rsidP="009C6CF1">
      <w:pPr>
        <w:adjustRightInd w:val="0"/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C6CF1">
        <w:rPr>
          <w:rFonts w:ascii="Calibri" w:eastAsia="Calibri" w:hAnsi="Calibri" w:cs="Times New Roman"/>
          <w:sz w:val="24"/>
          <w:szCs w:val="24"/>
        </w:rPr>
        <w:t>Oferowane przez Wykonawców, składających oferty równoważne oprogramowania, muszą posiadać wszystkie parametry techniczne i funkcjonalne nie gorsze niż oprogramowanie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wskazanego przez Zamawiającego oprogramowania, obowiązany jest wykazać, że oferowane przez niego oprogramowania spełniają wszystkie wymagania określone przez Zamawiającego. W tym celu do oferty należy załączyć foldery, specyfikacje techniczne proponowanego oprogramowania lub inne dokumenty zawierające opisy techniczne i funkcjonalne.</w:t>
      </w:r>
    </w:p>
    <w:p w:rsidR="009C6CF1" w:rsidRPr="009C6CF1" w:rsidRDefault="009C6CF1" w:rsidP="009C6CF1">
      <w:pPr>
        <w:adjustRightInd w:val="0"/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C6CF1">
        <w:rPr>
          <w:rFonts w:ascii="Calibri" w:eastAsia="Calibri" w:hAnsi="Calibri" w:cs="Times New Roman"/>
          <w:sz w:val="24"/>
          <w:szCs w:val="24"/>
        </w:rPr>
        <w:t>Opisy techniczne i funkcjonalne, które będą stanowić podstawę do oceny równoważności będzie zawierać uzupełniony przez Wykonawcę załącznik nr 3 do niniejszej SIWZ.</w:t>
      </w:r>
    </w:p>
    <w:p w:rsidR="009C6CF1" w:rsidRPr="009C6CF1" w:rsidRDefault="00F80013" w:rsidP="00140082">
      <w:pPr>
        <w:numPr>
          <w:ilvl w:val="0"/>
          <w:numId w:val="47"/>
        </w:numPr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</w:t>
      </w:r>
      <w:r w:rsidR="009C6CF1" w:rsidRPr="009C6CF1">
        <w:rPr>
          <w:rFonts w:ascii="Calibri" w:eastAsia="Calibri" w:hAnsi="Calibri" w:cs="Times New Roman"/>
          <w:sz w:val="24"/>
          <w:szCs w:val="24"/>
        </w:rPr>
        <w:t>ównoważne oprogramowanie winno być określone z nazwy oraz poprzez podanie producenta.</w:t>
      </w:r>
    </w:p>
    <w:p w:rsidR="009C6CF1" w:rsidRPr="009C6CF1" w:rsidRDefault="009C6CF1" w:rsidP="00140082">
      <w:pPr>
        <w:numPr>
          <w:ilvl w:val="0"/>
          <w:numId w:val="47"/>
        </w:numPr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C6CF1">
        <w:rPr>
          <w:rFonts w:ascii="Calibri" w:eastAsia="Calibri" w:hAnsi="Calibri" w:cs="Times New Roman"/>
          <w:sz w:val="24"/>
          <w:szCs w:val="24"/>
        </w:rPr>
        <w:t>Równoważność oferowanego artykułu Wykonawca obowiązany jest wykazać poprzez wskazanie w przedkładanej ofercie (załącznik nr 1 do SIWZ) właściwości oprogramowania (opis właściwości technicznych i funkcjonalności).</w:t>
      </w:r>
    </w:p>
    <w:p w:rsidR="009C6CF1" w:rsidRPr="009C6CF1" w:rsidRDefault="009C6CF1" w:rsidP="00140082">
      <w:pPr>
        <w:numPr>
          <w:ilvl w:val="0"/>
          <w:numId w:val="47"/>
        </w:numPr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C6CF1">
        <w:rPr>
          <w:rFonts w:ascii="Calibri" w:eastAsia="Calibri" w:hAnsi="Calibri" w:cs="Times New Roman"/>
          <w:sz w:val="24"/>
          <w:szCs w:val="24"/>
        </w:rPr>
        <w:t>Wskazane przez Wykonawcę właściwości techniczne i funkcjonalne oprogramowania zamiennego musi potwierdzać załączona do oferty informacja pochodząca od producenta tego oprogramowania.</w:t>
      </w:r>
    </w:p>
    <w:p w:rsidR="009C6CF1" w:rsidRPr="009C6CF1" w:rsidRDefault="009C6CF1" w:rsidP="00140082">
      <w:pPr>
        <w:numPr>
          <w:ilvl w:val="0"/>
          <w:numId w:val="47"/>
        </w:numPr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C6CF1">
        <w:rPr>
          <w:rFonts w:ascii="Calibri" w:eastAsia="Calibri" w:hAnsi="Calibri" w:cs="Times New Roman"/>
          <w:sz w:val="24"/>
          <w:szCs w:val="24"/>
        </w:rPr>
        <w:t xml:space="preserve">Zgodnie z art. 30 ust 4 ustawy  z dnia 29 stycznia 2004r. Prawo zamówień publicznych, </w:t>
      </w:r>
      <w:r w:rsidR="00F80013">
        <w:rPr>
          <w:rFonts w:ascii="Calibri" w:eastAsia="Calibri" w:hAnsi="Calibri" w:cs="Times New Roman"/>
          <w:sz w:val="24"/>
          <w:szCs w:val="24"/>
        </w:rPr>
        <w:t>tekst jednolity (</w:t>
      </w:r>
      <w:r w:rsidR="00F80013" w:rsidRPr="00F80013">
        <w:rPr>
          <w:rFonts w:ascii="Calibri" w:eastAsia="Times New Roman" w:hAnsi="Calibri" w:cs="Times New Roman"/>
          <w:sz w:val="24"/>
          <w:szCs w:val="24"/>
          <w:lang w:eastAsia="pl-PL"/>
        </w:rPr>
        <w:t>Dz. U. 2013 r., poz. 907 z późniejszymi zmianami)</w:t>
      </w:r>
      <w:r w:rsidRPr="00F80013">
        <w:rPr>
          <w:rFonts w:ascii="Calibri" w:eastAsia="Calibri" w:hAnsi="Calibri" w:cs="Times New Roman"/>
          <w:sz w:val="24"/>
          <w:szCs w:val="24"/>
        </w:rPr>
        <w:t>,</w:t>
      </w:r>
      <w:r w:rsidR="00F80013" w:rsidRPr="00F80013">
        <w:rPr>
          <w:rFonts w:ascii="Calibri" w:eastAsia="Calibri" w:hAnsi="Calibri" w:cs="Times New Roman"/>
          <w:sz w:val="24"/>
          <w:szCs w:val="24"/>
        </w:rPr>
        <w:t> </w:t>
      </w:r>
      <w:r w:rsidRPr="00F80013">
        <w:rPr>
          <w:rFonts w:ascii="Calibri" w:eastAsia="Calibri" w:hAnsi="Calibri" w:cs="Times New Roman"/>
          <w:sz w:val="24"/>
          <w:szCs w:val="24"/>
        </w:rPr>
        <w:t>Zamawiający,  powołując się na oznaczenie normy, dopuszcza normalizację, specyfikacje techniczne, równoważne wskazanym w</w:t>
      </w:r>
      <w:r w:rsidRPr="009C6CF1">
        <w:rPr>
          <w:rFonts w:ascii="Calibri" w:eastAsia="Calibri" w:hAnsi="Calibri" w:cs="Times New Roman"/>
          <w:sz w:val="24"/>
          <w:szCs w:val="24"/>
        </w:rPr>
        <w:t xml:space="preserve"> kolejności ważności zastosowania w wskazanym art. 30 ust 1 ww. Ustawy . W tym przypadku, gdy Wykonawca powoła się na system jakościowy równoważny, po jego stronie leży  wykazanie dowodu równoważności.</w:t>
      </w:r>
    </w:p>
    <w:p w:rsidR="009C6CF1" w:rsidRPr="009C6CF1" w:rsidRDefault="009C6CF1" w:rsidP="009C6CF1">
      <w:pPr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C6CF1" w:rsidRPr="009C6CF1" w:rsidRDefault="009C6CF1" w:rsidP="009C6CF1">
      <w:pPr>
        <w:adjustRightInd w:val="0"/>
        <w:spacing w:line="240" w:lineRule="auto"/>
        <w:ind w:right="110"/>
        <w:jc w:val="both"/>
        <w:rPr>
          <w:rFonts w:ascii="Calibri" w:eastAsia="SimSun" w:hAnsi="Calibri" w:cs="Times New Roman"/>
          <w:bCs/>
          <w:sz w:val="24"/>
          <w:szCs w:val="24"/>
        </w:rPr>
      </w:pPr>
      <w:r w:rsidRPr="009C6CF1">
        <w:rPr>
          <w:rFonts w:ascii="Calibri" w:eastAsia="SimSun" w:hAnsi="Calibri" w:cs="Times New Roman"/>
          <w:bCs/>
          <w:sz w:val="24"/>
          <w:szCs w:val="24"/>
        </w:rPr>
        <w:t>Zamawiający przed wyborem najlepszej oferty ma prawo zażądać od Wykonawcy proponującego rozwiązanie równoważne udostępnienia na jego koszt oferowanego przez niego oprogramowania do sprawdzenia w celu potwierdzenia równoważności.</w:t>
      </w:r>
    </w:p>
    <w:p w:rsidR="009C6CF1" w:rsidRDefault="009C6CF1" w:rsidP="009C6CF1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  <w:sectPr w:rsidR="009C6CF1" w:rsidSect="009C6CF1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9C6CF1" w:rsidRPr="009C6CF1" w:rsidRDefault="009C6CF1" w:rsidP="009C6CF1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9C6CF1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9C6CF1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9C6CF1" w:rsidRPr="009C6CF1" w:rsidRDefault="009C6CF1" w:rsidP="009C6CF1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9C6CF1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Dot. CZĘŚCI I*/ CZĘŚCI II*/ CZĘŚCI III*/ CZĘŚCI IV*/ CZĘŚCI V*/ CZĘŚCI VI*</w:t>
      </w:r>
      <w:r w:rsidR="00FA167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/ </w:t>
      </w:r>
      <w:r w:rsidR="00FA167D" w:rsidRPr="009C6CF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CZĘŚCI V</w:t>
      </w:r>
      <w:r w:rsidR="00FA167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II*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* NIEPOTRZEBNE SKREŚLIĆ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9C6CF1">
        <w:rPr>
          <w:rFonts w:ascii="Calibri" w:eastAsia="Times New Roman" w:hAnsi="Calibri" w:cs="Times New Roman"/>
          <w:b/>
          <w:bCs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9C6CF1">
        <w:rPr>
          <w:rFonts w:ascii="Calibri" w:eastAsia="Times New Roman" w:hAnsi="Calibri" w:cs="Times New Roman"/>
          <w:b/>
          <w:bCs/>
          <w:lang w:eastAsia="pl-PL"/>
        </w:rPr>
        <w:tab/>
      </w:r>
      <w:r w:rsidRPr="009C6CF1">
        <w:rPr>
          <w:rFonts w:ascii="Calibri" w:eastAsia="Times New Roman" w:hAnsi="Calibri" w:cs="Times New Roman"/>
          <w:b/>
          <w:bCs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9C6CF1">
        <w:rPr>
          <w:rFonts w:ascii="Calibri" w:eastAsia="Times New Roman" w:hAnsi="Calibri" w:cs="Times New Roman"/>
          <w:b/>
          <w:bCs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9C6CF1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9C6CF1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9C6CF1">
        <w:rPr>
          <w:rFonts w:ascii="Calibri" w:eastAsia="Times New Roman" w:hAnsi="Calibri" w:cs="Times New Roman"/>
          <w:b/>
          <w:bCs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9C6CF1">
        <w:rPr>
          <w:rFonts w:ascii="Calibri" w:eastAsia="Times New Roman" w:hAnsi="Calibri" w:cs="Times New Roman"/>
          <w:b/>
          <w:bCs/>
          <w:lang w:eastAsia="pl-PL"/>
        </w:rPr>
        <w:tab/>
      </w: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9C6CF1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9C6CF1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9C6CF1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9C6CF1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9C6CF1" w:rsidRPr="009C6CF1" w:rsidRDefault="009C6CF1" w:rsidP="009C6CF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C6CF1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9C6CF1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9C6CF1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9C6CF1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9C6CF1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9C6CF1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9C6CF1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9C6CF1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9C6C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9C6CF1" w:rsidRPr="009C6CF1" w:rsidRDefault="009C6CF1" w:rsidP="009C6CF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9C6CF1" w:rsidRPr="009C6CF1" w:rsidRDefault="009C6CF1" w:rsidP="009C6CF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9C6CF1">
        <w:rPr>
          <w:rFonts w:ascii="Calibri" w:eastAsia="Times New Roman" w:hAnsi="Calibri" w:cs="Times New Roman"/>
          <w:bCs/>
          <w:sz w:val="20"/>
          <w:szCs w:val="20"/>
          <w:lang w:eastAsia="pl-PL"/>
        </w:rPr>
        <w:t>na</w:t>
      </w:r>
      <w:r w:rsidR="00984C93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 dostawę</w:t>
      </w:r>
      <w:r w:rsidRPr="009C6CF1">
        <w:rPr>
          <w:rFonts w:ascii="Calibri" w:eastAsia="Times New Roman" w:hAnsi="Calibri" w:cs="Times New Roman"/>
          <w:bCs/>
          <w:sz w:val="20"/>
          <w:szCs w:val="20"/>
          <w:lang w:eastAsia="pl-PL"/>
        </w:rPr>
        <w:t>:</w:t>
      </w:r>
    </w:p>
    <w:p w:rsidR="00D31D1A" w:rsidRPr="00D31D1A" w:rsidRDefault="00D31D1A" w:rsidP="00D31D1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D31D1A">
        <w:rPr>
          <w:rFonts w:eastAsia="Calibri" w:cs="Times New Roman"/>
          <w:bCs/>
          <w:sz w:val="20"/>
          <w:szCs w:val="20"/>
        </w:rPr>
        <w:t>Część I – Programu Autodesk Infrastructure Design Suite Premium 2015 (wersja sieciowa) lub równoważny wraz z aktualizacją programu AutoCAD Civil 3D 2011 (nr licencji Zamawiającego: 391-82173962) z wdrożeniem i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D31D1A" w:rsidRPr="00D31D1A" w:rsidRDefault="00D31D1A" w:rsidP="00D31D1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D31D1A">
        <w:rPr>
          <w:rFonts w:eastAsia="Calibri" w:cs="Times New Roman"/>
          <w:bCs/>
          <w:sz w:val="20"/>
          <w:szCs w:val="20"/>
        </w:rPr>
        <w:t>Część II – programu MicroStation Perpetual License lub równoważny ze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D31D1A" w:rsidRPr="00905885" w:rsidRDefault="00D31D1A" w:rsidP="00D31D1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sz w:val="20"/>
          <w:szCs w:val="20"/>
        </w:rPr>
        <w:t>Część III – programów:*</w:t>
      </w:r>
    </w:p>
    <w:p w:rsidR="00D31D1A" w:rsidRPr="00905885" w:rsidRDefault="00D31D1A" w:rsidP="00D31D1A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</w:rPr>
        <w:t>1. Golden Software Voxler 3  lub  równoważny</w:t>
      </w:r>
    </w:p>
    <w:p w:rsidR="00D31D1A" w:rsidRPr="00905885" w:rsidRDefault="00D31D1A" w:rsidP="00D31D1A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</w:rPr>
        <w:t>2. Golden Software SURFER 12  lub  równoważny</w:t>
      </w:r>
    </w:p>
    <w:p w:rsidR="00D31D1A" w:rsidRPr="00905885" w:rsidRDefault="00D31D1A" w:rsidP="00D31D1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</w:rPr>
        <w:t>Część IV – programu GEOLISP lub równoważny ze wsparciem technicznym*</w:t>
      </w:r>
    </w:p>
    <w:p w:rsidR="00D31D1A" w:rsidRPr="00905885" w:rsidRDefault="00D31D1A" w:rsidP="00D31D1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</w:rPr>
        <w:t>Część V – programu AD-Trans SE lub równoważny*</w:t>
      </w:r>
    </w:p>
    <w:p w:rsidR="00D31D1A" w:rsidRPr="00905885" w:rsidRDefault="00D31D1A" w:rsidP="00D31D1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  <w:lang w:eastAsia="pl-PL"/>
        </w:rPr>
        <w:t xml:space="preserve">Część VI – programu CorelDraw Graphics Suite X7 </w:t>
      </w:r>
      <w:r w:rsidRPr="00905885">
        <w:rPr>
          <w:rFonts w:eastAsia="Calibri" w:cs="Times New Roman"/>
          <w:bCs/>
          <w:sz w:val="20"/>
          <w:szCs w:val="20"/>
        </w:rPr>
        <w:t>lub równoważny*</w:t>
      </w:r>
    </w:p>
    <w:p w:rsidR="00D31D1A" w:rsidRPr="00D31D1A" w:rsidRDefault="00D31D1A" w:rsidP="00D31D1A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D31D1A">
        <w:rPr>
          <w:rFonts w:eastAsia="Calibri" w:cs="Times New Roman"/>
          <w:bCs/>
          <w:sz w:val="20"/>
          <w:szCs w:val="20"/>
        </w:rPr>
        <w:t xml:space="preserve">Część VII – Pakietu programu Matlab </w:t>
      </w:r>
      <w:r w:rsidRPr="00D31D1A">
        <w:rPr>
          <w:rFonts w:eastAsia="Calibri" w:cs="Times New Roman"/>
          <w:sz w:val="20"/>
          <w:szCs w:val="20"/>
        </w:rPr>
        <w:t xml:space="preserve">2014a: licencja indywidualna z dodatkowym oprogramowaniem w postaci narzędzi typu: Curve Fitting Toolbox, Database Toolbox, Global Optimization Toolbox, Optimization Toolbox, Mapping Toolbox, Signal Processing Toolbox, Statistics Toolbox, Symbolic Math Toolbox, Wavelet Toolbox </w:t>
      </w:r>
      <w:r w:rsidRPr="00D31D1A">
        <w:rPr>
          <w:rFonts w:eastAsia="Calibri" w:cs="Times New Roman"/>
          <w:bCs/>
          <w:sz w:val="20"/>
          <w:szCs w:val="20"/>
        </w:rPr>
        <w:t>lub równoważny ze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D31D1A" w:rsidRDefault="00D31D1A" w:rsidP="009C6CF1">
      <w:pPr>
        <w:spacing w:after="0" w:line="240" w:lineRule="auto"/>
        <w:jc w:val="both"/>
        <w:rPr>
          <w:rFonts w:eastAsia="Calibri" w:cs="Times New Roman"/>
          <w:bCs/>
          <w:sz w:val="20"/>
          <w:szCs w:val="20"/>
        </w:rPr>
      </w:pPr>
    </w:p>
    <w:p w:rsidR="009C6CF1" w:rsidRPr="000C7372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0C737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* NIEPOTRZEBNE SKREŚLIĆ</w:t>
      </w:r>
    </w:p>
    <w:p w:rsidR="009C6CF1" w:rsidRPr="000C7372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Oświadczamy, że akceptujemy w całości wszystkie warunki zawarte w Specyfikacji Istotnych Warunków Zamówienia.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Specyfikacji Istotnych Warunków Zamówienia  za cenę:</w:t>
      </w:r>
    </w:p>
    <w:p w:rsidR="009C6CF1" w:rsidRPr="009C6CF1" w:rsidRDefault="009C6CF1" w:rsidP="009C6CF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9C6CF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9C6CF1" w:rsidRPr="009C6CF1" w:rsidRDefault="009C6CF1" w:rsidP="009C6CF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Pln / …….. </w:t>
      </w:r>
      <w:r w:rsidRPr="009C6CF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9C6CF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9C6CF1" w:rsidRPr="009C6CF1" w:rsidRDefault="009C6CF1" w:rsidP="009C6CF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9C6CF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9C6CF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9C6CF1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9C6CF1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9C6CF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9C6CF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9C6CF1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A46BA" w:rsidRPr="005A46BA" w:rsidRDefault="005A46BA" w:rsidP="009C6CF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9C6CF1" w:rsidRPr="009C6CF1" w:rsidRDefault="009C6CF1" w:rsidP="009C6CF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436D92">
      <w:pPr>
        <w:numPr>
          <w:ilvl w:val="0"/>
          <w:numId w:val="8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9C6CF1" w:rsidRPr="009C6CF1" w:rsidRDefault="009C6CF1" w:rsidP="00C465C3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C6CF1">
        <w:rPr>
          <w:rFonts w:ascii="Calibri" w:eastAsia="Times New Roman" w:hAnsi="Calibri" w:cs="Calibri"/>
          <w:sz w:val="20"/>
          <w:szCs w:val="20"/>
          <w:lang w:eastAsia="pl-PL"/>
        </w:rPr>
        <w:t>zamówienie wykonamy w terminie do:</w:t>
      </w:r>
    </w:p>
    <w:p w:rsidR="009C6CF1" w:rsidRPr="009C6CF1" w:rsidRDefault="00C465C3" w:rsidP="00C465C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- CZĘŚĆ I – do 7</w:t>
      </w:r>
      <w:r w:rsidR="009C6CF1"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dni,*</w:t>
      </w:r>
    </w:p>
    <w:p w:rsidR="009C6CF1" w:rsidRPr="00951E96" w:rsidRDefault="009C6CF1" w:rsidP="00C465C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51E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II – do 14 dni,*</w:t>
      </w:r>
    </w:p>
    <w:p w:rsidR="009C6CF1" w:rsidRPr="00951E96" w:rsidRDefault="009C6CF1" w:rsidP="00C465C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51E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III - do 14 dni,*</w:t>
      </w:r>
    </w:p>
    <w:p w:rsidR="009C6CF1" w:rsidRPr="00951E96" w:rsidRDefault="009C6CF1" w:rsidP="00C465C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51E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IV - do 14 dni,*</w:t>
      </w:r>
    </w:p>
    <w:p w:rsidR="009C6CF1" w:rsidRPr="00951E96" w:rsidRDefault="009C6CF1" w:rsidP="00C465C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51E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V - do 14 dni,*</w:t>
      </w:r>
    </w:p>
    <w:p w:rsidR="009C6CF1" w:rsidRPr="00951E96" w:rsidRDefault="00C465C3" w:rsidP="00C465C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51E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9C6CF1" w:rsidRPr="00951E96">
        <w:rPr>
          <w:rFonts w:ascii="Calibri" w:eastAsia="Times New Roman" w:hAnsi="Calibri" w:cs="Times New Roman"/>
          <w:sz w:val="20"/>
          <w:szCs w:val="20"/>
          <w:lang w:eastAsia="pl-PL"/>
        </w:rPr>
        <w:t>- CZĘŚĆ VI - do 1</w:t>
      </w:r>
      <w:r w:rsidR="00951E96"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="009C6CF1" w:rsidRPr="00951E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dni,*</w:t>
      </w:r>
    </w:p>
    <w:p w:rsidR="00C465C3" w:rsidRPr="00C465C3" w:rsidRDefault="00911463" w:rsidP="00C465C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VII - do 14</w:t>
      </w:r>
      <w:r w:rsidR="00C465C3" w:rsidRPr="00C465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dni,*</w:t>
      </w:r>
    </w:p>
    <w:p w:rsidR="00FA167D" w:rsidRDefault="00FA167D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B7329A" w:rsidRPr="00F3510B" w:rsidRDefault="00B7329A" w:rsidP="00B7329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3510B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 do wskazanego przez Zamawiającego Użytkownika z Zakładu BH GIG.</w:t>
      </w:r>
    </w:p>
    <w:p w:rsidR="00B7329A" w:rsidRDefault="00B7329A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A167D" w:rsidRPr="00FA167D" w:rsidRDefault="0082087F" w:rsidP="00140082">
      <w:pPr>
        <w:numPr>
          <w:ilvl w:val="0"/>
          <w:numId w:val="5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FA167D" w:rsidRPr="00FA167D" w:rsidRDefault="00FA167D" w:rsidP="00FA167D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akceptujemy płatność za przedmiot zamówienia: płatność będzie dokonana</w:t>
      </w:r>
      <w:r w:rsidRPr="00FA167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 terminie </w:t>
      </w:r>
      <w:r w:rsidRPr="00FA167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14 dni</w:t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. Termin płatności będzie liczony od daty dostarczenia do GIG prawidłowo wystawionej faktury.</w:t>
      </w:r>
    </w:p>
    <w:p w:rsidR="00FA167D" w:rsidRPr="005A46BA" w:rsidRDefault="00FA167D" w:rsidP="00FA167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6BA" w:rsidRPr="005A46BA" w:rsidRDefault="005A46BA" w:rsidP="005A46BA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A46BA">
        <w:rPr>
          <w:rFonts w:eastAsia="Times New Roman" w:cs="Times New Roman"/>
          <w:color w:val="000000"/>
          <w:sz w:val="20"/>
          <w:szCs w:val="20"/>
          <w:lang w:eastAsia="pl-PL"/>
        </w:rPr>
        <w:t>W przypadku zło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żenia oferty, przez Wykonawców </w:t>
      </w:r>
      <w:r w:rsidRPr="005A46BA">
        <w:rPr>
          <w:rFonts w:eastAsia="Times New Roman" w:cs="Times New Roman"/>
          <w:color w:val="000000"/>
          <w:sz w:val="20"/>
          <w:szCs w:val="20"/>
          <w:lang w:eastAsia="pl-PL"/>
        </w:rPr>
        <w:t>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…………………….. (należy podać dzień z jakieg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o nastąpi przeliczenie faktury).</w:t>
      </w:r>
    </w:p>
    <w:p w:rsidR="005A46BA" w:rsidRPr="00FA167D" w:rsidRDefault="005A46BA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tabs>
          <w:tab w:val="left" w:pos="1418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udzielamy gwarancji zgodnej z umową licencyjną producenta oprogramowania liczoną od daty</w:t>
      </w:r>
      <w:r w:rsidR="00C465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odbioru „przedmiotu zamówienia”.</w:t>
      </w:r>
    </w:p>
    <w:p w:rsidR="00FA167D" w:rsidRPr="00FA167D" w:rsidRDefault="00FA167D" w:rsidP="00FA167D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140082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140082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związani niniejszą ofertą przez okres 30 dni licząc od daty, w której upływa termin składania ofert, wskazanej w SIWZ.</w:t>
      </w: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140082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Zamawiającym zgodnie ze wzorem umowy</w:t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C465C3" w:rsidRPr="00FA167D" w:rsidRDefault="00C465C3" w:rsidP="00FA167D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140082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Oświadczamy, że niżej wymienione części zamówienia zostaną powierzone podwykonawcom:</w:t>
      </w:r>
    </w:p>
    <w:p w:rsidR="00FA167D" w:rsidRPr="00FA167D" w:rsidRDefault="00FA167D" w:rsidP="00FA167D">
      <w:pPr>
        <w:spacing w:after="0" w:line="240" w:lineRule="auto"/>
        <w:ind w:left="705" w:hanging="705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</w:t>
      </w:r>
      <w:r w:rsidRPr="00FA167D">
        <w:rPr>
          <w:rFonts w:ascii="Calibri" w:eastAsia="Times New Roman" w:hAnsi="Calibri" w:cs="Times New Roman"/>
          <w:sz w:val="18"/>
          <w:szCs w:val="18"/>
          <w:lang w:eastAsia="pl-PL"/>
        </w:rPr>
        <w:t>……………………………………………...…...............................................................................................</w:t>
      </w:r>
    </w:p>
    <w:p w:rsidR="00FA167D" w:rsidRPr="00FA167D" w:rsidRDefault="00FA167D" w:rsidP="00FA167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FA167D">
        <w:rPr>
          <w:rFonts w:ascii="Calibri" w:eastAsia="Times New Roman" w:hAnsi="Calibri" w:cs="Times New Roman"/>
          <w:iCs/>
          <w:sz w:val="18"/>
          <w:szCs w:val="18"/>
          <w:lang w:eastAsia="pl-PL"/>
        </w:rPr>
        <w:t>/ nazwa część zamówienia /</w:t>
      </w:r>
    </w:p>
    <w:p w:rsidR="00FA167D" w:rsidRPr="00FA167D" w:rsidRDefault="00FA167D" w:rsidP="00140082">
      <w:pPr>
        <w:numPr>
          <w:ilvl w:val="0"/>
          <w:numId w:val="5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FA167D" w:rsidRPr="00FA167D" w:rsidRDefault="00FA167D" w:rsidP="00FA16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FA167D"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  <w:t>Lp.</w:t>
      </w:r>
      <w:r w:rsidRPr="00FA167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FA167D"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  <w:t>Nazwa i adres Wykonawcy</w:t>
      </w:r>
      <w:r w:rsidR="00C465C3" w:rsidRPr="00C465C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C465C3" w:rsidRPr="00C465C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C465C3" w:rsidRPr="00C465C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FA167D"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  <w:t>Zakres zamówienia wykonywanego</w:t>
      </w:r>
    </w:p>
    <w:p w:rsidR="00FA167D" w:rsidRPr="00FA167D" w:rsidRDefault="00FA167D" w:rsidP="00C465C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</w:pPr>
      <w:r w:rsidRPr="00FA167D"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  <w:t xml:space="preserve"> przez poszczególnych Wykonawców</w:t>
      </w:r>
    </w:p>
    <w:p w:rsidR="00FA167D" w:rsidRPr="00FA167D" w:rsidRDefault="00FA167D" w:rsidP="00FA167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</w:pPr>
    </w:p>
    <w:p w:rsidR="00FA167D" w:rsidRPr="00FA167D" w:rsidRDefault="00FA167D" w:rsidP="00FA16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FA167D">
        <w:rPr>
          <w:rFonts w:ascii="Calibri" w:eastAsia="Times New Roman" w:hAnsi="Calibri" w:cs="Times New Roman"/>
          <w:sz w:val="18"/>
          <w:szCs w:val="18"/>
          <w:lang w:eastAsia="pl-PL"/>
        </w:rPr>
        <w:tab/>
        <w:t>1</w:t>
      </w:r>
      <w:r w:rsidRPr="00FA167D">
        <w:rPr>
          <w:rFonts w:ascii="Calibri" w:eastAsia="Times New Roman" w:hAnsi="Calibri" w:cs="Times New Roman"/>
          <w:iCs/>
          <w:sz w:val="18"/>
          <w:szCs w:val="18"/>
          <w:lang w:eastAsia="pl-PL"/>
        </w:rPr>
        <w:t>.</w:t>
      </w:r>
      <w:r w:rsidRPr="00FA167D">
        <w:rPr>
          <w:rFonts w:ascii="Calibri" w:eastAsia="Times New Roman" w:hAnsi="Calibri" w:cs="Times New Roman"/>
          <w:sz w:val="18"/>
          <w:szCs w:val="18"/>
          <w:lang w:eastAsia="pl-PL"/>
        </w:rPr>
        <w:tab/>
        <w:t>………………………………………</w:t>
      </w:r>
      <w:r w:rsidRPr="00FA167D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A167D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A167D">
        <w:rPr>
          <w:rFonts w:ascii="Calibri" w:eastAsia="Times New Roman" w:hAnsi="Calibri" w:cs="Times New Roman"/>
          <w:sz w:val="18"/>
          <w:szCs w:val="18"/>
          <w:lang w:eastAsia="pl-PL"/>
        </w:rPr>
        <w:tab/>
        <w:t>………………………………………………</w:t>
      </w:r>
    </w:p>
    <w:p w:rsidR="00FA167D" w:rsidRPr="00FA167D" w:rsidRDefault="00FA167D" w:rsidP="00FA16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C465C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10.</w:t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ab/>
        <w:t>Zastrzegamy sobie następujące informacje, stanowiące tajemnicę przedsiębiorstwa w rozumieniu   przepisów  o zwalczaniu nieuczciwej konkurencji:</w:t>
      </w:r>
      <w:r w:rsidR="00C465C3" w:rsidRPr="00C465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</w:t>
      </w:r>
      <w:r w:rsidR="00C465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</w:t>
      </w: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11.</w:t>
      </w:r>
      <w:r w:rsidRPr="00FA167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WRAZ Z OFERTĄ </w:t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140082">
      <w:pPr>
        <w:numPr>
          <w:ilvl w:val="1"/>
          <w:numId w:val="52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FA167D" w:rsidRPr="00FA167D" w:rsidRDefault="00FA167D" w:rsidP="00140082">
      <w:pPr>
        <w:numPr>
          <w:ilvl w:val="1"/>
          <w:numId w:val="52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FA167D" w:rsidRPr="00FA167D" w:rsidRDefault="00FA167D" w:rsidP="00140082">
      <w:pPr>
        <w:numPr>
          <w:ilvl w:val="1"/>
          <w:numId w:val="52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FA167D" w:rsidRPr="00FA167D" w:rsidRDefault="00FA167D" w:rsidP="00140082">
      <w:pPr>
        <w:numPr>
          <w:ilvl w:val="1"/>
          <w:numId w:val="52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FA167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FA167D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FA167D" w:rsidRPr="00FA167D" w:rsidRDefault="00FA167D" w:rsidP="00FA167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A167D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FA167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FA167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FA167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FA167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FA167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FA167D" w:rsidRPr="00FA167D" w:rsidRDefault="00FA167D" w:rsidP="00FA167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FA167D" w:rsidRPr="00FA167D" w:rsidRDefault="00FA167D" w:rsidP="00FA167D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pl-PL"/>
        </w:rPr>
      </w:pPr>
      <w:r w:rsidRPr="00FA167D">
        <w:rPr>
          <w:rFonts w:ascii="Calibri" w:eastAsia="Times New Roman" w:hAnsi="Calibri" w:cs="Times New Roman"/>
          <w:b/>
          <w:iCs/>
          <w:u w:val="single"/>
          <w:lang w:eastAsia="pl-PL"/>
        </w:rPr>
        <w:t>*- niepotrzebne skreślić</w:t>
      </w:r>
    </w:p>
    <w:p w:rsidR="00FA167D" w:rsidRPr="00C465C3" w:rsidRDefault="00FA167D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A167D" w:rsidRPr="00C465C3" w:rsidRDefault="00FA167D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A167D" w:rsidRPr="003231B0" w:rsidRDefault="00FA167D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p w:rsidR="00FA167D" w:rsidRPr="003231B0" w:rsidRDefault="00FA167D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3231B0" w:rsidRPr="003231B0" w:rsidRDefault="003231B0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3231B0" w:rsidRPr="003231B0" w:rsidRDefault="003231B0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3231B0" w:rsidRPr="003231B0" w:rsidRDefault="003231B0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3231B0" w:rsidRPr="003231B0" w:rsidRDefault="003231B0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p w:rsidR="00FA167D" w:rsidRPr="003231B0" w:rsidRDefault="00FA167D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p w:rsidR="00FA167D" w:rsidRDefault="00FA167D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A167D" w:rsidRDefault="00FA167D" w:rsidP="009C6CF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9C6CF1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9C6CF1" w:rsidRPr="009C6CF1" w:rsidRDefault="009C6CF1" w:rsidP="009C6CF1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9C6CF1"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B643A1">
        <w:rPr>
          <w:rFonts w:eastAsia="Times New Roman" w:cs="Times New Roman"/>
          <w:iCs/>
          <w:sz w:val="20"/>
          <w:szCs w:val="20"/>
          <w:lang w:eastAsia="pl-PL"/>
        </w:rPr>
        <w:t>65</w:t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>/AJ/14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9C6CF1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9C6CF1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9C6CF1" w:rsidRPr="009C6CF1" w:rsidRDefault="009C6CF1" w:rsidP="009C6CF1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9C6CF1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9C6CF1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9C6CF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9C6CF1">
        <w:rPr>
          <w:rFonts w:eastAsia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9C6CF1"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 w:rsidRPr="009C6CF1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F124C" w:rsidRPr="00FF07EA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>Część I – Program</w:t>
      </w:r>
      <w:r>
        <w:rPr>
          <w:rFonts w:eastAsia="Calibri" w:cs="Times New Roman"/>
          <w:bCs/>
          <w:sz w:val="20"/>
          <w:szCs w:val="20"/>
        </w:rPr>
        <w:t>u</w:t>
      </w:r>
      <w:r w:rsidRPr="00FF07EA">
        <w:rPr>
          <w:rFonts w:eastAsia="Calibri" w:cs="Times New Roman"/>
          <w:bCs/>
          <w:sz w:val="20"/>
          <w:szCs w:val="20"/>
        </w:rPr>
        <w:t xml:space="preserve"> Autodesk Infrastructure Design Suite Premium 2015 (wersja sieciowa) lub równoważny wraz z aktualizacją programu AutoCAD Civil 3D 2011 (nr licencji Zamawiającego: 391-82173962) z wdrożeniem i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8F124C" w:rsidRPr="00FF07EA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>Część II – programu MicroStation Perpetual License lub równoważny ze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8F124C" w:rsidRPr="00905885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sz w:val="20"/>
          <w:szCs w:val="20"/>
        </w:rPr>
        <w:t>Część III – programów:*</w:t>
      </w:r>
    </w:p>
    <w:p w:rsidR="008F124C" w:rsidRPr="00905885" w:rsidRDefault="008F124C" w:rsidP="008F124C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</w:rPr>
        <w:t>1. Golden Software Voxler 3  lub  równoważny</w:t>
      </w:r>
    </w:p>
    <w:p w:rsidR="008F124C" w:rsidRPr="00905885" w:rsidRDefault="008F124C" w:rsidP="008F124C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</w:rPr>
        <w:t>2. Golden Software SURFER 12  lub  równoważny</w:t>
      </w:r>
    </w:p>
    <w:p w:rsidR="008F124C" w:rsidRPr="00905885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</w:rPr>
        <w:t>Część IV – programu GEOLISP lub równoważny ze wsparciem technicznym*</w:t>
      </w:r>
    </w:p>
    <w:p w:rsidR="008F124C" w:rsidRPr="00905885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</w:rPr>
        <w:t>Część V – programu AD-Trans SE lub równoważny*</w:t>
      </w:r>
    </w:p>
    <w:p w:rsidR="008F124C" w:rsidRPr="00905885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5885">
        <w:rPr>
          <w:rFonts w:eastAsia="Calibri" w:cs="Times New Roman"/>
          <w:bCs/>
          <w:sz w:val="20"/>
          <w:szCs w:val="20"/>
          <w:lang w:eastAsia="pl-PL"/>
        </w:rPr>
        <w:t xml:space="preserve">Część VI – programu CorelDraw Graphics Suite X7 </w:t>
      </w:r>
      <w:r w:rsidRPr="00905885">
        <w:rPr>
          <w:rFonts w:eastAsia="Calibri" w:cs="Times New Roman"/>
          <w:bCs/>
          <w:sz w:val="20"/>
          <w:szCs w:val="20"/>
        </w:rPr>
        <w:t>lub równoważny*</w:t>
      </w:r>
    </w:p>
    <w:p w:rsidR="008F124C" w:rsidRPr="00FF07EA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 xml:space="preserve">Część VII – Pakietu programu Matlab </w:t>
      </w:r>
      <w:r w:rsidRPr="00FF07EA">
        <w:rPr>
          <w:rFonts w:eastAsia="Calibri" w:cs="Times New Roman"/>
          <w:sz w:val="20"/>
          <w:szCs w:val="20"/>
        </w:rPr>
        <w:t xml:space="preserve">2014a: licencja indywidualna z dodatkowym oprogramowaniem w postaci narzędzi typu: Curve Fitting Toolbox, Database Toolbox, Global Optimization Toolbox, Optimization Toolbox, Mapping Toolbox, Signal Processing Toolbox, Statistics Toolbox, Symbolic Math Toolbox, Wavelet Toolbox </w:t>
      </w:r>
      <w:r w:rsidRPr="00FF07EA">
        <w:rPr>
          <w:rFonts w:eastAsia="Calibri" w:cs="Times New Roman"/>
          <w:bCs/>
          <w:sz w:val="20"/>
          <w:szCs w:val="20"/>
        </w:rPr>
        <w:t>lub równoważny ze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E7760C" w:rsidRPr="008F124C" w:rsidRDefault="00E7760C" w:rsidP="009C6CF1">
      <w:pPr>
        <w:spacing w:after="0" w:line="240" w:lineRule="auto"/>
        <w:jc w:val="both"/>
        <w:rPr>
          <w:rFonts w:eastAsia="Calibri" w:cs="Times New Roman"/>
          <w:bCs/>
          <w:sz w:val="20"/>
          <w:szCs w:val="20"/>
        </w:rPr>
      </w:pPr>
    </w:p>
    <w:p w:rsidR="009C6CF1" w:rsidRPr="009803A6" w:rsidRDefault="009C6CF1" w:rsidP="009C6C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9803A6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* niepotrzebne skreślić</w:t>
      </w: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9C6CF1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9C6CF1" w:rsidRPr="009C6CF1" w:rsidRDefault="009C6CF1" w:rsidP="009C6CF1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9C6CF1" w:rsidRPr="009C6CF1" w:rsidRDefault="009C6CF1" w:rsidP="00140082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9C6CF1" w:rsidRPr="009C6CF1" w:rsidRDefault="009C6CF1" w:rsidP="00140082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9C6CF1" w:rsidRPr="009C6CF1" w:rsidRDefault="009C6CF1" w:rsidP="00140082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9C6CF1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9C6CF1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9C6CF1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9C6CF1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9C6CF1" w:rsidRPr="009C6CF1" w:rsidRDefault="009C6CF1" w:rsidP="009C6CF1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9C6CF1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9C6CF1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9C6CF1" w:rsidRPr="009C6CF1" w:rsidRDefault="009C6CF1" w:rsidP="009C6CF1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9C6CF1"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9803A6">
        <w:rPr>
          <w:rFonts w:eastAsia="Times New Roman" w:cs="Times New Roman"/>
          <w:iCs/>
          <w:sz w:val="20"/>
          <w:szCs w:val="20"/>
          <w:lang w:eastAsia="pl-PL"/>
        </w:rPr>
        <w:t>65</w:t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>/AJ/14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9C6CF1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9C6CF1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9C6CF1" w:rsidRPr="009C6CF1" w:rsidRDefault="009C6CF1" w:rsidP="009C6CF1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9C6CF1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9C6CF1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9C6CF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9C6CF1">
        <w:rPr>
          <w:rFonts w:eastAsia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9C6CF1"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 w:rsidRPr="009C6CF1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8F124C" w:rsidRPr="008F124C" w:rsidRDefault="008F124C" w:rsidP="008B0215">
      <w:pPr>
        <w:spacing w:after="0" w:line="240" w:lineRule="auto"/>
        <w:jc w:val="both"/>
        <w:rPr>
          <w:rFonts w:eastAsia="Calibri" w:cs="Times New Roman"/>
          <w:bCs/>
          <w:sz w:val="20"/>
          <w:szCs w:val="20"/>
        </w:rPr>
      </w:pPr>
    </w:p>
    <w:p w:rsidR="008F124C" w:rsidRPr="00FF07EA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>Część I – Program</w:t>
      </w:r>
      <w:r>
        <w:rPr>
          <w:rFonts w:eastAsia="Calibri" w:cs="Times New Roman"/>
          <w:bCs/>
          <w:sz w:val="20"/>
          <w:szCs w:val="20"/>
        </w:rPr>
        <w:t>u</w:t>
      </w:r>
      <w:r w:rsidRPr="00FF07EA">
        <w:rPr>
          <w:rFonts w:eastAsia="Calibri" w:cs="Times New Roman"/>
          <w:bCs/>
          <w:sz w:val="20"/>
          <w:szCs w:val="20"/>
        </w:rPr>
        <w:t xml:space="preserve"> Autodesk Infrastructure Design Suite Premium 2015 (wersja sieciowa) lub równoważny wraz z aktualizacją programu AutoCAD Civil 3D 2011 (nr licencji Zamawiającego: 391-82173962) z wdrożeniem i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8F124C" w:rsidRPr="00FF07EA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>Część II – programu MicroStation Perpetual License lub równoważny ze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8F124C" w:rsidRPr="00C012B0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sz w:val="20"/>
          <w:szCs w:val="20"/>
        </w:rPr>
        <w:t>Część III – programów:*</w:t>
      </w:r>
    </w:p>
    <w:p w:rsidR="008F124C" w:rsidRPr="00C012B0" w:rsidRDefault="008F124C" w:rsidP="008F124C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</w:rPr>
        <w:t>1. Golden Software Voxler 3  lub  równoważny</w:t>
      </w:r>
    </w:p>
    <w:p w:rsidR="008F124C" w:rsidRPr="00C012B0" w:rsidRDefault="008F124C" w:rsidP="008F124C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</w:rPr>
        <w:t>2. Golden Software SURFER 12  lub  równoważny</w:t>
      </w:r>
    </w:p>
    <w:p w:rsidR="008F124C" w:rsidRPr="00C012B0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</w:rPr>
        <w:t>Część IV – programu GEOLISP lub równoważny ze wsparciem technicznym*</w:t>
      </w:r>
    </w:p>
    <w:p w:rsidR="008F124C" w:rsidRPr="00C012B0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</w:rPr>
        <w:t>Część V – programu AD-Trans SE lub równoważny*</w:t>
      </w:r>
    </w:p>
    <w:p w:rsidR="008F124C" w:rsidRPr="00C012B0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  <w:lang w:eastAsia="pl-PL"/>
        </w:rPr>
        <w:t xml:space="preserve">Część VI – programu CorelDraw Graphics Suite X7 </w:t>
      </w:r>
      <w:r w:rsidRPr="00C012B0">
        <w:rPr>
          <w:rFonts w:eastAsia="Calibri" w:cs="Times New Roman"/>
          <w:bCs/>
          <w:sz w:val="20"/>
          <w:szCs w:val="20"/>
        </w:rPr>
        <w:t>lub równoważny*</w:t>
      </w:r>
    </w:p>
    <w:p w:rsidR="008F124C" w:rsidRPr="00FF07EA" w:rsidRDefault="008F124C" w:rsidP="008F124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 xml:space="preserve">Część VII – Pakietu programu Matlab </w:t>
      </w:r>
      <w:r w:rsidRPr="00FF07EA">
        <w:rPr>
          <w:rFonts w:eastAsia="Calibri" w:cs="Times New Roman"/>
          <w:sz w:val="20"/>
          <w:szCs w:val="20"/>
        </w:rPr>
        <w:t xml:space="preserve">2014a: licencja indywidualna z dodatkowym oprogramowaniem w postaci narzędzi typu: Curve Fitting Toolbox, Database Toolbox, Global Optimization Toolbox, Optimization Toolbox, Mapping Toolbox, Signal Processing Toolbox, Statistics Toolbox, Symbolic Math Toolbox, Wavelet Toolbox </w:t>
      </w:r>
      <w:r w:rsidRPr="00FF07EA">
        <w:rPr>
          <w:rFonts w:eastAsia="Calibri" w:cs="Times New Roman"/>
          <w:bCs/>
          <w:sz w:val="20"/>
          <w:szCs w:val="20"/>
        </w:rPr>
        <w:t>lub równoważny ze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8F124C" w:rsidRPr="00494B87" w:rsidRDefault="008F124C" w:rsidP="008B021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8B0215" w:rsidRPr="009803A6" w:rsidRDefault="008B0215" w:rsidP="008B0215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9803A6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* niepotrzebne skreślić</w:t>
      </w:r>
    </w:p>
    <w:p w:rsidR="008B0215" w:rsidRPr="009C6CF1" w:rsidRDefault="008B0215" w:rsidP="008B021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9C6CF1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9C6CF1" w:rsidRPr="009C6CF1" w:rsidRDefault="009C6CF1" w:rsidP="009C6CF1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6"/>
          <w:numId w:val="18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9C6CF1" w:rsidRPr="009C6CF1" w:rsidRDefault="009C6CF1" w:rsidP="009C6C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C6CF1" w:rsidRPr="009C6CF1" w:rsidRDefault="009C6CF1" w:rsidP="009C6C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C6CF1" w:rsidRPr="009C6CF1" w:rsidRDefault="009C6CF1" w:rsidP="009C6C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9C6CF1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9C6CF1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C6CF1" w:rsidRPr="009C6CF1" w:rsidRDefault="009C6CF1" w:rsidP="009C6C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ab/>
        <w:t xml:space="preserve"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</w:t>
      </w:r>
      <w:r w:rsidRPr="009C6CF1">
        <w:rPr>
          <w:rFonts w:eastAsia="Times New Roman" w:cs="Times New Roman"/>
          <w:sz w:val="20"/>
          <w:szCs w:val="20"/>
          <w:lang w:eastAsia="pl-PL"/>
        </w:rPr>
        <w:lastRenderedPageBreak/>
        <w:t>także za przestępstwo skarbowe lub przestępstwo udziału w zorganizowanej grupie albo związku mających na celu popełnienie przestępstwa lub przestępstwa skarbowego;</w:t>
      </w:r>
    </w:p>
    <w:p w:rsidR="009C6CF1" w:rsidRPr="009C6CF1" w:rsidRDefault="009C6CF1" w:rsidP="009C6C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C6CF1" w:rsidRPr="009C6CF1" w:rsidRDefault="009C6CF1" w:rsidP="00140082">
      <w:pPr>
        <w:numPr>
          <w:ilvl w:val="3"/>
          <w:numId w:val="13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C6CF1" w:rsidRPr="009C6CF1" w:rsidRDefault="009C6CF1" w:rsidP="00140082">
      <w:pPr>
        <w:numPr>
          <w:ilvl w:val="3"/>
          <w:numId w:val="13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C6CF1" w:rsidRPr="009C6CF1" w:rsidRDefault="009C6CF1" w:rsidP="00140082">
      <w:pPr>
        <w:numPr>
          <w:ilvl w:val="3"/>
          <w:numId w:val="13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9C6CF1" w:rsidRPr="009C6CF1" w:rsidRDefault="009C6CF1" w:rsidP="00140082">
      <w:pPr>
        <w:numPr>
          <w:ilvl w:val="3"/>
          <w:numId w:val="13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C6CF1" w:rsidRPr="009C6CF1" w:rsidRDefault="009C6CF1" w:rsidP="00140082">
      <w:pPr>
        <w:numPr>
          <w:ilvl w:val="3"/>
          <w:numId w:val="13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C6CF1" w:rsidRPr="009C6CF1" w:rsidRDefault="009C6CF1" w:rsidP="009C6CF1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9C6CF1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9C6CF1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9C6CF1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9C6CF1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9C6CF1" w:rsidRPr="009C6CF1" w:rsidRDefault="009C6CF1" w:rsidP="009C6CF1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9C6CF1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9C6CF1" w:rsidRPr="009C6CF1" w:rsidRDefault="009C6CF1" w:rsidP="009C6CF1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9C6CF1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9C6CF1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9C6CF1" w:rsidRPr="009C6CF1" w:rsidRDefault="009C6CF1" w:rsidP="009C6CF1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Oznaczenie sprawy : FZ-1/4258/AJ/14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9C6CF1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9C6CF1">
        <w:rPr>
          <w:rFonts w:eastAsia="Times New Roman" w:cs="Times New Roman"/>
          <w:b/>
          <w:sz w:val="20"/>
          <w:szCs w:val="20"/>
          <w:u w:val="single"/>
          <w:lang w:eastAsia="pl-PL"/>
        </w:rPr>
        <w:t>Dot. CZĘŚCI I*/ CZĘŚCI II*/ CZĘŚCI III* / CZĘŚCI IV* / CZĘŚCI V* / CZĘŚCI VI*</w:t>
      </w:r>
      <w:r w:rsidR="00D419EF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/ </w:t>
      </w:r>
      <w:r w:rsidR="00D419EF" w:rsidRPr="009C6CF1">
        <w:rPr>
          <w:rFonts w:eastAsia="Times New Roman" w:cs="Times New Roman"/>
          <w:b/>
          <w:sz w:val="20"/>
          <w:szCs w:val="20"/>
          <w:u w:val="single"/>
          <w:lang w:eastAsia="pl-PL"/>
        </w:rPr>
        <w:t>CZĘŚCI VI</w:t>
      </w:r>
      <w:r w:rsidR="00D419EF">
        <w:rPr>
          <w:rFonts w:eastAsia="Times New Roman" w:cs="Times New Roman"/>
          <w:b/>
          <w:sz w:val="20"/>
          <w:szCs w:val="20"/>
          <w:u w:val="single"/>
          <w:lang w:eastAsia="pl-PL"/>
        </w:rPr>
        <w:t>I</w:t>
      </w:r>
      <w:r w:rsidR="00D419EF" w:rsidRPr="009C6CF1">
        <w:rPr>
          <w:rFonts w:eastAsia="Times New Roman" w:cs="Times New Roman"/>
          <w:b/>
          <w:sz w:val="20"/>
          <w:szCs w:val="20"/>
          <w:u w:val="single"/>
          <w:lang w:eastAsia="pl-PL"/>
        </w:rPr>
        <w:t>*</w:t>
      </w:r>
    </w:p>
    <w:p w:rsidR="009C6CF1" w:rsidRPr="009C6CF1" w:rsidRDefault="009C6CF1" w:rsidP="009C6CF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9C6CF1" w:rsidRPr="00D419EF" w:rsidRDefault="009C6CF1" w:rsidP="009C6CF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D419EF">
        <w:rPr>
          <w:rFonts w:eastAsia="Times New Roman" w:cs="Times New Roman"/>
          <w:b/>
          <w:sz w:val="20"/>
          <w:szCs w:val="20"/>
          <w:u w:val="single"/>
          <w:lang w:eastAsia="pl-PL"/>
        </w:rPr>
        <w:t>* niepotrzebne skreślić</w:t>
      </w:r>
    </w:p>
    <w:p w:rsidR="00FF36BB" w:rsidRPr="00FF36BB" w:rsidRDefault="00FF36BB" w:rsidP="00FF36B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FF36BB" w:rsidRPr="00FF36BB" w:rsidRDefault="00FF36BB" w:rsidP="00FF36B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396"/>
        <w:gridCol w:w="540"/>
        <w:gridCol w:w="693"/>
        <w:gridCol w:w="27"/>
        <w:gridCol w:w="720"/>
        <w:gridCol w:w="1080"/>
        <w:gridCol w:w="900"/>
        <w:gridCol w:w="6"/>
        <w:gridCol w:w="1254"/>
      </w:tblGrid>
      <w:tr w:rsidR="00FF36BB" w:rsidRPr="00FF36BB" w:rsidTr="00A34517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keepNext/>
              <w:spacing w:before="120"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Nazwa oprogramowania,  producent,  wersja  i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opis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4"/>
                <w:szCs w:val="14"/>
                <w:lang w:eastAsia="pl-PL"/>
              </w:rPr>
              <w:t>Jedn. miary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Ilość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2"/>
                <w:szCs w:val="12"/>
                <w:lang w:eastAsia="pl-PL"/>
              </w:rPr>
              <w:t>oferowana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Cena jedn. (netto)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  Pln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/ </w:t>
            </w:r>
            <w:r w:rsidR="00DA3C09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……*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ogółem</w:t>
            </w: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(netto)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 Pln</w:t>
            </w:r>
          </w:p>
          <w:p w:rsidR="00FF36BB" w:rsidRPr="00FF36BB" w:rsidRDefault="00DA3C09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/ …….*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Wartość VAT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 Pln/</w:t>
            </w:r>
            <w:r w:rsidR="00DA3C09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……*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(brutto)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w </w:t>
            </w:r>
          </w:p>
          <w:p w:rsidR="00FF36BB" w:rsidRPr="00FF36BB" w:rsidRDefault="00DA3C09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Pln /…….*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FF36BB" w:rsidRPr="00FF36BB" w:rsidTr="00A3451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6BB" w:rsidRPr="00FF36BB" w:rsidRDefault="00FF36BB" w:rsidP="00FF36BB">
            <w:pPr>
              <w:keepNext/>
              <w:spacing w:before="120"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8</w:t>
            </w:r>
          </w:p>
        </w:tc>
      </w:tr>
      <w:tr w:rsidR="00FF36BB" w:rsidRPr="00FF36BB" w:rsidTr="00A3451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FF36BB" w:rsidRPr="00FF36BB" w:rsidTr="00A3451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2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FF36BB" w:rsidRPr="00FF36BB" w:rsidTr="00A3451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3</w:t>
            </w: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FF36BB" w:rsidRPr="00FF36BB" w:rsidTr="00A3451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keepNext/>
              <w:spacing w:before="240" w:after="6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FF36B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  <w:p w:rsidR="00FF36BB" w:rsidRPr="00FF36BB" w:rsidRDefault="00FF36BB" w:rsidP="00FF36B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36BB" w:rsidRPr="00FF36BB" w:rsidRDefault="00FF36BB" w:rsidP="00FF3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F36BB" w:rsidRPr="00FF36BB" w:rsidRDefault="00FF36BB" w:rsidP="00FF36BB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FF36BB" w:rsidRDefault="00FF36BB" w:rsidP="00FF36BB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F36BB">
        <w:rPr>
          <w:rFonts w:ascii="Calibri" w:eastAsia="Times New Roman" w:hAnsi="Calibri" w:cs="Times New Roman"/>
          <w:sz w:val="18"/>
          <w:szCs w:val="18"/>
          <w:lang w:eastAsia="pl-PL"/>
        </w:rPr>
        <w:t>W przypadku Wykonawców zagranicznych nie posiadających oddziału w Polsce należy wypełnić tylko rubryki od 1 - 6.</w:t>
      </w:r>
    </w:p>
    <w:p w:rsidR="00FF36BB" w:rsidRPr="00FF36BB" w:rsidRDefault="00FF36BB" w:rsidP="00FF36BB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FF36BB" w:rsidRPr="00FF36BB" w:rsidRDefault="00FF36BB" w:rsidP="00FF36BB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F36BB">
        <w:rPr>
          <w:rFonts w:ascii="Calibri" w:eastAsia="Times New Roman" w:hAnsi="Calibri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FF36BB" w:rsidRDefault="00FF36BB" w:rsidP="00FF36B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A3C09" w:rsidRPr="00FF36BB" w:rsidRDefault="00DA3C09" w:rsidP="00FF36B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F36BB" w:rsidRPr="008F3A00" w:rsidRDefault="00DA3C09" w:rsidP="008F3A00">
      <w:pPr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8F3A00">
        <w:rPr>
          <w:rFonts w:ascii="Calibri" w:hAnsi="Calibri"/>
          <w:b/>
          <w:u w:val="single"/>
        </w:rPr>
        <w:t xml:space="preserve">* należy podać </w:t>
      </w:r>
      <w:r w:rsidR="008F3A00">
        <w:rPr>
          <w:rFonts w:ascii="Calibri" w:hAnsi="Calibri"/>
          <w:b/>
          <w:u w:val="single"/>
        </w:rPr>
        <w:t>walutę</w:t>
      </w:r>
    </w:p>
    <w:p w:rsidR="00FF36BB" w:rsidRPr="00FF36BB" w:rsidRDefault="00FF36BB" w:rsidP="00FF36B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9C6CF1">
        <w:rPr>
          <w:rFonts w:eastAsia="Times New Roman" w:cs="Times New Roman"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sz w:val="20"/>
          <w:szCs w:val="20"/>
          <w:lang w:eastAsia="pl-PL"/>
        </w:rPr>
        <w:tab/>
      </w:r>
      <w:r w:rsidRPr="009C6CF1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9C6CF1">
        <w:rPr>
          <w:rFonts w:eastAsia="Times New Roman" w:cs="Courier New"/>
          <w:sz w:val="20"/>
          <w:szCs w:val="20"/>
          <w:lang w:eastAsia="pl-PL"/>
        </w:rPr>
        <w:tab/>
      </w:r>
      <w:r w:rsidRPr="009C6CF1">
        <w:rPr>
          <w:rFonts w:eastAsia="Times New Roman" w:cs="Courier New"/>
          <w:sz w:val="20"/>
          <w:szCs w:val="20"/>
          <w:lang w:eastAsia="pl-PL"/>
        </w:rPr>
        <w:tab/>
      </w:r>
      <w:r w:rsidRPr="009C6CF1">
        <w:rPr>
          <w:rFonts w:eastAsia="Times New Roman" w:cs="Courier New"/>
          <w:sz w:val="20"/>
          <w:szCs w:val="20"/>
          <w:lang w:eastAsia="pl-PL"/>
        </w:rPr>
        <w:tab/>
      </w:r>
      <w:r w:rsidRPr="009C6CF1">
        <w:rPr>
          <w:rFonts w:eastAsia="Times New Roman" w:cs="Courier New"/>
          <w:sz w:val="20"/>
          <w:szCs w:val="20"/>
          <w:lang w:eastAsia="pl-PL"/>
        </w:rPr>
        <w:tab/>
      </w:r>
      <w:r w:rsidRPr="009C6CF1">
        <w:rPr>
          <w:rFonts w:eastAsia="Times New Roman" w:cs="Courier New"/>
          <w:sz w:val="20"/>
          <w:szCs w:val="20"/>
          <w:lang w:eastAsia="pl-PL"/>
        </w:rPr>
        <w:tab/>
      </w:r>
      <w:r w:rsidRPr="009C6CF1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9C6CF1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9C6CF1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9C6CF1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9C6CF1" w:rsidRDefault="00300E93" w:rsidP="009C6CF1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do reprezentowania Wykonawcy</w:t>
      </w:r>
    </w:p>
    <w:p w:rsidR="00300E93" w:rsidRDefault="00300E93" w:rsidP="003231B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61FE1" w:rsidRDefault="00661FE1" w:rsidP="003231B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231B0" w:rsidRDefault="003231B0" w:rsidP="003231B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00E93" w:rsidRDefault="00300E93" w:rsidP="003231B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231B0" w:rsidRDefault="003231B0" w:rsidP="003231B0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E353D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 xml:space="preserve">Integralną częścią załącznika nr 3 jest wypełniona przez Wykonawcę tabela </w:t>
      </w:r>
      <w:r w:rsidRPr="00FE353D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„funkcji i warunków technicznych” oferowanego programu komputerowego – ODPOWIEDNIA CZĘŚĆ (SIWZ, rozdział II, OPIS PRZEDMIOTU ZAMÓWIENIA</w:t>
      </w:r>
      <w:r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, załączniki nr: 1a, 1b, 1c, 1d, 1e, 1f, 1g</w:t>
      </w:r>
      <w:r w:rsidRPr="00FE353D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).</w:t>
      </w:r>
    </w:p>
    <w:p w:rsidR="00300E93" w:rsidRPr="009C6CF1" w:rsidRDefault="00300E93" w:rsidP="003231B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br w:type="page"/>
      </w:r>
      <w:r w:rsidRPr="009C6CF1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>CZĘŚĆ I*/ CZĘŚĆ II*/ CZĘŚĆ III* / CZĘŚĆ IV* / CZĘŚĆ V* / CZĘŚĆ VI*</w:t>
      </w:r>
      <w:r w:rsidR="00400047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 xml:space="preserve"> / </w:t>
      </w:r>
      <w:r w:rsidR="00400047" w:rsidRPr="009C6CF1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>CZĘŚĆ V</w:t>
      </w:r>
      <w:r w:rsidR="00400047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>II</w:t>
      </w:r>
      <w:r w:rsidR="00400047" w:rsidRPr="009C6CF1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>*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u w:val="single"/>
          <w:lang w:eastAsia="pl-PL"/>
        </w:rPr>
      </w:pPr>
      <w:r w:rsidRPr="009C6CF1">
        <w:rPr>
          <w:rFonts w:ascii="Calibri" w:eastAsia="Times New Roman" w:hAnsi="Calibri" w:cs="Times New Roman"/>
          <w:sz w:val="16"/>
          <w:szCs w:val="16"/>
          <w:u w:val="single"/>
          <w:lang w:eastAsia="pl-PL"/>
        </w:rPr>
        <w:t>*niepotrzebne skreślić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PL/000023461/42</w:t>
      </w:r>
      <w:r w:rsidR="000D3633">
        <w:rPr>
          <w:rFonts w:ascii="Calibri" w:eastAsia="Times New Roman" w:hAnsi="Calibri" w:cs="Times New Roman"/>
          <w:b/>
          <w:sz w:val="20"/>
          <w:szCs w:val="20"/>
          <w:lang w:eastAsia="pl-PL"/>
        </w:rPr>
        <w:t>65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/AJ/14 W SPRAWIE ZAMÓWIENIA PUBLICZNEGO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§ 1.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9C6CF1" w:rsidRPr="009C6CF1" w:rsidRDefault="009C6CF1" w:rsidP="00140082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9C6CF1" w:rsidRPr="009C6CF1" w:rsidRDefault="009C6CF1" w:rsidP="00140082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9C6CF1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9C6CF1" w:rsidRPr="009C6CF1" w:rsidRDefault="007B595C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3</w:t>
      </w:r>
      <w:r w:rsidR="009C6CF1"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Zakazuje się istotnych</w:t>
      </w:r>
      <w:r w:rsidR="009C6CF1"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9C6CF1"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="009C6CF1"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9C6CF1"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="009C6CF1"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="009C6CF1"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="009C6CF1"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="009C6CF1"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9C6CF1" w:rsidRPr="009C6CF1" w:rsidRDefault="007B595C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4</w:t>
      </w:r>
      <w:r w:rsidR="009C6CF1"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W razie wystąpienia istotnej zmiany okoliczności powodującej, że wykonanie umowy nie leży  w interesie publicznym, czego nie można było przewidzieć w chwili zawarcia umowy, </w:t>
      </w:r>
      <w:r w:rsidR="009C6CF1"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="009C6CF1"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="009C6CF1"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="009C6CF1"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7B595C" w:rsidRDefault="007B595C" w:rsidP="007B59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B595C" w:rsidRPr="009C6CF1" w:rsidRDefault="007B595C" w:rsidP="007B59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 2.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9C6CF1" w:rsidRPr="009C6CF1" w:rsidRDefault="009C6CF1" w:rsidP="00140082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§ 1, ust 2 zostanie przelana na konto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9C6CF1" w:rsidRPr="009C6CF1" w:rsidRDefault="009C6CF1" w:rsidP="009C6CF1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9C6CF1" w:rsidRPr="009C6CF1" w:rsidRDefault="009C6CF1" w:rsidP="009C6CF1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4079A6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na warunkach: płatność będzie dokonana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14 dni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Termin płatności będzie liczony od daty dostarczenia do GIG prawidłowo wystawione</w:t>
      </w:r>
      <w:r w:rsidR="004079A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 faktury.</w:t>
      </w:r>
    </w:p>
    <w:p w:rsid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C5821" w:rsidRPr="006C5821" w:rsidRDefault="006C5821" w:rsidP="006C5821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C5821">
        <w:rPr>
          <w:rFonts w:eastAsia="Times New Roman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…………………….. (należy podać dzień z jakiego nastąpi przeliczenie faktury).</w:t>
      </w:r>
    </w:p>
    <w:p w:rsidR="006C5821" w:rsidRPr="009C6CF1" w:rsidRDefault="006C582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9C6CF1" w:rsidRPr="009C6CF1" w:rsidRDefault="009C6CF1" w:rsidP="009C6CF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9C6CF1" w:rsidRPr="009C6CF1" w:rsidRDefault="009C6CF1" w:rsidP="009C6CF1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9C6CF1" w:rsidRPr="009C6CF1" w:rsidRDefault="009C6CF1" w:rsidP="009C6CF1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1400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4079A6" w:rsidRPr="009C6CF1" w:rsidRDefault="004079A6" w:rsidP="009C6C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9C6CF1" w:rsidRPr="009C6CF1" w:rsidRDefault="009C6CF1" w:rsidP="00140082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9C6CF1" w:rsidRPr="009C6CF1" w:rsidRDefault="009C6CF1" w:rsidP="00140082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9C6CF1" w:rsidRP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9C6CF1" w:rsidRDefault="009C6CF1" w:rsidP="009C6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079A6" w:rsidRPr="009C6CF1" w:rsidRDefault="004079A6" w:rsidP="009C6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4079A6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sz w:val="20"/>
          <w:szCs w:val="20"/>
          <w:u w:val="single"/>
          <w:lang w:eastAsia="pl-PL"/>
        </w:rPr>
      </w:pPr>
      <w:r w:rsidRPr="004079A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§ 4.</w:t>
      </w:r>
      <w:r w:rsidRPr="004079A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TERMIN I WARUNKI WYKONANIA ZAMÓWIENIA</w:t>
      </w:r>
    </w:p>
    <w:p w:rsidR="009C6CF1" w:rsidRPr="004079A6" w:rsidRDefault="009C6CF1" w:rsidP="00140082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079A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4079A6">
        <w:rPr>
          <w:rFonts w:ascii="Calibri" w:eastAsia="Times New Roman" w:hAnsi="Calibri" w:cs="Times New Roman"/>
          <w:sz w:val="20"/>
          <w:szCs w:val="20"/>
          <w:lang w:eastAsia="pl-PL"/>
        </w:rPr>
        <w:t>dostarczy „przedmiot umowy” w terminie:</w:t>
      </w:r>
    </w:p>
    <w:p w:rsidR="009C6CF1" w:rsidRPr="00B30A10" w:rsidRDefault="004079A6" w:rsidP="009C6CF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B30A10">
        <w:rPr>
          <w:rFonts w:ascii="Calibri" w:hAnsi="Calibri"/>
          <w:sz w:val="20"/>
          <w:szCs w:val="20"/>
        </w:rPr>
        <w:t xml:space="preserve"> - CZĘŚĆ I – do 7</w:t>
      </w:r>
      <w:r w:rsidR="009C6CF1" w:rsidRPr="00B30A10">
        <w:rPr>
          <w:rFonts w:ascii="Calibri" w:hAnsi="Calibri"/>
          <w:sz w:val="20"/>
          <w:szCs w:val="20"/>
        </w:rPr>
        <w:t xml:space="preserve"> dni, *</w:t>
      </w:r>
    </w:p>
    <w:p w:rsidR="009C6CF1" w:rsidRPr="00B30A10" w:rsidRDefault="009C6CF1" w:rsidP="009C6CF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B30A10">
        <w:rPr>
          <w:rFonts w:ascii="Calibri" w:hAnsi="Calibri"/>
          <w:sz w:val="20"/>
          <w:szCs w:val="20"/>
        </w:rPr>
        <w:t xml:space="preserve"> - CZĘŚĆ II – do 14 dni, *</w:t>
      </w:r>
    </w:p>
    <w:p w:rsidR="009C6CF1" w:rsidRPr="00B30A10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30A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III - do 14 dni, *</w:t>
      </w:r>
    </w:p>
    <w:p w:rsidR="009C6CF1" w:rsidRPr="00B30A10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30A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IV - do 14 dni, *</w:t>
      </w:r>
    </w:p>
    <w:p w:rsidR="009C6CF1" w:rsidRPr="00B30A10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30A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V - do 14 dni, *</w:t>
      </w:r>
    </w:p>
    <w:p w:rsidR="009C6CF1" w:rsidRPr="00B30A10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30A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VI - do 1</w:t>
      </w:r>
      <w:r w:rsidR="00B30A10" w:rsidRPr="00B30A10"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Pr="00B30A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 *</w:t>
      </w:r>
    </w:p>
    <w:p w:rsidR="004079A6" w:rsidRPr="004079A6" w:rsidRDefault="005961FF" w:rsidP="004079A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VII - do 14</w:t>
      </w:r>
      <w:r w:rsidR="004079A6" w:rsidRPr="004079A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 *</w:t>
      </w:r>
    </w:p>
    <w:p w:rsidR="004079A6" w:rsidRDefault="004079A6" w:rsidP="004079A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D287C" w:rsidRPr="00F3510B" w:rsidRDefault="004D287C" w:rsidP="004D287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3510B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 do wskazanego przez Zamawiającego Użytkownika z Zakładu BH GIG.</w:t>
      </w:r>
    </w:p>
    <w:p w:rsidR="004D287C" w:rsidRPr="004079A6" w:rsidRDefault="004D287C" w:rsidP="004079A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B5243" w:rsidRPr="003B5243" w:rsidRDefault="003B5243" w:rsidP="003B5243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3B5243">
        <w:rPr>
          <w:rFonts w:ascii="Calibri" w:eastAsia="Times New Roman" w:hAnsi="Calibri" w:cs="Times New Roman"/>
          <w:bCs/>
          <w:sz w:val="20"/>
          <w:szCs w:val="20"/>
          <w:lang w:eastAsia="pl-PL"/>
        </w:rPr>
        <w:t>* Zamawiający skreśli niepotrzebne</w:t>
      </w:r>
    </w:p>
    <w:p w:rsidR="003B5243" w:rsidRDefault="003B5243" w:rsidP="0020138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79A6" w:rsidRPr="004079A6" w:rsidRDefault="004079A6" w:rsidP="004079A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079A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4079A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4079A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4079A6" w:rsidRPr="004079A6" w:rsidRDefault="004079A6" w:rsidP="004079A6">
      <w:p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</w:p>
    <w:p w:rsidR="004079A6" w:rsidRPr="004079A6" w:rsidRDefault="004079A6" w:rsidP="00140082">
      <w:pPr>
        <w:numPr>
          <w:ilvl w:val="3"/>
          <w:numId w:val="53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4079A6">
        <w:rPr>
          <w:rFonts w:ascii="Calibri" w:eastAsia="Times New Roman" w:hAnsi="Calibri" w:cs="Courier New"/>
          <w:sz w:val="20"/>
          <w:szCs w:val="20"/>
          <w:lang w:eastAsia="pl-PL"/>
        </w:rPr>
        <w:t xml:space="preserve">Warunki gwarancji określa niniejsza umowa, Kodeks Cywilny, oferta </w:t>
      </w:r>
      <w:r w:rsidRPr="004079A6">
        <w:rPr>
          <w:rFonts w:ascii="Calibri" w:eastAsia="Times New Roman" w:hAnsi="Calibri" w:cs="Courier New"/>
          <w:b/>
          <w:sz w:val="20"/>
          <w:szCs w:val="20"/>
          <w:lang w:eastAsia="pl-PL"/>
        </w:rPr>
        <w:t>WYKONAWCY</w:t>
      </w:r>
      <w:r w:rsidRPr="004079A6">
        <w:rPr>
          <w:rFonts w:ascii="Calibri" w:eastAsia="Times New Roman" w:hAnsi="Calibri" w:cs="Courier New"/>
          <w:sz w:val="20"/>
          <w:szCs w:val="20"/>
          <w:lang w:eastAsia="pl-PL"/>
        </w:rPr>
        <w:t xml:space="preserve">. W przypadku rozbieżności postanowień w danej kwestii, pierwszeństwo mają postanowienia korzystniejsze dla </w:t>
      </w:r>
      <w:r w:rsidRPr="004079A6">
        <w:rPr>
          <w:rFonts w:ascii="Calibri" w:eastAsia="Times New Roman" w:hAnsi="Calibri" w:cs="Courier New"/>
          <w:b/>
          <w:sz w:val="20"/>
          <w:szCs w:val="20"/>
          <w:lang w:eastAsia="pl-PL"/>
        </w:rPr>
        <w:t>ZAMAWIAJĄCEGO.</w:t>
      </w:r>
    </w:p>
    <w:p w:rsidR="004079A6" w:rsidRPr="004079A6" w:rsidRDefault="004079A6" w:rsidP="00140082">
      <w:pPr>
        <w:numPr>
          <w:ilvl w:val="3"/>
          <w:numId w:val="53"/>
        </w:numPr>
        <w:tabs>
          <w:tab w:val="clear" w:pos="2880"/>
          <w:tab w:val="num" w:pos="426"/>
        </w:tabs>
        <w:spacing w:after="0" w:line="240" w:lineRule="auto"/>
        <w:ind w:hanging="28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079A6">
        <w:rPr>
          <w:rFonts w:ascii="Calibri" w:eastAsia="Times New Roman" w:hAnsi="Calibri" w:cs="Times New Roman"/>
          <w:sz w:val="20"/>
          <w:szCs w:val="20"/>
          <w:lang w:eastAsia="pl-PL"/>
        </w:rPr>
        <w:t>Gwarancja zgodna z umową licencyjną producenta oprogramowania.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Pr="009C6CF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6.</w:t>
      </w:r>
      <w:r w:rsidRPr="009C6CF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9C6CF1" w:rsidRPr="009C6CF1" w:rsidRDefault="009C6CF1" w:rsidP="009C6CF1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9C6CF1" w:rsidRPr="009C6CF1" w:rsidRDefault="009C6CF1" w:rsidP="00140082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9C6CF1" w:rsidRPr="009C6CF1" w:rsidRDefault="009C6CF1" w:rsidP="00140082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wykorzystywać jakichkolwiek dokumentów lub informacji, o których mowa w § 6, pkt. 1 i 2, w innych celach niż wykonanie umowy.</w:t>
      </w:r>
    </w:p>
    <w:p w:rsidR="009C6CF1" w:rsidRPr="009C6CF1" w:rsidRDefault="009C6CF1" w:rsidP="00140082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§ 6 pkt. 1, pozostaje własnością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Default="009C6CF1" w:rsidP="00B5410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§ 7.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BC5030" w:rsidRPr="009C6CF1" w:rsidRDefault="00BC5030" w:rsidP="00B5410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9C6CF1" w:rsidRPr="00B54105" w:rsidRDefault="00B54105" w:rsidP="00B5410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</w:t>
      </w:r>
      <w:r w:rsidR="009C6CF1" w:rsidRPr="00B541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="009C6CF1" w:rsidRPr="00B5410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="009C6CF1" w:rsidRPr="00B541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</w:t>
      </w:r>
      <w:r w:rsidRPr="00B541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dzień </w:t>
      </w:r>
      <w:r w:rsidR="009C6CF1" w:rsidRPr="00B541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opóźnienia, licząc od następnego </w:t>
      </w:r>
      <w:r w:rsidRPr="00B541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dnia </w:t>
      </w:r>
      <w:r w:rsidR="009C6CF1" w:rsidRPr="00B541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 upływie terminu określonego w </w:t>
      </w:r>
      <w:r w:rsidR="009C6CF1" w:rsidRPr="00B5410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 w:rsidR="009C6CF1" w:rsidRPr="00B541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9C6CF1" w:rsidRPr="00B54105" w:rsidRDefault="00165BFC" w:rsidP="00B541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</w:t>
      </w:r>
      <w:r w:rsidR="009C6CF1" w:rsidRPr="00B5410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W przypadku odstąpienia od umowy przez Zamawiającego z przyczyn, za które odpowiada Wykonawca, Wykonawca zapłaci kary umowne w wysokości 20% wartości umowy brutto.</w:t>
      </w:r>
    </w:p>
    <w:p w:rsidR="009C6CF1" w:rsidRPr="00B54105" w:rsidRDefault="00165BFC" w:rsidP="00B541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3</w:t>
      </w:r>
      <w:r w:rsidR="009C6CF1" w:rsidRPr="00B5410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W przypadku wystąpienia szkody przewyższającej wartość kary umownej</w:t>
      </w:r>
      <w:r w:rsidR="009C6CF1" w:rsidRPr="00B5410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9C6CF1" w:rsidRPr="00B5410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9C6CF1" w:rsidRPr="00B54105" w:rsidRDefault="00165BFC" w:rsidP="00B54105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4</w:t>
      </w:r>
      <w:r w:rsidR="00B54105" w:rsidRPr="00B54105">
        <w:rPr>
          <w:rFonts w:ascii="Calibri" w:hAnsi="Calibri"/>
          <w:color w:val="000000"/>
          <w:sz w:val="20"/>
          <w:szCs w:val="20"/>
        </w:rPr>
        <w:t xml:space="preserve">. </w:t>
      </w:r>
      <w:r w:rsidR="009C6CF1" w:rsidRPr="00B54105">
        <w:rPr>
          <w:rFonts w:ascii="Calibri" w:hAnsi="Calibri"/>
          <w:color w:val="000000"/>
          <w:sz w:val="20"/>
          <w:szCs w:val="20"/>
        </w:rPr>
        <w:t>Za płatność dokonaną po terminie określonym w § 2 Wykonawca ma prawo domagać się odsetek za opóźnienie w zapłacie.</w:t>
      </w:r>
    </w:p>
    <w:p w:rsidR="002A3A20" w:rsidRDefault="002A3A20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 8.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14008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9C6CF1" w:rsidRPr="009C6CF1" w:rsidRDefault="009C6CF1" w:rsidP="0014008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9C6CF1" w:rsidRPr="009C6CF1" w:rsidRDefault="009C6CF1" w:rsidP="0014008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9C6CF1" w:rsidRPr="009C6CF1" w:rsidRDefault="009C6CF1" w:rsidP="0014008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="003B5243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9C6CF1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9C6CF1" w:rsidRPr="009C6CF1" w:rsidRDefault="009C6CF1" w:rsidP="009C6CF1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9C6CF1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9C6CF1" w:rsidRPr="009C6CF1" w:rsidRDefault="009C6CF1" w:rsidP="009C6CF1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9C6CF1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9C6CF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9C6CF1" w:rsidRPr="009C6CF1" w:rsidRDefault="009C6CF1" w:rsidP="00140082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9C6CF1" w:rsidRPr="009C6CF1" w:rsidRDefault="009C6CF1" w:rsidP="00140082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9C6CF1" w:rsidRPr="009C6CF1" w:rsidRDefault="009C6CF1" w:rsidP="00140082">
      <w:pPr>
        <w:numPr>
          <w:ilvl w:val="0"/>
          <w:numId w:val="25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9C6CF1" w:rsidRPr="009C6CF1" w:rsidRDefault="009C6CF1" w:rsidP="00140082">
      <w:pPr>
        <w:numPr>
          <w:ilvl w:val="0"/>
          <w:numId w:val="25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9C6CF1" w:rsidRPr="009C6CF1" w:rsidRDefault="009C6CF1" w:rsidP="00140082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9C6CF1" w:rsidRPr="009C6CF1" w:rsidRDefault="009C6CF1" w:rsidP="009C6CF1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 1</w:t>
      </w:r>
      <w:r w:rsidR="003B524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9C6CF1" w:rsidRPr="009C6CF1" w:rsidRDefault="009C6CF1" w:rsidP="00140082">
      <w:pPr>
        <w:numPr>
          <w:ilvl w:val="0"/>
          <w:numId w:val="26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9C6CF1" w:rsidRPr="009C6CF1" w:rsidRDefault="009C6CF1" w:rsidP="00140082">
      <w:pPr>
        <w:numPr>
          <w:ilvl w:val="0"/>
          <w:numId w:val="26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9C6CF1" w:rsidRPr="009C6CF1" w:rsidRDefault="009C6CF1" w:rsidP="009C6CF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9C6C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ectPr w:rsidR="009C6CF1" w:rsidRPr="009C6CF1">
          <w:pgSz w:w="11906" w:h="16838"/>
          <w:pgMar w:top="1417" w:right="1417" w:bottom="1417" w:left="1417" w:header="708" w:footer="708" w:gutter="0"/>
          <w:cols w:space="708"/>
        </w:sectPr>
      </w:pPr>
    </w:p>
    <w:p w:rsidR="009C6CF1" w:rsidRPr="009C6CF1" w:rsidRDefault="009C6CF1" w:rsidP="009C6CF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9C6CF1" w:rsidRPr="009C6CF1" w:rsidRDefault="009C6CF1" w:rsidP="009C6CF1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9C6CF1" w:rsidRPr="009C6CF1" w:rsidRDefault="009C6CF1" w:rsidP="009C6CF1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9C6CF1" w:rsidRPr="009C6CF1" w:rsidRDefault="009C6CF1" w:rsidP="009C6CF1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9C6CF1" w:rsidRPr="009C6CF1" w:rsidRDefault="009C6CF1" w:rsidP="009C6CF1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na dostawę:</w:t>
      </w:r>
    </w:p>
    <w:p w:rsidR="00134F7F" w:rsidRDefault="00134F7F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34F7F" w:rsidRPr="00FF07EA" w:rsidRDefault="00134F7F" w:rsidP="00134F7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>Część I – Program</w:t>
      </w:r>
      <w:r>
        <w:rPr>
          <w:rFonts w:eastAsia="Calibri" w:cs="Times New Roman"/>
          <w:bCs/>
          <w:sz w:val="20"/>
          <w:szCs w:val="20"/>
        </w:rPr>
        <w:t>u</w:t>
      </w:r>
      <w:r w:rsidRPr="00FF07EA">
        <w:rPr>
          <w:rFonts w:eastAsia="Calibri" w:cs="Times New Roman"/>
          <w:bCs/>
          <w:sz w:val="20"/>
          <w:szCs w:val="20"/>
        </w:rPr>
        <w:t xml:space="preserve"> Autodesk Infrastructure Design Suite Premium 2015 (wersja sieciowa) lub równoważny wraz z aktualizacją programu AutoCAD Civil 3D 2011 (nr licencji Zamawiającego: 391-82173962) z wdrożeniem i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134F7F" w:rsidRPr="00FF07EA" w:rsidRDefault="00134F7F" w:rsidP="00134F7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>Część II – programu MicroStation Perpetual License lub równoważny ze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134F7F" w:rsidRPr="00C012B0" w:rsidRDefault="00134F7F" w:rsidP="00134F7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sz w:val="20"/>
          <w:szCs w:val="20"/>
        </w:rPr>
        <w:t>Część III – programów:*</w:t>
      </w:r>
    </w:p>
    <w:p w:rsidR="00134F7F" w:rsidRPr="00C012B0" w:rsidRDefault="00134F7F" w:rsidP="00134F7F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</w:rPr>
        <w:t>1. Golden Software Voxler 3  lub  równoważny</w:t>
      </w:r>
    </w:p>
    <w:p w:rsidR="00134F7F" w:rsidRPr="00C012B0" w:rsidRDefault="00134F7F" w:rsidP="00134F7F">
      <w:pPr>
        <w:spacing w:after="0" w:line="240" w:lineRule="auto"/>
        <w:ind w:left="993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</w:rPr>
        <w:t>2. Golden Software SURFER 12  lub  równoważny</w:t>
      </w:r>
    </w:p>
    <w:p w:rsidR="00134F7F" w:rsidRPr="00C012B0" w:rsidRDefault="00134F7F" w:rsidP="00134F7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</w:rPr>
        <w:t>Część IV – programu GEOLISP lub równoważny ze wsparciem technicznym*</w:t>
      </w:r>
    </w:p>
    <w:p w:rsidR="00134F7F" w:rsidRPr="00C012B0" w:rsidRDefault="00134F7F" w:rsidP="00134F7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</w:rPr>
        <w:t>Część V – programu AD-Trans SE lub równoważny*</w:t>
      </w:r>
    </w:p>
    <w:p w:rsidR="00134F7F" w:rsidRPr="00C012B0" w:rsidRDefault="00134F7F" w:rsidP="00134F7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C012B0">
        <w:rPr>
          <w:rFonts w:eastAsia="Calibri" w:cs="Times New Roman"/>
          <w:bCs/>
          <w:sz w:val="20"/>
          <w:szCs w:val="20"/>
          <w:lang w:eastAsia="pl-PL"/>
        </w:rPr>
        <w:t xml:space="preserve">Część VI – programu CorelDraw Graphics Suite X7 </w:t>
      </w:r>
      <w:r w:rsidRPr="00C012B0">
        <w:rPr>
          <w:rFonts w:eastAsia="Calibri" w:cs="Times New Roman"/>
          <w:bCs/>
          <w:sz w:val="20"/>
          <w:szCs w:val="20"/>
        </w:rPr>
        <w:t>lub równoważny*</w:t>
      </w:r>
    </w:p>
    <w:p w:rsidR="00134F7F" w:rsidRPr="00FF07EA" w:rsidRDefault="00134F7F" w:rsidP="00134F7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F07EA">
        <w:rPr>
          <w:rFonts w:eastAsia="Calibri" w:cs="Times New Roman"/>
          <w:bCs/>
          <w:sz w:val="20"/>
          <w:szCs w:val="20"/>
        </w:rPr>
        <w:t xml:space="preserve">Część VII – Pakietu programu Matlab </w:t>
      </w:r>
      <w:r w:rsidRPr="00FF07EA">
        <w:rPr>
          <w:rFonts w:eastAsia="Calibri" w:cs="Times New Roman"/>
          <w:sz w:val="20"/>
          <w:szCs w:val="20"/>
        </w:rPr>
        <w:t xml:space="preserve">2014a: licencja indywidualna z dodatkowym oprogramowaniem w postaci narzędzi typu: Curve Fitting Toolbox, Database Toolbox, Global Optimization Toolbox, Optimization Toolbox, Mapping Toolbox, Signal Processing Toolbox, Statistics Toolbox, Symbolic Math Toolbox, Wavelet Toolbox </w:t>
      </w:r>
      <w:r w:rsidRPr="00FF07EA">
        <w:rPr>
          <w:rFonts w:eastAsia="Calibri" w:cs="Times New Roman"/>
          <w:bCs/>
          <w:sz w:val="20"/>
          <w:szCs w:val="20"/>
        </w:rPr>
        <w:t>lub równoważny ze wsparciem technicznym</w:t>
      </w:r>
      <w:r>
        <w:rPr>
          <w:rFonts w:eastAsia="Calibri" w:cs="Times New Roman"/>
          <w:bCs/>
          <w:sz w:val="20"/>
          <w:szCs w:val="20"/>
        </w:rPr>
        <w:t>*</w:t>
      </w:r>
    </w:p>
    <w:p w:rsidR="00EA0A06" w:rsidRPr="00494B87" w:rsidRDefault="00EA0A06" w:rsidP="00EA0A0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9C6CF1" w:rsidRPr="009C6CF1" w:rsidRDefault="009C6CF1" w:rsidP="009C6CF1">
      <w:pPr>
        <w:spacing w:after="0" w:line="240" w:lineRule="auto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należy podać nazwę /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9C6CF1" w:rsidRPr="009C6CF1" w:rsidRDefault="009C6CF1" w:rsidP="009C6C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9C6CF1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9C6CF1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9C6CF1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9C6CF1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9C6CF1" w:rsidRPr="009C6CF1" w:rsidRDefault="009C6CF1" w:rsidP="009C6CF1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9C6CF1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9C6CF1" w:rsidRPr="009C6CF1" w:rsidRDefault="009C6CF1" w:rsidP="009C6CF1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9C6CF1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EA0A06" w:rsidRPr="009C6CF1" w:rsidRDefault="009C6CF1" w:rsidP="009C6CF1">
      <w:pPr>
        <w:spacing w:after="0" w:line="240" w:lineRule="auto"/>
      </w:pPr>
      <w:r w:rsidRPr="009C6CF1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EA0A06" w:rsidRPr="009C6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BA" w:rsidRDefault="00395CBA">
      <w:pPr>
        <w:spacing w:after="0" w:line="240" w:lineRule="auto"/>
      </w:pPr>
      <w:r>
        <w:separator/>
      </w:r>
    </w:p>
  </w:endnote>
  <w:endnote w:type="continuationSeparator" w:id="0">
    <w:p w:rsidR="00395CBA" w:rsidRDefault="0039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537685"/>
      <w:docPartObj>
        <w:docPartGallery w:val="Page Numbers (Bottom of Page)"/>
        <w:docPartUnique/>
      </w:docPartObj>
    </w:sdtPr>
    <w:sdtEndPr/>
    <w:sdtContent>
      <w:p w:rsidR="006D3549" w:rsidRDefault="006D35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089">
          <w:rPr>
            <w:noProof/>
          </w:rPr>
          <w:t>9</w:t>
        </w:r>
        <w:r>
          <w:fldChar w:fldCharType="end"/>
        </w:r>
      </w:p>
    </w:sdtContent>
  </w:sdt>
  <w:p w:rsidR="006D3549" w:rsidRDefault="006D35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BA" w:rsidRDefault="00395CBA">
      <w:pPr>
        <w:spacing w:after="0" w:line="240" w:lineRule="auto"/>
      </w:pPr>
      <w:r>
        <w:separator/>
      </w:r>
    </w:p>
  </w:footnote>
  <w:footnote w:type="continuationSeparator" w:id="0">
    <w:p w:rsidR="00395CBA" w:rsidRDefault="00395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</w:rPr>
    </w:lvl>
  </w:abstractNum>
  <w:abstractNum w:abstractNumId="1">
    <w:nsid w:val="05F546DD"/>
    <w:multiLevelType w:val="multilevel"/>
    <w:tmpl w:val="9460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A23E6"/>
    <w:multiLevelType w:val="multilevel"/>
    <w:tmpl w:val="D0AC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0E00"/>
    <w:multiLevelType w:val="multilevel"/>
    <w:tmpl w:val="AD8E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36BFC"/>
    <w:multiLevelType w:val="multilevel"/>
    <w:tmpl w:val="BD2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064B45"/>
    <w:multiLevelType w:val="multilevel"/>
    <w:tmpl w:val="D2C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E956EF"/>
    <w:multiLevelType w:val="multilevel"/>
    <w:tmpl w:val="CFA8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5042BB"/>
    <w:multiLevelType w:val="multilevel"/>
    <w:tmpl w:val="5E9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644549"/>
    <w:multiLevelType w:val="multilevel"/>
    <w:tmpl w:val="74B6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93B6873"/>
    <w:multiLevelType w:val="hybridMultilevel"/>
    <w:tmpl w:val="67E8906E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F3149"/>
    <w:multiLevelType w:val="multilevel"/>
    <w:tmpl w:val="F840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024F83"/>
    <w:multiLevelType w:val="multilevel"/>
    <w:tmpl w:val="3E40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DB3ED3"/>
    <w:multiLevelType w:val="hybridMultilevel"/>
    <w:tmpl w:val="BF2EF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3E6637"/>
    <w:multiLevelType w:val="multilevel"/>
    <w:tmpl w:val="36B6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/>
        <w:color w:val="auto"/>
      </w:rPr>
    </w:lvl>
  </w:abstractNum>
  <w:abstractNum w:abstractNumId="24">
    <w:nsid w:val="3B9F0C5C"/>
    <w:multiLevelType w:val="multilevel"/>
    <w:tmpl w:val="D48A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CA4367"/>
    <w:multiLevelType w:val="multilevel"/>
    <w:tmpl w:val="0B9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A17B8D"/>
    <w:multiLevelType w:val="multilevel"/>
    <w:tmpl w:val="53CE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8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4FBE7314"/>
    <w:multiLevelType w:val="multilevel"/>
    <w:tmpl w:val="1D4E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AE318C"/>
    <w:multiLevelType w:val="multilevel"/>
    <w:tmpl w:val="2D3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D65237"/>
    <w:multiLevelType w:val="multilevel"/>
    <w:tmpl w:val="9D9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/>
      </w:rPr>
    </w:lvl>
  </w:abstractNum>
  <w:abstractNum w:abstractNumId="41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77FA0D78"/>
    <w:multiLevelType w:val="multilevel"/>
    <w:tmpl w:val="C96C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0A728D"/>
    <w:multiLevelType w:val="multilevel"/>
    <w:tmpl w:val="C6C4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4D24C3"/>
    <w:multiLevelType w:val="multilevel"/>
    <w:tmpl w:val="2CF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8"/>
  </w:num>
  <w:num w:numId="29">
    <w:abstractNumId w:val="11"/>
  </w:num>
  <w:num w:numId="30">
    <w:abstractNumId w:val="2"/>
  </w:num>
  <w:num w:numId="31">
    <w:abstractNumId w:val="20"/>
  </w:num>
  <w:num w:numId="32">
    <w:abstractNumId w:val="9"/>
  </w:num>
  <w:num w:numId="33">
    <w:abstractNumId w:val="24"/>
  </w:num>
  <w:num w:numId="34">
    <w:abstractNumId w:val="18"/>
  </w:num>
  <w:num w:numId="35">
    <w:abstractNumId w:val="8"/>
  </w:num>
  <w:num w:numId="36">
    <w:abstractNumId w:val="30"/>
  </w:num>
  <w:num w:numId="37">
    <w:abstractNumId w:val="25"/>
  </w:num>
  <w:num w:numId="38">
    <w:abstractNumId w:val="12"/>
  </w:num>
  <w:num w:numId="39">
    <w:abstractNumId w:val="45"/>
  </w:num>
  <w:num w:numId="40">
    <w:abstractNumId w:val="5"/>
  </w:num>
  <w:num w:numId="41">
    <w:abstractNumId w:val="26"/>
  </w:num>
  <w:num w:numId="42">
    <w:abstractNumId w:val="17"/>
  </w:num>
  <w:num w:numId="43">
    <w:abstractNumId w:val="1"/>
  </w:num>
  <w:num w:numId="44">
    <w:abstractNumId w:val="32"/>
  </w:num>
  <w:num w:numId="45">
    <w:abstractNumId w:val="39"/>
  </w:num>
  <w:num w:numId="46">
    <w:abstractNumId w:val="47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29"/>
  </w:num>
  <w:num w:numId="52">
    <w:abstractNumId w:val="40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F1"/>
    <w:rsid w:val="00000713"/>
    <w:rsid w:val="00046304"/>
    <w:rsid w:val="00060673"/>
    <w:rsid w:val="00062E0F"/>
    <w:rsid w:val="00072F53"/>
    <w:rsid w:val="000814B9"/>
    <w:rsid w:val="000A6D2B"/>
    <w:rsid w:val="000C7372"/>
    <w:rsid w:val="000D3633"/>
    <w:rsid w:val="000D494D"/>
    <w:rsid w:val="000D5ABD"/>
    <w:rsid w:val="00126B36"/>
    <w:rsid w:val="00134F7F"/>
    <w:rsid w:val="00140082"/>
    <w:rsid w:val="00152667"/>
    <w:rsid w:val="00165BFC"/>
    <w:rsid w:val="00170135"/>
    <w:rsid w:val="00170647"/>
    <w:rsid w:val="001764AB"/>
    <w:rsid w:val="001C207F"/>
    <w:rsid w:val="001D5E4D"/>
    <w:rsid w:val="001E6884"/>
    <w:rsid w:val="001F0E34"/>
    <w:rsid w:val="001F7801"/>
    <w:rsid w:val="0020138B"/>
    <w:rsid w:val="00234621"/>
    <w:rsid w:val="00273B5C"/>
    <w:rsid w:val="002A3A20"/>
    <w:rsid w:val="002A4AD6"/>
    <w:rsid w:val="002B2AE6"/>
    <w:rsid w:val="002D5D1D"/>
    <w:rsid w:val="002F3503"/>
    <w:rsid w:val="00300E93"/>
    <w:rsid w:val="003231B0"/>
    <w:rsid w:val="0033620E"/>
    <w:rsid w:val="0035406D"/>
    <w:rsid w:val="00356CE4"/>
    <w:rsid w:val="0039032F"/>
    <w:rsid w:val="00393541"/>
    <w:rsid w:val="00395CBA"/>
    <w:rsid w:val="003A076E"/>
    <w:rsid w:val="003B5243"/>
    <w:rsid w:val="00400047"/>
    <w:rsid w:val="004079A6"/>
    <w:rsid w:val="00436D92"/>
    <w:rsid w:val="00467583"/>
    <w:rsid w:val="00494B87"/>
    <w:rsid w:val="004B5DFF"/>
    <w:rsid w:val="004C3BBD"/>
    <w:rsid w:val="004C417E"/>
    <w:rsid w:val="004D287C"/>
    <w:rsid w:val="004E429F"/>
    <w:rsid w:val="004F1532"/>
    <w:rsid w:val="004F4AA3"/>
    <w:rsid w:val="00546089"/>
    <w:rsid w:val="005520DB"/>
    <w:rsid w:val="0056486D"/>
    <w:rsid w:val="00565A10"/>
    <w:rsid w:val="005844C5"/>
    <w:rsid w:val="0059048A"/>
    <w:rsid w:val="005961FF"/>
    <w:rsid w:val="00596E66"/>
    <w:rsid w:val="005A46BA"/>
    <w:rsid w:val="005D26C1"/>
    <w:rsid w:val="00600DE5"/>
    <w:rsid w:val="0062173B"/>
    <w:rsid w:val="00633866"/>
    <w:rsid w:val="00634FAA"/>
    <w:rsid w:val="00637B12"/>
    <w:rsid w:val="00641204"/>
    <w:rsid w:val="00650708"/>
    <w:rsid w:val="0065780F"/>
    <w:rsid w:val="006601A4"/>
    <w:rsid w:val="0066049F"/>
    <w:rsid w:val="00661FE1"/>
    <w:rsid w:val="00685DB5"/>
    <w:rsid w:val="00695DA6"/>
    <w:rsid w:val="006A55C2"/>
    <w:rsid w:val="006B00B2"/>
    <w:rsid w:val="006C5821"/>
    <w:rsid w:val="006D3549"/>
    <w:rsid w:val="006E61FF"/>
    <w:rsid w:val="00700C94"/>
    <w:rsid w:val="00711784"/>
    <w:rsid w:val="0071316E"/>
    <w:rsid w:val="007309A7"/>
    <w:rsid w:val="00732CCE"/>
    <w:rsid w:val="007413E0"/>
    <w:rsid w:val="00767D76"/>
    <w:rsid w:val="00780872"/>
    <w:rsid w:val="007A21C4"/>
    <w:rsid w:val="007B595C"/>
    <w:rsid w:val="007D6BD7"/>
    <w:rsid w:val="007D763F"/>
    <w:rsid w:val="00815A01"/>
    <w:rsid w:val="008172D2"/>
    <w:rsid w:val="0082087F"/>
    <w:rsid w:val="00830162"/>
    <w:rsid w:val="0086595E"/>
    <w:rsid w:val="0087331B"/>
    <w:rsid w:val="00881F85"/>
    <w:rsid w:val="008B0215"/>
    <w:rsid w:val="008D7F02"/>
    <w:rsid w:val="008F124C"/>
    <w:rsid w:val="008F3A00"/>
    <w:rsid w:val="008F5802"/>
    <w:rsid w:val="008F617F"/>
    <w:rsid w:val="00905885"/>
    <w:rsid w:val="00911463"/>
    <w:rsid w:val="00951E96"/>
    <w:rsid w:val="009803A6"/>
    <w:rsid w:val="00984C93"/>
    <w:rsid w:val="0099495C"/>
    <w:rsid w:val="00995D0D"/>
    <w:rsid w:val="009A04E0"/>
    <w:rsid w:val="009C6355"/>
    <w:rsid w:val="009C6CF1"/>
    <w:rsid w:val="009D236C"/>
    <w:rsid w:val="009D3A84"/>
    <w:rsid w:val="00A00AE6"/>
    <w:rsid w:val="00A1259C"/>
    <w:rsid w:val="00A34517"/>
    <w:rsid w:val="00A62FD4"/>
    <w:rsid w:val="00A71C4C"/>
    <w:rsid w:val="00A80ECF"/>
    <w:rsid w:val="00AA1A8A"/>
    <w:rsid w:val="00AA2DCA"/>
    <w:rsid w:val="00AB63A6"/>
    <w:rsid w:val="00B173E4"/>
    <w:rsid w:val="00B30A10"/>
    <w:rsid w:val="00B374D3"/>
    <w:rsid w:val="00B54105"/>
    <w:rsid w:val="00B643A1"/>
    <w:rsid w:val="00B7329A"/>
    <w:rsid w:val="00B76AE8"/>
    <w:rsid w:val="00B84FDD"/>
    <w:rsid w:val="00BA1303"/>
    <w:rsid w:val="00BA5A42"/>
    <w:rsid w:val="00BB6154"/>
    <w:rsid w:val="00BC5030"/>
    <w:rsid w:val="00BD3FCD"/>
    <w:rsid w:val="00C012B0"/>
    <w:rsid w:val="00C465C3"/>
    <w:rsid w:val="00CA239F"/>
    <w:rsid w:val="00CB1DF6"/>
    <w:rsid w:val="00CD75FD"/>
    <w:rsid w:val="00CF5E89"/>
    <w:rsid w:val="00D13ADB"/>
    <w:rsid w:val="00D156EC"/>
    <w:rsid w:val="00D16662"/>
    <w:rsid w:val="00D26560"/>
    <w:rsid w:val="00D26F9C"/>
    <w:rsid w:val="00D31D1A"/>
    <w:rsid w:val="00D419EF"/>
    <w:rsid w:val="00D667A5"/>
    <w:rsid w:val="00D72655"/>
    <w:rsid w:val="00D77DBD"/>
    <w:rsid w:val="00DA144B"/>
    <w:rsid w:val="00DA3C09"/>
    <w:rsid w:val="00DA61B8"/>
    <w:rsid w:val="00DB47D1"/>
    <w:rsid w:val="00DF0125"/>
    <w:rsid w:val="00DF2431"/>
    <w:rsid w:val="00E02913"/>
    <w:rsid w:val="00E12117"/>
    <w:rsid w:val="00E25198"/>
    <w:rsid w:val="00E54D0B"/>
    <w:rsid w:val="00E76875"/>
    <w:rsid w:val="00E7760C"/>
    <w:rsid w:val="00EA0A06"/>
    <w:rsid w:val="00EA122B"/>
    <w:rsid w:val="00ED25B2"/>
    <w:rsid w:val="00ED735F"/>
    <w:rsid w:val="00EE43B2"/>
    <w:rsid w:val="00EF1B7C"/>
    <w:rsid w:val="00F12CE2"/>
    <w:rsid w:val="00F2771D"/>
    <w:rsid w:val="00F35579"/>
    <w:rsid w:val="00F42D9C"/>
    <w:rsid w:val="00F47564"/>
    <w:rsid w:val="00F60A2D"/>
    <w:rsid w:val="00F74E5F"/>
    <w:rsid w:val="00F80013"/>
    <w:rsid w:val="00F82084"/>
    <w:rsid w:val="00F954E5"/>
    <w:rsid w:val="00FA167D"/>
    <w:rsid w:val="00FA6A1A"/>
    <w:rsid w:val="00FD15B9"/>
    <w:rsid w:val="00FE353D"/>
    <w:rsid w:val="00FE7D86"/>
    <w:rsid w:val="00FF07EA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C6C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9C6C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C6CF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C6C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C6CF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9C6CF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6CF1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semiHidden/>
    <w:unhideWhenUsed/>
    <w:rsid w:val="009C6CF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9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6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6CF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6CF1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6C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6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C6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9C6C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C6C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C6CF1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C6C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C6C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C6C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C6CF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C6CF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C6CF1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6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C6C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C6CF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C6C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C6C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CF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C6CF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9C6CF1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khheader">
    <w:name w:val="kh_header"/>
    <w:basedOn w:val="Normalny"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9C6CF1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53">
    <w:name w:val="CM53"/>
    <w:basedOn w:val="Normalny"/>
    <w:next w:val="Normalny"/>
    <w:rsid w:val="009C6C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9C6C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9C6CF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9C6C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9C6CF1"/>
    <w:rPr>
      <w:color w:val="auto"/>
    </w:rPr>
  </w:style>
  <w:style w:type="paragraph" w:customStyle="1" w:styleId="CM54">
    <w:name w:val="CM54"/>
    <w:basedOn w:val="Default"/>
    <w:next w:val="Default"/>
    <w:rsid w:val="009C6CF1"/>
    <w:rPr>
      <w:color w:val="auto"/>
    </w:rPr>
  </w:style>
  <w:style w:type="paragraph" w:customStyle="1" w:styleId="CM64">
    <w:name w:val="CM64"/>
    <w:basedOn w:val="Default"/>
    <w:next w:val="Default"/>
    <w:rsid w:val="009C6CF1"/>
    <w:rPr>
      <w:color w:val="auto"/>
    </w:rPr>
  </w:style>
  <w:style w:type="paragraph" w:customStyle="1" w:styleId="wyliczenie">
    <w:name w:val="wyliczenie"/>
    <w:basedOn w:val="Normalny"/>
    <w:rsid w:val="009C6CF1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yle8">
    <w:name w:val="Style8"/>
    <w:basedOn w:val="Normalny"/>
    <w:rsid w:val="009C6CF1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9C6CF1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9C6CF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9C6C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9C6CF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9C6C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9C6CF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9C6CF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9C6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9C6C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9C6CF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9C6C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9C6CF1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9C6CF1"/>
    <w:pPr>
      <w:shd w:val="clear" w:color="auto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9C6C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9C6CF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9C6C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9C6C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9C6C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9C6C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9C6C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9C6C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9C6C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Akapitzlist2">
    <w:name w:val="Akapit z listą2"/>
    <w:basedOn w:val="Normalny"/>
    <w:rsid w:val="009C6CF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unhideWhenUsed/>
    <w:rsid w:val="009C6CF1"/>
    <w:rPr>
      <w:rFonts w:ascii="Times New Roman" w:hAnsi="Times New Roman" w:cs="Times New Roman" w:hint="default"/>
    </w:rPr>
  </w:style>
  <w:style w:type="character" w:customStyle="1" w:styleId="text2">
    <w:name w:val="text2"/>
    <w:basedOn w:val="Domylnaczcionkaakapitu"/>
    <w:rsid w:val="009C6CF1"/>
  </w:style>
  <w:style w:type="character" w:customStyle="1" w:styleId="TitleChar">
    <w:name w:val="Title Char"/>
    <w:locked/>
    <w:rsid w:val="009C6CF1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9C6CF1"/>
    <w:rPr>
      <w:rFonts w:ascii="Courier New" w:hAnsi="Courier New" w:cs="Courier New" w:hint="default"/>
      <w:lang w:val="pl-PL" w:eastAsia="pl-PL" w:bidi="ar-SA"/>
    </w:rPr>
  </w:style>
  <w:style w:type="character" w:customStyle="1" w:styleId="notlocalizable">
    <w:name w:val="notlocalizable"/>
    <w:rsid w:val="009C6CF1"/>
  </w:style>
  <w:style w:type="table" w:styleId="Tabela-Siatka">
    <w:name w:val="Table Grid"/>
    <w:basedOn w:val="Standardowy"/>
    <w:rsid w:val="009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9C6CF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9C6CF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rsid w:val="009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9C6CF1"/>
  </w:style>
  <w:style w:type="character" w:styleId="Uwydatnienie">
    <w:name w:val="Emphasis"/>
    <w:uiPriority w:val="20"/>
    <w:qFormat/>
    <w:rsid w:val="009C6CF1"/>
    <w:rPr>
      <w:b/>
      <w:bCs/>
    </w:rPr>
  </w:style>
  <w:style w:type="character" w:styleId="Pogrubienie">
    <w:name w:val="Strong"/>
    <w:qFormat/>
    <w:rsid w:val="009C6CF1"/>
    <w:rPr>
      <w:b/>
      <w:bCs/>
    </w:rPr>
  </w:style>
  <w:style w:type="character" w:customStyle="1" w:styleId="apple-converted-space">
    <w:name w:val="apple-converted-space"/>
    <w:rsid w:val="009C6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C6C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9C6C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C6CF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C6C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C6CF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9C6CF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6CF1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semiHidden/>
    <w:unhideWhenUsed/>
    <w:rsid w:val="009C6CF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9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6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6CF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6CF1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6C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6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C6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9C6C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C6C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C6CF1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C6C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C6C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C6C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C6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C6CF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C6CF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C6CF1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6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C6C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C6CF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C6C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C6C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CF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C6CF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9C6CF1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khheader">
    <w:name w:val="kh_header"/>
    <w:basedOn w:val="Normalny"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9C6CF1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53">
    <w:name w:val="CM53"/>
    <w:basedOn w:val="Normalny"/>
    <w:next w:val="Normalny"/>
    <w:rsid w:val="009C6C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9C6C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9C6CF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9C6C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9C6CF1"/>
    <w:rPr>
      <w:color w:val="auto"/>
    </w:rPr>
  </w:style>
  <w:style w:type="paragraph" w:customStyle="1" w:styleId="CM54">
    <w:name w:val="CM54"/>
    <w:basedOn w:val="Default"/>
    <w:next w:val="Default"/>
    <w:rsid w:val="009C6CF1"/>
    <w:rPr>
      <w:color w:val="auto"/>
    </w:rPr>
  </w:style>
  <w:style w:type="paragraph" w:customStyle="1" w:styleId="CM64">
    <w:name w:val="CM64"/>
    <w:basedOn w:val="Default"/>
    <w:next w:val="Default"/>
    <w:rsid w:val="009C6CF1"/>
    <w:rPr>
      <w:color w:val="auto"/>
    </w:rPr>
  </w:style>
  <w:style w:type="paragraph" w:customStyle="1" w:styleId="wyliczenie">
    <w:name w:val="wyliczenie"/>
    <w:basedOn w:val="Normalny"/>
    <w:rsid w:val="009C6CF1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yle8">
    <w:name w:val="Style8"/>
    <w:basedOn w:val="Normalny"/>
    <w:rsid w:val="009C6CF1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9C6CF1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9C6CF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9C6C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9C6CF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9C6C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9C6CF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9C6CF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9C6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9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9C6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9C6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9C6C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9C6CF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9C6C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9C6CF1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9C6CF1"/>
    <w:pPr>
      <w:shd w:val="clear" w:color="auto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9C6C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9C6CF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9C6C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9C6C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9C6C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9C6C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9C6C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9C6C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9C6C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Akapitzlist2">
    <w:name w:val="Akapit z listą2"/>
    <w:basedOn w:val="Normalny"/>
    <w:rsid w:val="009C6CF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unhideWhenUsed/>
    <w:rsid w:val="009C6CF1"/>
    <w:rPr>
      <w:rFonts w:ascii="Times New Roman" w:hAnsi="Times New Roman" w:cs="Times New Roman" w:hint="default"/>
    </w:rPr>
  </w:style>
  <w:style w:type="character" w:customStyle="1" w:styleId="text2">
    <w:name w:val="text2"/>
    <w:basedOn w:val="Domylnaczcionkaakapitu"/>
    <w:rsid w:val="009C6CF1"/>
  </w:style>
  <w:style w:type="character" w:customStyle="1" w:styleId="TitleChar">
    <w:name w:val="Title Char"/>
    <w:locked/>
    <w:rsid w:val="009C6CF1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9C6CF1"/>
    <w:rPr>
      <w:rFonts w:ascii="Courier New" w:hAnsi="Courier New" w:cs="Courier New" w:hint="default"/>
      <w:lang w:val="pl-PL" w:eastAsia="pl-PL" w:bidi="ar-SA"/>
    </w:rPr>
  </w:style>
  <w:style w:type="character" w:customStyle="1" w:styleId="notlocalizable">
    <w:name w:val="notlocalizable"/>
    <w:rsid w:val="009C6CF1"/>
  </w:style>
  <w:style w:type="table" w:styleId="Tabela-Siatka">
    <w:name w:val="Table Grid"/>
    <w:basedOn w:val="Standardowy"/>
    <w:rsid w:val="009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9C6CF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9C6CF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rsid w:val="009C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9C6CF1"/>
  </w:style>
  <w:style w:type="character" w:styleId="Uwydatnienie">
    <w:name w:val="Emphasis"/>
    <w:uiPriority w:val="20"/>
    <w:qFormat/>
    <w:rsid w:val="009C6CF1"/>
    <w:rPr>
      <w:b/>
      <w:bCs/>
    </w:rPr>
  </w:style>
  <w:style w:type="character" w:styleId="Pogrubienie">
    <w:name w:val="Strong"/>
    <w:qFormat/>
    <w:rsid w:val="009C6CF1"/>
    <w:rPr>
      <w:b/>
      <w:bCs/>
    </w:rPr>
  </w:style>
  <w:style w:type="character" w:customStyle="1" w:styleId="apple-converted-space">
    <w:name w:val="apple-converted-space"/>
    <w:rsid w:val="009C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.slota@gig.eu" TargetMode="External"/><Relationship Id="rId18" Type="http://schemas.openxmlformats.org/officeDocument/2006/relationships/hyperlink" Target="http://www.gig.e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juraszczyk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.kura@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hyperlink" Target="http://www.gig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mailto:e.pyrchala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45</Pages>
  <Words>14115</Words>
  <Characters>84694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192</cp:revision>
  <cp:lastPrinted>2014-11-24T13:13:00Z</cp:lastPrinted>
  <dcterms:created xsi:type="dcterms:W3CDTF">2014-11-17T12:10:00Z</dcterms:created>
  <dcterms:modified xsi:type="dcterms:W3CDTF">2014-11-24T13:32:00Z</dcterms:modified>
</cp:coreProperties>
</file>