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56E" w:rsidRPr="0027556E" w:rsidRDefault="0027556E" w:rsidP="0027556E">
      <w:pPr>
        <w:spacing w:after="0" w:line="260" w:lineRule="atLeast"/>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Adres strony internetowej, na której Zamawiający udostępnia Specyfikację Istotnych Warunków Zamówienia:</w:t>
      </w:r>
    </w:p>
    <w:p w:rsidR="0027556E" w:rsidRPr="0027556E" w:rsidRDefault="0027556E" w:rsidP="0027556E">
      <w:pPr>
        <w:spacing w:after="240" w:line="260" w:lineRule="atLeast"/>
        <w:rPr>
          <w:rFonts w:ascii="Times New Roman" w:eastAsia="Times New Roman" w:hAnsi="Times New Roman" w:cs="Times New Roman"/>
          <w:b/>
          <w:color w:val="FF0000"/>
          <w:sz w:val="24"/>
          <w:szCs w:val="24"/>
        </w:rPr>
      </w:pPr>
      <w:hyperlink r:id="rId7" w:tgtFrame="_blank" w:history="1">
        <w:r w:rsidRPr="00CF4059">
          <w:rPr>
            <w:rFonts w:ascii="Times New Roman" w:eastAsia="Times New Roman" w:hAnsi="Times New Roman" w:cs="Times New Roman"/>
            <w:b/>
            <w:color w:val="FF0000"/>
            <w:sz w:val="24"/>
            <w:szCs w:val="24"/>
            <w:u w:val="single"/>
          </w:rPr>
          <w:t>www.gig.eu</w:t>
        </w:r>
      </w:hyperlink>
    </w:p>
    <w:p w:rsidR="0027556E" w:rsidRPr="0027556E" w:rsidRDefault="0027556E" w:rsidP="0027556E">
      <w:pPr>
        <w:spacing w:after="0"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pict>
          <v:rect id="_x0000_i1025" style="width:0;height:1.5pt" o:hralign="center" o:hrstd="t" o:hrnoshade="t" o:hr="t" fillcolor="black" stroked="f"/>
        </w:pict>
      </w:r>
    </w:p>
    <w:p w:rsidR="0027556E" w:rsidRPr="0027556E" w:rsidRDefault="0027556E" w:rsidP="00CF4059">
      <w:pPr>
        <w:spacing w:before="100" w:beforeAutospacing="1" w:after="240" w:line="240" w:lineRule="auto"/>
        <w:jc w:val="center"/>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Katowice: Przetarg nieograniczony na dostawę odczynników, materiałów eksploatacyjnych oraz akcesoriów do posiadanych przez Zamawiającego urządzeń laboratoryjnych</w:t>
      </w:r>
      <w:r w:rsidRPr="0027556E">
        <w:rPr>
          <w:rFonts w:ascii="Times New Roman" w:eastAsia="Times New Roman" w:hAnsi="Times New Roman" w:cs="Times New Roman"/>
          <w:sz w:val="24"/>
          <w:szCs w:val="24"/>
        </w:rPr>
        <w:br/>
      </w:r>
      <w:r w:rsidRPr="0027556E">
        <w:rPr>
          <w:rFonts w:ascii="Times New Roman" w:eastAsia="Times New Roman" w:hAnsi="Times New Roman" w:cs="Times New Roman"/>
          <w:b/>
          <w:bCs/>
          <w:sz w:val="24"/>
          <w:szCs w:val="24"/>
        </w:rPr>
        <w:t>Numer ogłoszenia: 98828 - 2015; data zamieszczenia: 29.04.2015</w:t>
      </w:r>
      <w:r w:rsidRPr="0027556E">
        <w:rPr>
          <w:rFonts w:ascii="Times New Roman" w:eastAsia="Times New Roman" w:hAnsi="Times New Roman" w:cs="Times New Roman"/>
          <w:sz w:val="24"/>
          <w:szCs w:val="24"/>
        </w:rPr>
        <w:br/>
        <w:t>OGŁOSZENIE O ZAMÓWIENIU - dostawy</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Zamieszczanie ogłoszenia:</w:t>
      </w:r>
      <w:r w:rsidRPr="0027556E">
        <w:rPr>
          <w:rFonts w:ascii="Times New Roman" w:eastAsia="Times New Roman" w:hAnsi="Times New Roman" w:cs="Times New Roman"/>
          <w:sz w:val="24"/>
          <w:szCs w:val="24"/>
        </w:rPr>
        <w:t xml:space="preserve"> obowiązkowe.</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Ogłoszenie dotyczy:</w:t>
      </w:r>
      <w:r w:rsidRPr="0027556E">
        <w:rPr>
          <w:rFonts w:ascii="Times New Roman" w:eastAsia="Times New Roman" w:hAnsi="Times New Roman" w:cs="Times New Roman"/>
          <w:sz w:val="24"/>
          <w:szCs w:val="24"/>
        </w:rPr>
        <w:t xml:space="preserve"> zamówienia publicznego.</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SEKCJA I: ZAMAWIAJĄCY</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 1) NAZWA I ADRES:</w:t>
      </w:r>
      <w:r w:rsidRPr="0027556E">
        <w:rPr>
          <w:rFonts w:ascii="Times New Roman" w:eastAsia="Times New Roman" w:hAnsi="Times New Roman" w:cs="Times New Roman"/>
          <w:sz w:val="24"/>
          <w:szCs w:val="24"/>
        </w:rPr>
        <w:t xml:space="preserve"> Główny Instytut Górnictwa , pl. Gwarków 1, 40-166 Katowice, woj. śląskie, tel. 032 2581631-9, faks 0322596533.</w:t>
      </w:r>
    </w:p>
    <w:p w:rsidR="0027556E" w:rsidRPr="0027556E" w:rsidRDefault="0027556E" w:rsidP="0027556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Adres strony internetowej zamawiającego:</w:t>
      </w:r>
      <w:r w:rsidRPr="0027556E">
        <w:rPr>
          <w:rFonts w:ascii="Times New Roman" w:eastAsia="Times New Roman" w:hAnsi="Times New Roman" w:cs="Times New Roman"/>
          <w:sz w:val="24"/>
          <w:szCs w:val="24"/>
        </w:rPr>
        <w:t xml:space="preserve"> www.gig.katowice.pl</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 2) RODZAJ ZAMAWIAJĄCEGO:</w:t>
      </w:r>
      <w:r w:rsidRPr="0027556E">
        <w:rPr>
          <w:rFonts w:ascii="Times New Roman" w:eastAsia="Times New Roman" w:hAnsi="Times New Roman" w:cs="Times New Roman"/>
          <w:sz w:val="24"/>
          <w:szCs w:val="24"/>
        </w:rPr>
        <w:t xml:space="preserve"> Podmiot prawa publicznego.</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SEKCJA II: PRZEDMIOT ZAMÓWIENIA</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II.1) OKREŚLENIE PRZEDMIOTU ZAMÓWIENIA</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II.1.1) Nazwa nadana zamówieniu przez zamawiającego:</w:t>
      </w:r>
      <w:r w:rsidRPr="0027556E">
        <w:rPr>
          <w:rFonts w:ascii="Times New Roman" w:eastAsia="Times New Roman" w:hAnsi="Times New Roman" w:cs="Times New Roman"/>
          <w:sz w:val="24"/>
          <w:szCs w:val="24"/>
        </w:rPr>
        <w:t xml:space="preserve"> Przetarg nieograniczony na dostawę odczynników, materiałów eksploatacyjnych oraz akcesoriów do posiadanych przez Zamawiającego urządzeń laboratoryjnych.</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II.1.2) Rodzaj zamówienia:</w:t>
      </w:r>
      <w:r w:rsidRPr="0027556E">
        <w:rPr>
          <w:rFonts w:ascii="Times New Roman" w:eastAsia="Times New Roman" w:hAnsi="Times New Roman" w:cs="Times New Roman"/>
          <w:sz w:val="24"/>
          <w:szCs w:val="24"/>
        </w:rPr>
        <w:t xml:space="preserve"> dostawy.</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II.1.4) Określenie przedmiotu oraz wielkości lub zakresu zamówienia:</w:t>
      </w:r>
      <w:r w:rsidRPr="0027556E">
        <w:rPr>
          <w:rFonts w:ascii="Times New Roman" w:eastAsia="Times New Roman" w:hAnsi="Times New Roman" w:cs="Times New Roman"/>
          <w:sz w:val="24"/>
          <w:szCs w:val="24"/>
        </w:rPr>
        <w:t xml:space="preserve"> Przetarg nieograniczony na dostawę odczynników, materiałów eksploatacyjnych oraz akcesoriów do posiadanych przez Zamawiającego urządzeń laboratoryjnych.</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II.1.6) Wspólny Słownik Zamówień (CPV):</w:t>
      </w:r>
      <w:r w:rsidRPr="0027556E">
        <w:rPr>
          <w:rFonts w:ascii="Times New Roman" w:eastAsia="Times New Roman" w:hAnsi="Times New Roman" w:cs="Times New Roman"/>
          <w:sz w:val="24"/>
          <w:szCs w:val="24"/>
        </w:rPr>
        <w:t xml:space="preserve"> 38.00.00.00-5, 33.69.63.00-8, 33.69.65.00-0, 38.90.00.00-4, 33.79.30.00-5, 38.90.00.00-4, 38.41.10.00-9, 38.30.00.00-8.</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II.1.7) Czy dopuszcza się złożenie oferty częściowej:</w:t>
      </w:r>
      <w:r w:rsidRPr="0027556E">
        <w:rPr>
          <w:rFonts w:ascii="Times New Roman" w:eastAsia="Times New Roman" w:hAnsi="Times New Roman" w:cs="Times New Roman"/>
          <w:sz w:val="24"/>
          <w:szCs w:val="24"/>
        </w:rPr>
        <w:t xml:space="preserve"> tak, liczba części: 16.</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II.1.8) Czy dopuszcza się złożenie oferty wariantowej:</w:t>
      </w:r>
      <w:r w:rsidRPr="0027556E">
        <w:rPr>
          <w:rFonts w:ascii="Times New Roman" w:eastAsia="Times New Roman" w:hAnsi="Times New Roman" w:cs="Times New Roman"/>
          <w:sz w:val="24"/>
          <w:szCs w:val="24"/>
        </w:rPr>
        <w:t xml:space="preserve"> nie.</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II.2) CZAS TRWANIA ZAMÓWIENIA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lastRenderedPageBreak/>
        <w:t>SEKCJA III: INFORMACJE O CHARAKTERZE PRAWNYM, EKONOMICZNYM, FINANSOWYM I TECHNICZNYM</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III.1) WADIUM</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Informacja na temat wadium:</w:t>
      </w:r>
      <w:r w:rsidRPr="0027556E">
        <w:rPr>
          <w:rFonts w:ascii="Times New Roman" w:eastAsia="Times New Roman" w:hAnsi="Times New Roman" w:cs="Times New Roman"/>
          <w:sz w:val="24"/>
          <w:szCs w:val="24"/>
        </w:rPr>
        <w:t xml:space="preserve"> Nie dotyczy</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III.2) ZALICZKI</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III.3) WARUNKI UDZIAŁU W POSTĘPOWANIU ORAZ OPIS SPOSOBU DOKONYWANIA OCENY SPEŁNIANIA TYCH WARUNKÓW</w:t>
      </w:r>
    </w:p>
    <w:p w:rsidR="0027556E" w:rsidRPr="0027556E" w:rsidRDefault="0027556E" w:rsidP="0027556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 3.1) Uprawnienia do wykonywania określonej działalności lub czynności, jeżeli przepisy prawa nakładają obowiązek ich posiadania</w:t>
      </w:r>
    </w:p>
    <w:p w:rsidR="0027556E" w:rsidRPr="0027556E" w:rsidRDefault="0027556E" w:rsidP="0027556E">
      <w:pPr>
        <w:spacing w:before="100" w:beforeAutospacing="1" w:after="100" w:afterAutospacing="1" w:line="240" w:lineRule="auto"/>
        <w:ind w:left="720"/>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Opis sposobu dokonywania oceny spełniania tego warunku</w:t>
      </w:r>
    </w:p>
    <w:p w:rsidR="0027556E" w:rsidRPr="0027556E" w:rsidRDefault="0027556E" w:rsidP="0027556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27556E" w:rsidRPr="0027556E" w:rsidRDefault="0027556E" w:rsidP="0027556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III.3.2) Wiedza i doświadczenie</w:t>
      </w:r>
    </w:p>
    <w:p w:rsidR="0027556E" w:rsidRPr="0027556E" w:rsidRDefault="0027556E" w:rsidP="0027556E">
      <w:pPr>
        <w:spacing w:before="100" w:beforeAutospacing="1" w:after="100" w:afterAutospacing="1" w:line="240" w:lineRule="auto"/>
        <w:ind w:left="720"/>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Opis sposobu dokonywania oceny spełniania tego warunku</w:t>
      </w:r>
    </w:p>
    <w:p w:rsidR="0027556E" w:rsidRPr="0027556E" w:rsidRDefault="0027556E" w:rsidP="0027556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27556E" w:rsidRPr="0027556E" w:rsidRDefault="0027556E" w:rsidP="0027556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III.3.3) Potencjał techniczny</w:t>
      </w:r>
    </w:p>
    <w:p w:rsidR="0027556E" w:rsidRPr="0027556E" w:rsidRDefault="0027556E" w:rsidP="0027556E">
      <w:pPr>
        <w:spacing w:before="100" w:beforeAutospacing="1" w:after="100" w:afterAutospacing="1" w:line="240" w:lineRule="auto"/>
        <w:ind w:left="720"/>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Opis sposobu dokonywania oceny spełniania tego warunku</w:t>
      </w:r>
    </w:p>
    <w:p w:rsidR="0027556E" w:rsidRPr="0027556E" w:rsidRDefault="0027556E" w:rsidP="0027556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27556E" w:rsidRPr="0027556E" w:rsidRDefault="0027556E" w:rsidP="0027556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III.3.4) Osoby zdolne do wykonania zamówienia</w:t>
      </w:r>
    </w:p>
    <w:p w:rsidR="0027556E" w:rsidRPr="0027556E" w:rsidRDefault="0027556E" w:rsidP="0027556E">
      <w:pPr>
        <w:spacing w:before="100" w:beforeAutospacing="1" w:after="100" w:afterAutospacing="1" w:line="240" w:lineRule="auto"/>
        <w:ind w:left="720"/>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Opis sposobu dokonywania oceny spełniania tego warunku</w:t>
      </w:r>
    </w:p>
    <w:p w:rsidR="0027556E" w:rsidRPr="0027556E" w:rsidRDefault="0027556E" w:rsidP="0027556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27556E" w:rsidRPr="0027556E" w:rsidRDefault="0027556E" w:rsidP="0027556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III.3.5) Sytuacja ekonomiczna i finansowa</w:t>
      </w:r>
    </w:p>
    <w:p w:rsidR="0027556E" w:rsidRPr="0027556E" w:rsidRDefault="0027556E" w:rsidP="0027556E">
      <w:pPr>
        <w:spacing w:before="100" w:beforeAutospacing="1" w:after="100" w:afterAutospacing="1" w:line="240" w:lineRule="auto"/>
        <w:ind w:left="720"/>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Opis sposobu dokonywania oceny spełniania tego warunku</w:t>
      </w:r>
    </w:p>
    <w:p w:rsidR="0027556E" w:rsidRPr="0027556E" w:rsidRDefault="0027556E" w:rsidP="0027556E">
      <w:pPr>
        <w:numPr>
          <w:ilvl w:val="1"/>
          <w:numId w:val="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lastRenderedPageBreak/>
        <w:t>Zamawiający nie konkretyzuje w/w warunków poprzez stworzenie szczegółowego opisu sposobu dokonywania oceny ich spełniania. Zamawiający oceni powyższe warunki w oparciu o oświadczenia o spełnieniu warunków udziału w postępowaniu, wg formuły spełnia/nie spełnia.</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III.4) INFORMACJA O OŚWIADCZENIACH LUB DOKUMENTACH, JAKIE MAJĄ DOSTARCZYĆ WYKONAWCY W CELU POTWIERDZENIA SPEŁNIANIA WARUNKÓW UDZIAŁU W POSTĘPOWANIU ORAZ NIEPODLEGANIA WYKLUCZENIU NA PODSTAWIE ART. 24 UST. 1 USTAWY</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III.4.1) W zakresie wykazania spełniania przez wykonawcę warunków, o których mowa w art. 22 ust. 1 ustawy, oprócz oświadczenia o spełnianiu warunków udziału w postępowaniu należy przedłożyć:</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III.4.2) W zakresie potwierdzenia niepodlegania wykluczeniu na podstawie art. 24 ust. 1 ustawy, należy przedłożyć:</w:t>
      </w:r>
    </w:p>
    <w:p w:rsidR="0027556E" w:rsidRPr="0027556E" w:rsidRDefault="0027556E" w:rsidP="0027556E">
      <w:pPr>
        <w:numPr>
          <w:ilvl w:val="0"/>
          <w:numId w:val="3"/>
        </w:numPr>
        <w:spacing w:before="100" w:beforeAutospacing="1" w:after="180" w:line="240" w:lineRule="auto"/>
        <w:ind w:right="300"/>
        <w:jc w:val="both"/>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oświadczenie o braku podstaw do wykluczenia;</w:t>
      </w:r>
    </w:p>
    <w:p w:rsidR="0027556E" w:rsidRPr="0027556E" w:rsidRDefault="0027556E" w:rsidP="0027556E">
      <w:pPr>
        <w:numPr>
          <w:ilvl w:val="0"/>
          <w:numId w:val="3"/>
        </w:numPr>
        <w:spacing w:before="100" w:beforeAutospacing="1" w:after="180" w:line="240" w:lineRule="auto"/>
        <w:ind w:right="300"/>
        <w:jc w:val="both"/>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aktualny odpis z właściwego rejestru lub z centralnej ewidencji i informacji o działalności gospodarczej, jeżeli odrębne przepisy wymagają wpisu do rejestru lub ewidencji, w celu wykazania braku podstaw do wykluczenia w oparciu o art. 24 ust. 1 pkt 2 ustawy, wystawiony nie wcześniej niż 6 miesięcy przed upływem terminu składania wniosków o dopuszczenie do udziału w postępowaniu o udzielenie zamówienia albo składania ofert;</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III.4.3) Dokumenty podmiotów zagranicznych</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Jeżeli wykonawca ma siedzibę lub miejsce zamieszkania poza terytorium Rzeczypospolitej Polskiej, przedkłada:</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III.4.3.1) dokument wystawiony w kraju, w którym ma siedzibę lub miejsce zamieszkania potwierdzający, że:</w:t>
      </w:r>
    </w:p>
    <w:p w:rsidR="0027556E" w:rsidRPr="0027556E" w:rsidRDefault="0027556E" w:rsidP="0027556E">
      <w:pPr>
        <w:numPr>
          <w:ilvl w:val="0"/>
          <w:numId w:val="4"/>
        </w:numPr>
        <w:spacing w:before="100" w:beforeAutospacing="1" w:after="180" w:line="240" w:lineRule="auto"/>
        <w:ind w:right="300"/>
        <w:jc w:val="both"/>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nie otwarto jego likwidacji ani nie ogłoszono upadłości - wystawiony nie wcześniej niż 6 miesięcy przed upływem terminu składania wniosków o dopuszczenie do udziału w postępowaniu o udzielenie zamówienia albo składania ofert;</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III.4.4) Dokumenty dotyczące przynależności do tej samej grupy kapitałowej</w:t>
      </w:r>
    </w:p>
    <w:p w:rsidR="0027556E" w:rsidRPr="0027556E" w:rsidRDefault="0027556E" w:rsidP="0027556E">
      <w:pPr>
        <w:numPr>
          <w:ilvl w:val="0"/>
          <w:numId w:val="5"/>
        </w:numPr>
        <w:spacing w:before="100" w:beforeAutospacing="1" w:after="180" w:line="240" w:lineRule="auto"/>
        <w:ind w:right="300"/>
        <w:jc w:val="both"/>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lista podmiotów należących do tej samej grupy kapitałowej w rozumieniu ustawy z dnia 16 lutego 2007 r. o ochronie konkurencji i konsumentów albo informacji o tym, że nie należy do grupy kapitałowej;</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III.6) INNE DOKUMENTY</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Inne dokumenty niewymienione w pkt III.4) albo w pkt III.5)</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 xml:space="preserve">6. W przypadku, gdy Wykonawca ma siedzibę lub miejsce zamieszkania poza terytorium Polski, zamiast dokumentu, o którym mowa w pkt VI, ust. 5, ppkt 5.2 SIWZ, zobowiązany </w:t>
      </w:r>
      <w:r w:rsidRPr="0027556E">
        <w:rPr>
          <w:rFonts w:ascii="Times New Roman" w:eastAsia="Times New Roman" w:hAnsi="Times New Roman" w:cs="Times New Roman"/>
          <w:sz w:val="24"/>
          <w:szCs w:val="24"/>
        </w:rPr>
        <w:lastRenderedPageBreak/>
        <w:t>jest przedłożyć dokument lub dokumenty, wystawione w kraju, w którym ma siedzibę lub miejsce zamieszkania, potwierdzające odpowiednio że: 6.1 nie otwarto jego likwidacji ani nie ogłoszono upadłości (wystawione nie wcześniej niż 6 miesięcy przed upływem terminu składania ofert). 7.Jeżeli w kraju miejsca zamieszkania osoby lub w kraju, w którym Wykonawca ma siedzibę lub miejsce zamieszkania, nie wydaje się dokumentów, opisanych powyżej w pkt VI. 6 SIWZ, Wykonawca może je zastąpić dokumentem zawierającym oświadczenie, w którym określa się także osoby uprawnione do reprezentacji wykonawcy, złożone przed notariuszem, właściwym organem sądowym, administracyjnym albo organem samorządu zawodowego lub gospodarczego odpowiednio kraju miejsca zamieszkania osoby lub kraju, w którym Wykonawca ma siedzibę lub miejsce zamieszkania. 8. Dokumenty, o których mowa w pkt VI.6 i VI.7 SIWZ muszą być złożone w postaci oryginału lub kopii, przetłumaczonych na język polski i poświadczonych przez Wykonawcę za zgodność z oryginałem. 9. W przypadku, gdy Wykonawca w miejsce któregoś z dokumentów, o których mowa w SIWZ dostarczy jego kopię, kopia ta musi być poświadczona za zgodność z oryginałem przez Wykonawcę.</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SEKCJA IV: PROCEDURA</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IV.1) TRYB UDZIELENIA ZAMÓWIENIA</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IV.1.1) Tryb udzielenia zamówienia:</w:t>
      </w:r>
      <w:r w:rsidRPr="0027556E">
        <w:rPr>
          <w:rFonts w:ascii="Times New Roman" w:eastAsia="Times New Roman" w:hAnsi="Times New Roman" w:cs="Times New Roman"/>
          <w:sz w:val="24"/>
          <w:szCs w:val="24"/>
        </w:rPr>
        <w:t xml:space="preserve"> przetarg nieograniczony.</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IV.2) KRYTERIA OCENY OFERT</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IV.2.1)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 Cena - 90</w:t>
      </w:r>
    </w:p>
    <w:p w:rsidR="0027556E" w:rsidRPr="0027556E" w:rsidRDefault="0027556E" w:rsidP="0027556E">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 Termin płatności - 10</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IV.3) ZMIANA UMOWY</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przewiduje się istotne zmiany postanowień zawartej umowy w stosunku do treści oferty, na podstawie której dokonano wyboru wykonawcy: </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Dopuszczalne zmiany postanowień umowy oraz określenie warunków zmian</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 xml:space="preserve">Zamawiający dopuszcza możliwość dokonania zmiany postanowień zawartej umowy w stosunku do treści oferty, na podstawie której dokonano wyboru Wykonawcy. 1. 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w razie konieczności podjęcia działań zmierzających do ograniczenia skutków zdarzenia losowego wywołanego przez czynniki zewnętrzne, którego nie można było przewidzieć; - działania siły wyższej; d) gdy powstała możliwość dokonania nowszych i korzystniejszych dla Zamawiającego rozwiązań technologicznych i technicznych, </w:t>
      </w:r>
      <w:r w:rsidRPr="0027556E">
        <w:rPr>
          <w:rFonts w:ascii="Times New Roman" w:eastAsia="Times New Roman" w:hAnsi="Times New Roman" w:cs="Times New Roman"/>
          <w:sz w:val="24"/>
          <w:szCs w:val="24"/>
        </w:rPr>
        <w:lastRenderedPageBreak/>
        <w:t>niż te istniejące w chwili podpisania umowy nie prowadzące do zmiany przedmiotu zamówienia. 3. Warunkiem zmiany treści umowy jest podpisanie protokołu konieczności.</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IV.4) INFORMACJE ADMINISTRACYJNE</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IV.4.1)</w:t>
      </w:r>
      <w:r w:rsidRPr="0027556E">
        <w:rPr>
          <w:rFonts w:ascii="Times New Roman" w:eastAsia="Times New Roman" w:hAnsi="Times New Roman" w:cs="Times New Roman"/>
          <w:sz w:val="24"/>
          <w:szCs w:val="24"/>
        </w:rPr>
        <w:t> </w:t>
      </w:r>
      <w:r w:rsidRPr="0027556E">
        <w:rPr>
          <w:rFonts w:ascii="Times New Roman" w:eastAsia="Times New Roman" w:hAnsi="Times New Roman" w:cs="Times New Roman"/>
          <w:b/>
          <w:bCs/>
          <w:sz w:val="24"/>
          <w:szCs w:val="24"/>
        </w:rPr>
        <w:t>Adres strony internetowej, na której jest dostępna specyfikacja istotnych warunków zamówienia:</w:t>
      </w:r>
      <w:r w:rsidRPr="0027556E">
        <w:rPr>
          <w:rFonts w:ascii="Times New Roman" w:eastAsia="Times New Roman" w:hAnsi="Times New Roman" w:cs="Times New Roman"/>
          <w:sz w:val="24"/>
          <w:szCs w:val="24"/>
        </w:rPr>
        <w:t xml:space="preserve"> www.gig.eu</w:t>
      </w:r>
      <w:r w:rsidRPr="0027556E">
        <w:rPr>
          <w:rFonts w:ascii="Times New Roman" w:eastAsia="Times New Roman" w:hAnsi="Times New Roman" w:cs="Times New Roman"/>
          <w:sz w:val="24"/>
          <w:szCs w:val="24"/>
        </w:rPr>
        <w:br/>
      </w:r>
      <w:r w:rsidRPr="0027556E">
        <w:rPr>
          <w:rFonts w:ascii="Times New Roman" w:eastAsia="Times New Roman" w:hAnsi="Times New Roman" w:cs="Times New Roman"/>
          <w:b/>
          <w:bCs/>
          <w:sz w:val="24"/>
          <w:szCs w:val="24"/>
        </w:rPr>
        <w:t>Specyfikację istotnych warunków zamówienia można uzyskać pod adresem:</w:t>
      </w:r>
      <w:r w:rsidRPr="0027556E">
        <w:rPr>
          <w:rFonts w:ascii="Times New Roman" w:eastAsia="Times New Roman" w:hAnsi="Times New Roman" w:cs="Times New Roman"/>
          <w:sz w:val="24"/>
          <w:szCs w:val="24"/>
        </w:rPr>
        <w:t xml:space="preserve"> Główny Instytut Górnictwa, Plac Gwarków 1, 40 - 166 Katowice, Gmach Dyrekcji, Dział Handlowy (FZ-1), II piętro, pokój 226.</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IV.4.4) Termin składania wniosków o dopuszczenie do udziału w postępowaniu lub ofert:</w:t>
      </w:r>
      <w:r w:rsidRPr="0027556E">
        <w:rPr>
          <w:rFonts w:ascii="Times New Roman" w:eastAsia="Times New Roman" w:hAnsi="Times New Roman" w:cs="Times New Roman"/>
          <w:sz w:val="24"/>
          <w:szCs w:val="24"/>
        </w:rPr>
        <w:t xml:space="preserve"> 07.05.2015 godzina 10:00, miejsce: Główny Instytut Górnictwa, Plac Gwarków 1, 40 - 166 Katowice, Gmach Dyrekcji, Dział Handlowy (FZ-1), II piętro, pokój 226.</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IV.4.5) Termin związania ofertą:</w:t>
      </w:r>
      <w:r w:rsidRPr="0027556E">
        <w:rPr>
          <w:rFonts w:ascii="Times New Roman" w:eastAsia="Times New Roman" w:hAnsi="Times New Roman" w:cs="Times New Roman"/>
          <w:sz w:val="24"/>
          <w:szCs w:val="24"/>
        </w:rPr>
        <w:t xml:space="preserve"> okres w dniach: 30 (od ostatecznego terminu składania ofert).</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IV.4.16) Informacje dodatkowe, w tym dotyczące finansowania projektu/programu ze środków Unii Europejskiej:</w:t>
      </w:r>
      <w:r w:rsidRPr="0027556E">
        <w:rPr>
          <w:rFonts w:ascii="Times New Roman" w:eastAsia="Times New Roman" w:hAnsi="Times New Roman" w:cs="Times New Roman"/>
          <w:sz w:val="24"/>
          <w:szCs w:val="24"/>
        </w:rPr>
        <w:t xml:space="preserve"> Dopuszcza się składanie ofert częściowych. Liczba części: 16. Nie dopuszcza się składania ofert wariantowych. Zamawiający nie przewiduje aukcji elektronicznej. Zamawiający nie przewiduje udzielania zaliczek na poczet wykonania zamówienia. Zamawiający nie przewiduje zawarcia umowy ramowej. Zamawiający nie przewiduje ustanowienia dynamicznego systemu zakupów. Zamawiający nie ogranicza możliwości ubiegania się o zamówienie publiczne tylko dla Wykonawców, u których ponad 50 % zatrudnionych stanowią osoby niepełnosprawne. Wszystkie szczegółowe warunki realizacji zamówienia zostały określone we wzorze umowy (załącznik nr 4) stanowiącym integralną część SIWZ. Zamawiający zastrzega sobie prawo do realizacji zamówień w ilościach uzależnionych od rzeczywistych potrzeb oraz do ograniczenia zamówienia w zakresie ilościowym i rzeczowym, co nie jest odstąpieniem od umowy nawet w części. Z tego tytułu Wykonawca nie może wystąpić z roszczeniami w stosunku do Zamawiającego. Ustala się termin uregulowania należności: Termin płatności za każdą dostawę cząstkową będzie liczony od daty dostarczenia do GIG prawidłowo wystawionej faktury. Podstawą do wystawienia faktury będą podpisane przez obie strony protokoły odbioru ilościowo - jakościowego. Wykonawca udzieli gwarancji na dostarczone produkty zgodnie z gwarancją producenta, która obowiązywać będzie od daty odbioru przedmiotu zamówienia na podstawie wystawionej faktury. Data ważności dostarczonego odczynnika powinna wynosić minimum 12 miesięcy od daty dostawy, chyba że termin przydatności określony przez producenta jest krótszy ze względu na specyfikację produktu. W przypadku zgłoszenia reklamacyjnego Wykonawca zobowiązuje się w terminie do 30 dni od otrzymania informacji wymienić wadliwe artykuły na nowe wraz z pełnym okresem gwarancyjnym. Nie przewiduje się udzielenie zamówienia uzupełniającego. Zamawiający nie wymaga wniesienia wadium oraz zabezpieczenia należytego wykonania umowy. Zamówienie może być realizowane z różnych źródeł finansowania w zależności od potrzeb Zamawiającego..</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27556E">
        <w:rPr>
          <w:rFonts w:ascii="Times New Roman" w:eastAsia="Times New Roman" w:hAnsi="Times New Roman" w:cs="Times New Roman"/>
          <w:sz w:val="24"/>
          <w:szCs w:val="24"/>
        </w:rPr>
        <w:t>nie</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lastRenderedPageBreak/>
        <w:t>ZAŁĄCZNIK I - INFORMACJE DOTYCZĄCE OFERT CZĘŚCIOWYCH</w:t>
      </w: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1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Odczynniki chemiczne.</w:t>
      </w:r>
    </w:p>
    <w:p w:rsidR="0027556E" w:rsidRPr="0027556E" w:rsidRDefault="0027556E" w:rsidP="0027556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Odczynniki chemiczne.</w:t>
      </w:r>
    </w:p>
    <w:p w:rsidR="0027556E" w:rsidRPr="0027556E" w:rsidRDefault="0027556E" w:rsidP="0027556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33.69.63.00-8, 33.69.65.00-0.</w:t>
      </w:r>
    </w:p>
    <w:p w:rsidR="0027556E" w:rsidRPr="0027556E" w:rsidRDefault="0027556E" w:rsidP="0027556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2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Akcesoria do oznaczania chloru metodą miareczkową oraz do oznaczania pirytów i siarczanów.</w:t>
      </w:r>
    </w:p>
    <w:p w:rsidR="0027556E" w:rsidRPr="0027556E" w:rsidRDefault="0027556E" w:rsidP="0027556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Akcesoria do oznaczania chloru metodą miareczkową oraz do oznaczania pirytów i siarczanów.</w:t>
      </w:r>
    </w:p>
    <w:p w:rsidR="0027556E" w:rsidRPr="0027556E" w:rsidRDefault="0027556E" w:rsidP="0027556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33.79.30.00-5, 38.90.00.00-4.</w:t>
      </w:r>
    </w:p>
    <w:p w:rsidR="0027556E" w:rsidRPr="0027556E" w:rsidRDefault="0027556E" w:rsidP="0027556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3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Pojemniki na próbki węgla.</w:t>
      </w:r>
    </w:p>
    <w:p w:rsidR="0027556E" w:rsidRPr="0027556E" w:rsidRDefault="0027556E" w:rsidP="0027556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Pojemniki na próbki węgla.</w:t>
      </w:r>
    </w:p>
    <w:p w:rsidR="0027556E" w:rsidRPr="0027556E" w:rsidRDefault="0027556E" w:rsidP="0027556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33.79.30.00-5.</w:t>
      </w:r>
    </w:p>
    <w:p w:rsidR="0027556E" w:rsidRPr="0027556E" w:rsidRDefault="0027556E" w:rsidP="0027556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4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Części zamienne do posiadanych przez Zamawiającego analizatorów: siarki i węgla.</w:t>
      </w:r>
    </w:p>
    <w:p w:rsidR="0027556E" w:rsidRPr="0027556E" w:rsidRDefault="0027556E" w:rsidP="0027556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Części zamienne do posiadanych przez Zamawiającego analizatorów: siarki i węgla.</w:t>
      </w:r>
    </w:p>
    <w:p w:rsidR="0027556E" w:rsidRPr="0027556E" w:rsidRDefault="0027556E" w:rsidP="0027556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38.00.00.00-5.</w:t>
      </w:r>
    </w:p>
    <w:p w:rsidR="0027556E" w:rsidRPr="0027556E" w:rsidRDefault="0027556E" w:rsidP="0027556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lastRenderedPageBreak/>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1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5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Płytki do mikroskopu Leitza.</w:t>
      </w:r>
    </w:p>
    <w:p w:rsidR="0027556E" w:rsidRPr="0027556E" w:rsidRDefault="0027556E" w:rsidP="0027556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Płytki do mikroskopu Leitza.</w:t>
      </w:r>
    </w:p>
    <w:p w:rsidR="0027556E" w:rsidRPr="0027556E" w:rsidRDefault="0027556E" w:rsidP="0027556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38.00.00.00-5.</w:t>
      </w:r>
    </w:p>
    <w:p w:rsidR="0027556E" w:rsidRPr="0027556E" w:rsidRDefault="0027556E" w:rsidP="0027556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1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6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Akcesoria do posiadanego przez Zamawiającego analizatora chloru.</w:t>
      </w:r>
    </w:p>
    <w:p w:rsidR="0027556E" w:rsidRPr="0027556E" w:rsidRDefault="0027556E" w:rsidP="0027556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Akcesoria do posiadanego przez Zamawiającego analizatora chloru.</w:t>
      </w:r>
    </w:p>
    <w:p w:rsidR="0027556E" w:rsidRPr="0027556E" w:rsidRDefault="0027556E" w:rsidP="0027556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38.00.00.00-5, 33.79.30.00-5.</w:t>
      </w:r>
    </w:p>
    <w:p w:rsidR="0027556E" w:rsidRPr="0027556E" w:rsidRDefault="0027556E" w:rsidP="0027556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1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7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Materiały eksploatacyjne do posiadanych przez Zamawiającego analizatorów.</w:t>
      </w:r>
    </w:p>
    <w:p w:rsidR="0027556E" w:rsidRPr="0027556E" w:rsidRDefault="0027556E" w:rsidP="0027556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Materiały eksploatacyjne do posiadanych przez Zamawiającego analizatorów.</w:t>
      </w:r>
    </w:p>
    <w:p w:rsidR="0027556E" w:rsidRPr="0027556E" w:rsidRDefault="0027556E" w:rsidP="0027556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38.00.00.00-5, 33.79.30.00-5.</w:t>
      </w:r>
    </w:p>
    <w:p w:rsidR="0027556E" w:rsidRPr="0027556E" w:rsidRDefault="0027556E" w:rsidP="0027556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13"/>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8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Łódki do analizatorów siarki.</w:t>
      </w:r>
    </w:p>
    <w:p w:rsidR="0027556E" w:rsidRPr="0027556E" w:rsidRDefault="0027556E" w:rsidP="0027556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lastRenderedPageBreak/>
        <w:t>1) Krótki opis ze wskazaniem wielkości lub zakresu zamówienia:</w:t>
      </w:r>
      <w:r w:rsidRPr="0027556E">
        <w:rPr>
          <w:rFonts w:ascii="Times New Roman" w:eastAsia="Times New Roman" w:hAnsi="Times New Roman" w:cs="Times New Roman"/>
          <w:sz w:val="24"/>
          <w:szCs w:val="24"/>
        </w:rPr>
        <w:t xml:space="preserve"> Łódki do analizatorów siarki.</w:t>
      </w:r>
    </w:p>
    <w:p w:rsidR="0027556E" w:rsidRPr="0027556E" w:rsidRDefault="0027556E" w:rsidP="0027556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38.00.00.00-5.</w:t>
      </w:r>
    </w:p>
    <w:p w:rsidR="0027556E" w:rsidRPr="0027556E" w:rsidRDefault="0027556E" w:rsidP="0027556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14"/>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9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Materiał odniesienia do analizy zawartości siarki pirytowej i siarczanowej.</w:t>
      </w:r>
    </w:p>
    <w:p w:rsidR="0027556E" w:rsidRPr="0027556E" w:rsidRDefault="0027556E" w:rsidP="0027556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Materiał odniesienia do analizy zawartości siarki pirytowej i siarczanowej.</w:t>
      </w:r>
    </w:p>
    <w:p w:rsidR="0027556E" w:rsidRPr="0027556E" w:rsidRDefault="0027556E" w:rsidP="0027556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33.69.65.00-0.</w:t>
      </w:r>
    </w:p>
    <w:p w:rsidR="0027556E" w:rsidRPr="0027556E" w:rsidRDefault="0027556E" w:rsidP="0027556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15"/>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10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Akcesoria do testów wzbogacalności.</w:t>
      </w:r>
    </w:p>
    <w:p w:rsidR="0027556E" w:rsidRPr="0027556E" w:rsidRDefault="0027556E" w:rsidP="002755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Akcesoria do testów wzbogacalności.</w:t>
      </w:r>
    </w:p>
    <w:p w:rsidR="0027556E" w:rsidRPr="0027556E" w:rsidRDefault="0027556E" w:rsidP="002755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38.41.10.00-9, 33.79.30.00-5.</w:t>
      </w:r>
    </w:p>
    <w:p w:rsidR="0027556E" w:rsidRPr="0027556E" w:rsidRDefault="0027556E" w:rsidP="002755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16"/>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11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Akcesoria do posiadanego przez Zamawiającego analizatora Gray-Kinga.</w:t>
      </w:r>
    </w:p>
    <w:p w:rsidR="0027556E" w:rsidRPr="0027556E" w:rsidRDefault="0027556E" w:rsidP="0027556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Akcesoria do posiadanego przez Zamawiającego analizatora Gray-Kinga.</w:t>
      </w:r>
    </w:p>
    <w:p w:rsidR="0027556E" w:rsidRPr="0027556E" w:rsidRDefault="0027556E" w:rsidP="0027556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33.79.30.00-5.</w:t>
      </w:r>
    </w:p>
    <w:p w:rsidR="0027556E" w:rsidRPr="0027556E" w:rsidRDefault="0027556E" w:rsidP="0027556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1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17"/>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12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Akcesoria do oznaczania ciężaru rzeczywistego.</w:t>
      </w:r>
    </w:p>
    <w:p w:rsidR="0027556E" w:rsidRPr="0027556E" w:rsidRDefault="0027556E" w:rsidP="0027556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Akcesoria do oznaczania ciężaru rzeczywistego.</w:t>
      </w:r>
    </w:p>
    <w:p w:rsidR="0027556E" w:rsidRPr="0027556E" w:rsidRDefault="0027556E" w:rsidP="0027556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38.00.00.00-5.</w:t>
      </w:r>
    </w:p>
    <w:p w:rsidR="0027556E" w:rsidRPr="0027556E" w:rsidRDefault="0027556E" w:rsidP="0027556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1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18"/>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13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Materiały eksploatacyjne do wykonywania próbek materiałograficznych.</w:t>
      </w:r>
    </w:p>
    <w:p w:rsidR="0027556E" w:rsidRPr="0027556E" w:rsidRDefault="0027556E" w:rsidP="0027556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Materiały eksploatacyjne do wykonywania próbek materiałograficznych.</w:t>
      </w:r>
    </w:p>
    <w:p w:rsidR="0027556E" w:rsidRPr="0027556E" w:rsidRDefault="0027556E" w:rsidP="0027556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38.00.00.00-5.</w:t>
      </w:r>
    </w:p>
    <w:p w:rsidR="0027556E" w:rsidRPr="0027556E" w:rsidRDefault="0027556E" w:rsidP="0027556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1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19"/>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14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Antracyt wzorcowy.</w:t>
      </w:r>
    </w:p>
    <w:p w:rsidR="0027556E" w:rsidRPr="0027556E" w:rsidRDefault="0027556E" w:rsidP="0027556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Antracyt wzorcowy.</w:t>
      </w:r>
    </w:p>
    <w:p w:rsidR="0027556E" w:rsidRPr="0027556E" w:rsidRDefault="0027556E" w:rsidP="0027556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33.69.50.00-0.</w:t>
      </w:r>
    </w:p>
    <w:p w:rsidR="0027556E" w:rsidRPr="0027556E" w:rsidRDefault="0027556E" w:rsidP="0027556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2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20"/>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15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Akcesoria do oznaczania parametrów koksowniczych.</w:t>
      </w:r>
    </w:p>
    <w:p w:rsidR="0027556E" w:rsidRPr="0027556E" w:rsidRDefault="0027556E" w:rsidP="0027556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Akcesoria do oznaczania parametrów koksowniczych.</w:t>
      </w:r>
    </w:p>
    <w:p w:rsidR="0027556E" w:rsidRPr="0027556E" w:rsidRDefault="0027556E" w:rsidP="0027556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38.90.00.00-4.</w:t>
      </w:r>
    </w:p>
    <w:p w:rsidR="0027556E" w:rsidRPr="0027556E" w:rsidRDefault="0027556E" w:rsidP="0027556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2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2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lastRenderedPageBreak/>
        <w:t>1. Cena - 90</w:t>
      </w:r>
    </w:p>
    <w:p w:rsidR="0027556E" w:rsidRPr="0027556E" w:rsidRDefault="0027556E" w:rsidP="0027556E">
      <w:pPr>
        <w:numPr>
          <w:ilvl w:val="1"/>
          <w:numId w:val="21"/>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CZĘŚĆ Nr:</w:t>
      </w:r>
      <w:r w:rsidRPr="0027556E">
        <w:rPr>
          <w:rFonts w:ascii="Times New Roman" w:eastAsia="Times New Roman" w:hAnsi="Times New Roman" w:cs="Times New Roman"/>
          <w:sz w:val="24"/>
          <w:szCs w:val="24"/>
        </w:rPr>
        <w:t xml:space="preserve"> 16 </w:t>
      </w:r>
      <w:r w:rsidRPr="0027556E">
        <w:rPr>
          <w:rFonts w:ascii="Times New Roman" w:eastAsia="Times New Roman" w:hAnsi="Times New Roman" w:cs="Times New Roman"/>
          <w:b/>
          <w:bCs/>
          <w:sz w:val="24"/>
          <w:szCs w:val="24"/>
        </w:rPr>
        <w:t>NAZWA:</w:t>
      </w:r>
      <w:r w:rsidRPr="0027556E">
        <w:rPr>
          <w:rFonts w:ascii="Times New Roman" w:eastAsia="Times New Roman" w:hAnsi="Times New Roman" w:cs="Times New Roman"/>
          <w:sz w:val="24"/>
          <w:szCs w:val="24"/>
        </w:rPr>
        <w:t xml:space="preserve"> Akcesoria do przygotowania próbek.</w:t>
      </w:r>
    </w:p>
    <w:p w:rsidR="0027556E" w:rsidRPr="0027556E" w:rsidRDefault="0027556E" w:rsidP="0027556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1) Krótki opis ze wskazaniem wielkości lub zakresu zamówienia:</w:t>
      </w:r>
      <w:r w:rsidRPr="0027556E">
        <w:rPr>
          <w:rFonts w:ascii="Times New Roman" w:eastAsia="Times New Roman" w:hAnsi="Times New Roman" w:cs="Times New Roman"/>
          <w:sz w:val="24"/>
          <w:szCs w:val="24"/>
        </w:rPr>
        <w:t xml:space="preserve"> Akcesoria do przygotowania próbek.</w:t>
      </w:r>
    </w:p>
    <w:p w:rsidR="0027556E" w:rsidRPr="0027556E" w:rsidRDefault="0027556E" w:rsidP="0027556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2) Wspólny Słownik Zamówień (CPV):</w:t>
      </w:r>
      <w:r w:rsidRPr="0027556E">
        <w:rPr>
          <w:rFonts w:ascii="Times New Roman" w:eastAsia="Times New Roman" w:hAnsi="Times New Roman" w:cs="Times New Roman"/>
          <w:sz w:val="24"/>
          <w:szCs w:val="24"/>
        </w:rPr>
        <w:t xml:space="preserve"> 38.90.00.00-4.</w:t>
      </w:r>
    </w:p>
    <w:p w:rsidR="0027556E" w:rsidRPr="0027556E" w:rsidRDefault="0027556E" w:rsidP="0027556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3) Czas trwania lub termin wykonania:</w:t>
      </w:r>
      <w:r w:rsidRPr="0027556E">
        <w:rPr>
          <w:rFonts w:ascii="Times New Roman" w:eastAsia="Times New Roman" w:hAnsi="Times New Roman" w:cs="Times New Roman"/>
          <w:sz w:val="24"/>
          <w:szCs w:val="24"/>
        </w:rPr>
        <w:t xml:space="preserve"> Okres w miesiącach: 12.</w:t>
      </w:r>
    </w:p>
    <w:p w:rsidR="0027556E" w:rsidRPr="0027556E" w:rsidRDefault="0027556E" w:rsidP="0027556E">
      <w:pPr>
        <w:numPr>
          <w:ilvl w:val="0"/>
          <w:numId w:val="2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b/>
          <w:bCs/>
          <w:sz w:val="24"/>
          <w:szCs w:val="24"/>
        </w:rPr>
        <w:t xml:space="preserve">4) Kryteria oceny ofert: </w:t>
      </w:r>
      <w:r w:rsidRPr="0027556E">
        <w:rPr>
          <w:rFonts w:ascii="Times New Roman" w:eastAsia="Times New Roman" w:hAnsi="Times New Roman" w:cs="Times New Roman"/>
          <w:sz w:val="24"/>
          <w:szCs w:val="24"/>
        </w:rPr>
        <w:t>cena oraz inne kryteria związane z przedmiotem zamówienia:</w:t>
      </w:r>
    </w:p>
    <w:p w:rsidR="0027556E" w:rsidRPr="0027556E" w:rsidRDefault="0027556E" w:rsidP="0027556E">
      <w:pPr>
        <w:numPr>
          <w:ilvl w:val="1"/>
          <w:numId w:val="2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1. Cena - 90</w:t>
      </w:r>
    </w:p>
    <w:p w:rsidR="0027556E" w:rsidRPr="0027556E" w:rsidRDefault="0027556E" w:rsidP="0027556E">
      <w:pPr>
        <w:numPr>
          <w:ilvl w:val="1"/>
          <w:numId w:val="22"/>
        </w:numPr>
        <w:spacing w:before="100" w:beforeAutospacing="1" w:after="100" w:afterAutospacing="1" w:line="240" w:lineRule="auto"/>
        <w:rPr>
          <w:rFonts w:ascii="Times New Roman" w:eastAsia="Times New Roman" w:hAnsi="Times New Roman" w:cs="Times New Roman"/>
          <w:sz w:val="24"/>
          <w:szCs w:val="24"/>
        </w:rPr>
      </w:pPr>
      <w:r w:rsidRPr="0027556E">
        <w:rPr>
          <w:rFonts w:ascii="Times New Roman" w:eastAsia="Times New Roman" w:hAnsi="Times New Roman" w:cs="Times New Roman"/>
          <w:sz w:val="24"/>
          <w:szCs w:val="24"/>
        </w:rPr>
        <w:t>2. Termin płatności - 10</w:t>
      </w:r>
    </w:p>
    <w:p w:rsidR="0027556E" w:rsidRPr="0027556E" w:rsidRDefault="0027556E" w:rsidP="0027556E">
      <w:pPr>
        <w:spacing w:after="0" w:line="240" w:lineRule="auto"/>
        <w:rPr>
          <w:rFonts w:ascii="Times New Roman" w:eastAsia="Times New Roman" w:hAnsi="Times New Roman" w:cs="Times New Roman"/>
          <w:sz w:val="24"/>
          <w:szCs w:val="24"/>
        </w:rPr>
      </w:pPr>
    </w:p>
    <w:p w:rsidR="0027556E" w:rsidRPr="0027556E" w:rsidRDefault="0027556E" w:rsidP="0027556E">
      <w:pPr>
        <w:spacing w:after="0" w:line="240" w:lineRule="auto"/>
        <w:rPr>
          <w:rFonts w:ascii="Times New Roman" w:eastAsia="Times New Roman" w:hAnsi="Times New Roman" w:cs="Times New Roman"/>
          <w:sz w:val="24"/>
          <w:szCs w:val="24"/>
        </w:rPr>
      </w:pPr>
    </w:p>
    <w:p w:rsidR="00A314C6" w:rsidRDefault="00A314C6"/>
    <w:sectPr w:rsidR="00A314C6">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14C6" w:rsidRDefault="00A314C6" w:rsidP="00710B3A">
      <w:pPr>
        <w:spacing w:after="0" w:line="240" w:lineRule="auto"/>
      </w:pPr>
      <w:r>
        <w:separator/>
      </w:r>
    </w:p>
  </w:endnote>
  <w:endnote w:type="continuationSeparator" w:id="1">
    <w:p w:rsidR="00A314C6" w:rsidRDefault="00A314C6" w:rsidP="00710B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52594"/>
      <w:docPartObj>
        <w:docPartGallery w:val="Page Numbers (Bottom of Page)"/>
        <w:docPartUnique/>
      </w:docPartObj>
    </w:sdtPr>
    <w:sdtContent>
      <w:p w:rsidR="00710B3A" w:rsidRDefault="00710B3A">
        <w:pPr>
          <w:pStyle w:val="Stopka"/>
          <w:jc w:val="right"/>
        </w:pPr>
        <w:fldSimple w:instr=" PAGE   \* MERGEFORMAT ">
          <w:r>
            <w:rPr>
              <w:noProof/>
            </w:rPr>
            <w:t>1</w:t>
          </w:r>
        </w:fldSimple>
      </w:p>
    </w:sdtContent>
  </w:sdt>
  <w:p w:rsidR="00710B3A" w:rsidRDefault="00710B3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14C6" w:rsidRDefault="00A314C6" w:rsidP="00710B3A">
      <w:pPr>
        <w:spacing w:after="0" w:line="240" w:lineRule="auto"/>
      </w:pPr>
      <w:r>
        <w:separator/>
      </w:r>
    </w:p>
  </w:footnote>
  <w:footnote w:type="continuationSeparator" w:id="1">
    <w:p w:rsidR="00A314C6" w:rsidRDefault="00A314C6" w:rsidP="00710B3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EE5"/>
    <w:multiLevelType w:val="multilevel"/>
    <w:tmpl w:val="E17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7CA7F36"/>
    <w:multiLevelType w:val="multilevel"/>
    <w:tmpl w:val="3AD67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A7257"/>
    <w:multiLevelType w:val="multilevel"/>
    <w:tmpl w:val="89AC2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0C07CA"/>
    <w:multiLevelType w:val="multilevel"/>
    <w:tmpl w:val="05B696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C90919"/>
    <w:multiLevelType w:val="multilevel"/>
    <w:tmpl w:val="807CA0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496718"/>
    <w:multiLevelType w:val="multilevel"/>
    <w:tmpl w:val="80048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A67E81"/>
    <w:multiLevelType w:val="multilevel"/>
    <w:tmpl w:val="02B4F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4AB45E8"/>
    <w:multiLevelType w:val="multilevel"/>
    <w:tmpl w:val="41F4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84C6CCD"/>
    <w:multiLevelType w:val="multilevel"/>
    <w:tmpl w:val="8E1C4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F27FF3"/>
    <w:multiLevelType w:val="multilevel"/>
    <w:tmpl w:val="BC6892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2341162"/>
    <w:multiLevelType w:val="multilevel"/>
    <w:tmpl w:val="107E1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C077DB3"/>
    <w:multiLevelType w:val="multilevel"/>
    <w:tmpl w:val="2C3C70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E3F1862"/>
    <w:multiLevelType w:val="multilevel"/>
    <w:tmpl w:val="57D4D6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D60635"/>
    <w:multiLevelType w:val="multilevel"/>
    <w:tmpl w:val="84866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24A22C8"/>
    <w:multiLevelType w:val="multilevel"/>
    <w:tmpl w:val="337EBA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7753955"/>
    <w:multiLevelType w:val="multilevel"/>
    <w:tmpl w:val="41ACF6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7FE4FF8"/>
    <w:multiLevelType w:val="multilevel"/>
    <w:tmpl w:val="32846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C03EEA"/>
    <w:multiLevelType w:val="multilevel"/>
    <w:tmpl w:val="B7CCB2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E630F4C"/>
    <w:multiLevelType w:val="multilevel"/>
    <w:tmpl w:val="274AB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FCC36D4"/>
    <w:multiLevelType w:val="multilevel"/>
    <w:tmpl w:val="568E0A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C7159EE"/>
    <w:multiLevelType w:val="multilevel"/>
    <w:tmpl w:val="804C65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DEB72FC"/>
    <w:multiLevelType w:val="multilevel"/>
    <w:tmpl w:val="04F6D0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8"/>
  </w:num>
  <w:num w:numId="3">
    <w:abstractNumId w:val="0"/>
  </w:num>
  <w:num w:numId="4">
    <w:abstractNumId w:val="7"/>
  </w:num>
  <w:num w:numId="5">
    <w:abstractNumId w:val="6"/>
  </w:num>
  <w:num w:numId="6">
    <w:abstractNumId w:val="16"/>
  </w:num>
  <w:num w:numId="7">
    <w:abstractNumId w:val="8"/>
  </w:num>
  <w:num w:numId="8">
    <w:abstractNumId w:val="9"/>
  </w:num>
  <w:num w:numId="9">
    <w:abstractNumId w:val="17"/>
  </w:num>
  <w:num w:numId="10">
    <w:abstractNumId w:val="3"/>
  </w:num>
  <w:num w:numId="11">
    <w:abstractNumId w:val="19"/>
  </w:num>
  <w:num w:numId="12">
    <w:abstractNumId w:val="1"/>
  </w:num>
  <w:num w:numId="13">
    <w:abstractNumId w:val="12"/>
  </w:num>
  <w:num w:numId="14">
    <w:abstractNumId w:val="21"/>
  </w:num>
  <w:num w:numId="15">
    <w:abstractNumId w:val="15"/>
  </w:num>
  <w:num w:numId="16">
    <w:abstractNumId w:val="11"/>
  </w:num>
  <w:num w:numId="17">
    <w:abstractNumId w:val="14"/>
  </w:num>
  <w:num w:numId="18">
    <w:abstractNumId w:val="2"/>
  </w:num>
  <w:num w:numId="19">
    <w:abstractNumId w:val="13"/>
  </w:num>
  <w:num w:numId="20">
    <w:abstractNumId w:val="4"/>
  </w:num>
  <w:num w:numId="21">
    <w:abstractNumId w:val="10"/>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27556E"/>
    <w:rsid w:val="0027556E"/>
    <w:rsid w:val="00710B3A"/>
    <w:rsid w:val="00A314C6"/>
    <w:rsid w:val="00CF405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xt2">
    <w:name w:val="text2"/>
    <w:basedOn w:val="Domylnaczcionkaakapitu"/>
    <w:rsid w:val="0027556E"/>
  </w:style>
  <w:style w:type="character" w:styleId="Hipercze">
    <w:name w:val="Hyperlink"/>
    <w:basedOn w:val="Domylnaczcionkaakapitu"/>
    <w:uiPriority w:val="99"/>
    <w:semiHidden/>
    <w:unhideWhenUsed/>
    <w:rsid w:val="0027556E"/>
    <w:rPr>
      <w:color w:val="0000FF"/>
      <w:u w:val="single"/>
    </w:rPr>
  </w:style>
  <w:style w:type="paragraph" w:styleId="NormalnyWeb">
    <w:name w:val="Normal (Web)"/>
    <w:basedOn w:val="Normalny"/>
    <w:uiPriority w:val="99"/>
    <w:semiHidden/>
    <w:unhideWhenUsed/>
    <w:rsid w:val="002755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header">
    <w:name w:val="kh_header"/>
    <w:basedOn w:val="Normalny"/>
    <w:rsid w:val="002755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title">
    <w:name w:val="kh_title"/>
    <w:basedOn w:val="Normalny"/>
    <w:rsid w:val="002755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ld">
    <w:name w:val="bold"/>
    <w:basedOn w:val="Normalny"/>
    <w:rsid w:val="002755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Normalny"/>
    <w:rsid w:val="0027556E"/>
    <w:pPr>
      <w:spacing w:before="100" w:beforeAutospacing="1" w:after="100" w:afterAutospacing="1" w:line="240" w:lineRule="auto"/>
    </w:pPr>
    <w:rPr>
      <w:rFonts w:ascii="Times New Roman" w:eastAsia="Times New Roman" w:hAnsi="Times New Roman" w:cs="Times New Roman"/>
      <w:sz w:val="24"/>
      <w:szCs w:val="24"/>
    </w:rPr>
  </w:style>
  <w:style w:type="paragraph" w:styleId="Nagwek">
    <w:name w:val="header"/>
    <w:basedOn w:val="Normalny"/>
    <w:link w:val="NagwekZnak"/>
    <w:uiPriority w:val="99"/>
    <w:semiHidden/>
    <w:unhideWhenUsed/>
    <w:rsid w:val="00710B3A"/>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710B3A"/>
  </w:style>
  <w:style w:type="paragraph" w:styleId="Stopka">
    <w:name w:val="footer"/>
    <w:basedOn w:val="Normalny"/>
    <w:link w:val="StopkaZnak"/>
    <w:uiPriority w:val="99"/>
    <w:unhideWhenUsed/>
    <w:rsid w:val="00710B3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10B3A"/>
  </w:style>
</w:styles>
</file>

<file path=word/webSettings.xml><?xml version="1.0" encoding="utf-8"?>
<w:webSettings xmlns:r="http://schemas.openxmlformats.org/officeDocument/2006/relationships" xmlns:w="http://schemas.openxmlformats.org/wordprocessingml/2006/main">
  <w:divs>
    <w:div w:id="1921450485">
      <w:bodyDiv w:val="1"/>
      <w:marLeft w:val="0"/>
      <w:marRight w:val="0"/>
      <w:marTop w:val="0"/>
      <w:marBottom w:val="0"/>
      <w:divBdr>
        <w:top w:val="none" w:sz="0" w:space="0" w:color="auto"/>
        <w:left w:val="none" w:sz="0" w:space="0" w:color="auto"/>
        <w:bottom w:val="none" w:sz="0" w:space="0" w:color="auto"/>
        <w:right w:val="none" w:sz="0" w:space="0" w:color="auto"/>
      </w:divBdr>
      <w:divsChild>
        <w:div w:id="148592977">
          <w:marLeft w:val="15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ig.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2689</Words>
  <Characters>16140</Characters>
  <Application>Microsoft Office Word</Application>
  <DocSecurity>0</DocSecurity>
  <Lines>134</Lines>
  <Paragraphs>37</Paragraphs>
  <ScaleCrop>false</ScaleCrop>
  <Company/>
  <LinksUpToDate>false</LinksUpToDate>
  <CharactersWithSpaces>18792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t_stazystafz</dc:creator>
  <cp:keywords/>
  <dc:description/>
  <cp:lastModifiedBy>t_stazystafz</cp:lastModifiedBy>
  <cp:revision>4</cp:revision>
  <dcterms:created xsi:type="dcterms:W3CDTF">2015-04-29T10:09:00Z</dcterms:created>
  <dcterms:modified xsi:type="dcterms:W3CDTF">2015-04-29T10:09:00Z</dcterms:modified>
</cp:coreProperties>
</file>