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>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4</w:t>
      </w:r>
      <w:r w:rsidR="0027402F">
        <w:rPr>
          <w:rFonts w:ascii="Times New Roman" w:eastAsia="Times New Roman" w:hAnsi="Times New Roman" w:cs="Times New Roman"/>
          <w:lang w:eastAsia="pl-PL"/>
        </w:rPr>
        <w:t>79</w:t>
      </w:r>
      <w:r w:rsidRPr="008E6772">
        <w:rPr>
          <w:rFonts w:ascii="Times New Roman" w:eastAsia="Times New Roman" w:hAnsi="Times New Roman" w:cs="Times New Roman"/>
          <w:lang w:eastAsia="pl-PL"/>
        </w:rPr>
        <w:t>/KB/1</w:t>
      </w:r>
      <w:r w:rsidR="0027402F">
        <w:rPr>
          <w:rFonts w:ascii="Times New Roman" w:eastAsia="Times New Roman" w:hAnsi="Times New Roman" w:cs="Times New Roman"/>
          <w:lang w:eastAsia="pl-PL"/>
        </w:rPr>
        <w:t>6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Katowice,  dnia  </w:t>
      </w:r>
      <w:r w:rsidR="00D93A60">
        <w:rPr>
          <w:rFonts w:ascii="Times New Roman" w:eastAsia="Times New Roman" w:hAnsi="Times New Roman" w:cs="Times New Roman"/>
          <w:lang w:eastAsia="pl-PL"/>
        </w:rPr>
        <w:t>18.04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.2016</w:t>
      </w:r>
    </w:p>
    <w:p w:rsidR="00554DC6" w:rsidRPr="00FB34AF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FB34AF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B34AF">
        <w:rPr>
          <w:rFonts w:ascii="Times New Roman" w:eastAsia="Times New Roman" w:hAnsi="Times New Roman"/>
          <w:b/>
          <w:lang w:eastAsia="pl-PL"/>
        </w:rPr>
        <w:t xml:space="preserve">Odpowiedzi 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FB34AF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D93A60" w:rsidRPr="00D93A60" w:rsidRDefault="004F2F2A" w:rsidP="00D93A60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</w:pPr>
      <w:r w:rsidRPr="00FB34A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D93A60" w:rsidRPr="00D93A60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materiałów i urządzeń laboratoryjnych:</w:t>
      </w:r>
    </w:p>
    <w:p w:rsidR="00D93A60" w:rsidRPr="00D93A60" w:rsidRDefault="00D93A60" w:rsidP="00D9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1.   Pipety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Część 2.   Sprzęt laboratoryjny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3.   Materiały eksploatacyjne do posiadanych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zmywarek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LANCER INDUSTRIE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4.  Materiały eksploatacyjne do posiadanych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dejonizatorów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val="en-US" w:eastAsia="pl-PL"/>
        </w:rPr>
        <w:t>Millipore  Simplicity    185 oraz DIRECT-Q 3 Kit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5.  Materiały eksploatacyjne dla posiadanego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mineralizatora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mikrofalowego   Multiwave 3000 firmy Anton Paar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6.  Elementy eksploatacyjne do posiadanego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>demineralizatora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SPRING 5R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7.  Elementy eksploatacyjne do  posiadanego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analizatora Skalar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SAN++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Część 8.  Elementy eksploatacyjne do posiadanych</w:t>
      </w:r>
      <w:r w:rsidRPr="00D9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Pr="00D93A60">
        <w:rPr>
          <w:rFonts w:ascii="Times New Roman" w:eastAsia="Times New Roman" w:hAnsi="Times New Roman" w:cs="Times New Roman"/>
          <w:szCs w:val="20"/>
          <w:lang w:eastAsia="pl-PL"/>
        </w:rPr>
        <w:t xml:space="preserve"> mierników WTW </w:t>
      </w:r>
    </w:p>
    <w:p w:rsidR="00D93A60" w:rsidRPr="00D93A60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pl-PL"/>
        </w:rPr>
      </w:pPr>
      <w:r w:rsidRPr="00D93A60">
        <w:rPr>
          <w:rFonts w:ascii="Times New Roman" w:eastAsia="Times New Roman" w:hAnsi="Times New Roman" w:cs="Times New Roman"/>
          <w:szCs w:val="20"/>
          <w:lang w:eastAsia="pl-PL"/>
        </w:rPr>
        <w:t>pH/ION/Cond750.</w:t>
      </w:r>
    </w:p>
    <w:p w:rsidR="00A729BC" w:rsidRPr="00FB34AF" w:rsidRDefault="00A729BC" w:rsidP="00A729BC">
      <w:pPr>
        <w:pStyle w:val="Bezodstpw"/>
        <w:ind w:left="1416"/>
        <w:rPr>
          <w:rFonts w:ascii="Times New Roman" w:hAnsi="Times New Roman"/>
          <w:b/>
        </w:rPr>
      </w:pPr>
    </w:p>
    <w:p w:rsidR="00626197" w:rsidRPr="00FB34AF" w:rsidRDefault="00256226" w:rsidP="00626197">
      <w:pPr>
        <w:rPr>
          <w:rFonts w:ascii="Times New Roman" w:eastAsia="Times New Roman" w:hAnsi="Times New Roman" w:cs="Times New Roman"/>
          <w:lang w:eastAsia="pl-PL"/>
        </w:rPr>
      </w:pPr>
      <w:r w:rsidRPr="00FB34AF">
        <w:rPr>
          <w:rFonts w:ascii="Times New Roman" w:eastAsia="Times New Roman" w:hAnsi="Times New Roman" w:cs="Times New Roman"/>
          <w:lang w:eastAsia="pl-PL"/>
        </w:rPr>
        <w:t>W związku z prowadzonym postępowaniem,  w oparciu o Art.38  ust. 1 Ustawy Prawo Zamówień Publicznych z dnia 29.01.2004 roku, wpłynęły do nas zapytania dotyczące treści SIWZ, na które odpowia</w:t>
      </w:r>
      <w:r w:rsidR="00626197" w:rsidRPr="00FB34AF">
        <w:rPr>
          <w:rFonts w:ascii="Times New Roman" w:eastAsia="Times New Roman" w:hAnsi="Times New Roman" w:cs="Times New Roman"/>
          <w:lang w:eastAsia="pl-PL"/>
        </w:rPr>
        <w:t>damy bezpośrednio pod pytani</w:t>
      </w:r>
      <w:r w:rsidR="00A411D7" w:rsidRPr="00FB34AF">
        <w:rPr>
          <w:rFonts w:ascii="Times New Roman" w:eastAsia="Times New Roman" w:hAnsi="Times New Roman" w:cs="Times New Roman"/>
          <w:lang w:eastAsia="pl-PL"/>
        </w:rPr>
        <w:t>ami</w:t>
      </w:r>
      <w:r w:rsidR="00626197" w:rsidRPr="00FB34AF">
        <w:rPr>
          <w:rFonts w:ascii="Times New Roman" w:eastAsia="Times New Roman" w:hAnsi="Times New Roman" w:cs="Times New Roman"/>
          <w:lang w:eastAsia="pl-PL"/>
        </w:rPr>
        <w:t>:</w:t>
      </w:r>
    </w:p>
    <w:p w:rsidR="00DD218C" w:rsidRPr="00FB34AF" w:rsidRDefault="00DD218C" w:rsidP="00FB34AF">
      <w:pPr>
        <w:spacing w:after="0" w:line="240" w:lineRule="auto"/>
        <w:rPr>
          <w:rFonts w:ascii="Times New Roman" w:hAnsi="Times New Roman" w:cs="Times New Roman"/>
          <w:b/>
          <w:lang w:eastAsia="pl-PL"/>
        </w:rPr>
      </w:pPr>
      <w:r w:rsidRPr="00FB34AF">
        <w:rPr>
          <w:rFonts w:ascii="Times New Roman" w:hAnsi="Times New Roman" w:cs="Times New Roman"/>
          <w:b/>
          <w:lang w:eastAsia="pl-PL"/>
        </w:rPr>
        <w:t>Pytanie</w:t>
      </w:r>
      <w:r w:rsidR="00FB34AF" w:rsidRPr="00FB34AF">
        <w:rPr>
          <w:rFonts w:ascii="Times New Roman" w:hAnsi="Times New Roman" w:cs="Times New Roman"/>
          <w:b/>
          <w:lang w:eastAsia="pl-PL"/>
        </w:rPr>
        <w:t xml:space="preserve"> nr 1 </w:t>
      </w:r>
    </w:p>
    <w:p w:rsidR="008E6772" w:rsidRPr="00FB34AF" w:rsidRDefault="008E6772" w:rsidP="00DD218C">
      <w:pPr>
        <w:pStyle w:val="Bezodstpw"/>
        <w:rPr>
          <w:rFonts w:ascii="Times New Roman" w:hAnsi="Times New Roman"/>
          <w:i/>
          <w:lang w:eastAsia="pl-PL"/>
        </w:rPr>
      </w:pPr>
    </w:p>
    <w:p w:rsidR="004936E2" w:rsidRPr="004936E2" w:rsidRDefault="004936E2" w:rsidP="00FB34AF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4936E2">
        <w:rPr>
          <w:rFonts w:ascii="Times New Roman" w:eastAsia="Times New Roman" w:hAnsi="Times New Roman" w:cs="Times New Roman"/>
        </w:rPr>
        <w:t>1.</w:t>
      </w:r>
      <w:r w:rsidRPr="004936E2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4936E2">
        <w:rPr>
          <w:rFonts w:ascii="Times New Roman" w:eastAsia="Times New Roman" w:hAnsi="Times New Roman" w:cs="Times New Roman"/>
        </w:rPr>
        <w:t>W części 2 postępowania w pozycji 99 opis przystawki do dozownika butelkowego jest częściowo identyczny z opisem biurety elektronicznej, stanowiącej pozycję 100. Czy nie jest to przypadkiem błąd?</w:t>
      </w:r>
    </w:p>
    <w:p w:rsidR="004936E2" w:rsidRPr="004936E2" w:rsidRDefault="004936E2" w:rsidP="004936E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4936E2">
        <w:rPr>
          <w:rFonts w:ascii="Times New Roman" w:eastAsia="Times New Roman" w:hAnsi="Times New Roman" w:cs="Times New Roman"/>
        </w:rPr>
        <w:t>Dodatkowo, produkty występujące w tych pozycjach, ze względu na bardzo szczegółowy opis, jednoznacznie wskazują producenta. Czy Zamawiający wyrazi zatem zgodę na wyodrębnienie pozycji 99 oraz 100 części 2 postępowania jako osobnego pakietu? Wyodrębnienie wspomnianych pozycji pozwoli na przystąpienie do przetargu większej liczbie oferentów oraz na zachowanie zasady konkurencyjności.</w:t>
      </w:r>
    </w:p>
    <w:p w:rsidR="004936E2" w:rsidRPr="004936E2" w:rsidRDefault="004936E2" w:rsidP="004936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18C" w:rsidRPr="00FB34AF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FB34AF">
        <w:rPr>
          <w:rFonts w:ascii="Times New Roman" w:hAnsi="Times New Roman"/>
          <w:b/>
          <w:lang w:eastAsia="pl-PL"/>
        </w:rPr>
        <w:t>Odpowiedź Zamawiającego:</w:t>
      </w:r>
    </w:p>
    <w:p w:rsidR="00FB34AF" w:rsidRDefault="00FB34AF" w:rsidP="00DD218C">
      <w:pPr>
        <w:pStyle w:val="Bezodstpw"/>
        <w:rPr>
          <w:rFonts w:ascii="Times New Roman" w:hAnsi="Times New Roman"/>
          <w:sz w:val="20"/>
        </w:rPr>
      </w:pPr>
    </w:p>
    <w:p w:rsidR="00DD218C" w:rsidRPr="00FB34AF" w:rsidRDefault="00FB34AF" w:rsidP="00DD218C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0"/>
        </w:rPr>
        <w:t>Nie wyodrębniamy zestawu do osobnego pakietu z uwagi na fakt,  że  elementy zestawu są  powszechnie dostępne.</w:t>
      </w:r>
    </w:p>
    <w:p w:rsidR="00FB34AF" w:rsidRDefault="00FB34AF" w:rsidP="00DD218C">
      <w:pPr>
        <w:pStyle w:val="Bezodstpw"/>
        <w:rPr>
          <w:rFonts w:ascii="Times New Roman" w:hAnsi="Times New Roman"/>
          <w:lang w:eastAsia="pl-PL"/>
        </w:rPr>
      </w:pPr>
    </w:p>
    <w:p w:rsidR="004936E2" w:rsidRPr="00FB34AF" w:rsidRDefault="004936E2" w:rsidP="00DD218C">
      <w:pPr>
        <w:pStyle w:val="Bezodstpw"/>
        <w:rPr>
          <w:rFonts w:ascii="Times New Roman" w:hAnsi="Times New Roman"/>
          <w:lang w:eastAsia="pl-PL"/>
        </w:rPr>
      </w:pPr>
      <w:r w:rsidRPr="00FB34AF">
        <w:rPr>
          <w:rFonts w:ascii="Times New Roman" w:hAnsi="Times New Roman"/>
          <w:lang w:eastAsia="pl-PL"/>
        </w:rPr>
        <w:t>Przedstawiamy prawidłowy opis pozycji 99 oraz 100:</w:t>
      </w:r>
    </w:p>
    <w:p w:rsidR="00FB34AF" w:rsidRDefault="00FB34AF" w:rsidP="004936E2">
      <w:pPr>
        <w:rPr>
          <w:rFonts w:ascii="Times New Roman" w:hAnsi="Times New Roman" w:cs="Times New Roman"/>
          <w:sz w:val="20"/>
        </w:rPr>
      </w:pPr>
    </w:p>
    <w:p w:rsidR="004936E2" w:rsidRPr="00FB34AF" w:rsidRDefault="004936E2" w:rsidP="004936E2">
      <w:pPr>
        <w:rPr>
          <w:rFonts w:ascii="Times New Roman" w:hAnsi="Times New Roman" w:cs="Times New Roman"/>
          <w:sz w:val="20"/>
        </w:rPr>
      </w:pPr>
      <w:r w:rsidRPr="00FB34AF">
        <w:rPr>
          <w:rFonts w:ascii="Times New Roman" w:hAnsi="Times New Roman" w:cs="Times New Roman"/>
          <w:sz w:val="20"/>
        </w:rPr>
        <w:t>Poz. 99 Zestaw zawierający:</w:t>
      </w:r>
    </w:p>
    <w:p w:rsidR="004936E2" w:rsidRPr="00FB34AF" w:rsidRDefault="004936E2" w:rsidP="004936E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B34AF">
        <w:rPr>
          <w:rFonts w:ascii="Times New Roman" w:hAnsi="Times New Roman" w:cs="Times New Roman"/>
          <w:sz w:val="20"/>
        </w:rPr>
        <w:t>1. dozownik butelkowy o nastawianej pojemności dozowania 1-10 ml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podziałka 0,2 ml; 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dokładność ≤±5%; precyzji ≤0,1%; 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z zaworkiem odpowietrzającym;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pozwalający dozować stężone kwasy (solny, azotowy, TFA), THF oraz nadtlenki;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34AF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ymienny zawór zasysający;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Sterylizacja w autoklawie w temperaturze</w:t>
      </w:r>
      <w:r w:rsidRPr="00FB3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min.</w:t>
      </w: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121°C;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DE-M;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Justowanie w ramach nadzoru nad przyrządami kontrolnymi zgodnie z normą ISO 9001 i zasadami Dobrej Praktyki Laboratoryjnej (GLP)</w:t>
      </w:r>
      <w:r w:rsidR="00680A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równoważnymi</w:t>
      </w:r>
      <w:bookmarkStart w:id="0" w:name="_GoBack"/>
      <w:bookmarkEnd w:id="0"/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936E2" w:rsidRPr="004936E2" w:rsidRDefault="004936E2" w:rsidP="004936E2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indywidualny certyfikat zgodny z ISO 17025</w:t>
      </w:r>
      <w:r w:rsidRPr="00FB3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równoważny</w:t>
      </w: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936E2" w:rsidRPr="00FB34AF" w:rsidRDefault="004936E2" w:rsidP="004936E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B34AF">
        <w:rPr>
          <w:rFonts w:ascii="Times New Roman" w:hAnsi="Times New Roman" w:cs="Times New Roman"/>
          <w:sz w:val="20"/>
        </w:rPr>
        <w:t>2. przystawkę umożliwiającą wyciągniecie końcówki dozownika na 800mm kompatybilną z dozownikiem;</w:t>
      </w:r>
    </w:p>
    <w:p w:rsidR="004936E2" w:rsidRPr="00FB34AF" w:rsidRDefault="00FB34AF" w:rsidP="00FB34A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B34AF">
        <w:rPr>
          <w:rFonts w:ascii="Times New Roman" w:hAnsi="Times New Roman" w:cs="Times New Roman"/>
          <w:sz w:val="20"/>
        </w:rPr>
        <w:t xml:space="preserve">3. </w:t>
      </w:r>
      <w:r w:rsidR="004936E2" w:rsidRPr="00FB34AF">
        <w:rPr>
          <w:rFonts w:ascii="Times New Roman" w:hAnsi="Times New Roman" w:cs="Times New Roman"/>
          <w:sz w:val="20"/>
        </w:rPr>
        <w:t xml:space="preserve">butlę do dozownika; o pojemności </w:t>
      </w:r>
      <w:r w:rsidRPr="00FB34AF">
        <w:rPr>
          <w:rFonts w:ascii="Times New Roman" w:hAnsi="Times New Roman" w:cs="Times New Roman"/>
          <w:sz w:val="20"/>
        </w:rPr>
        <w:t xml:space="preserve"> min. </w:t>
      </w:r>
      <w:r w:rsidR="004936E2" w:rsidRPr="00FB34AF">
        <w:rPr>
          <w:rFonts w:ascii="Times New Roman" w:hAnsi="Times New Roman" w:cs="Times New Roman"/>
          <w:sz w:val="20"/>
        </w:rPr>
        <w:t>1000ml; o kwadratowej podstawie; szkło sodowo wapniowe; bursztynowe; kompatybilną z dozownikiem</w:t>
      </w:r>
    </w:p>
    <w:p w:rsidR="004936E2" w:rsidRPr="00FB34AF" w:rsidRDefault="004936E2" w:rsidP="004936E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D218C" w:rsidRPr="00FB34AF" w:rsidRDefault="00FB34AF" w:rsidP="00DD218C">
      <w:pPr>
        <w:pStyle w:val="Bezodstpw"/>
        <w:rPr>
          <w:rFonts w:ascii="Times New Roman" w:hAnsi="Times New Roman"/>
          <w:sz w:val="20"/>
        </w:rPr>
      </w:pPr>
      <w:r w:rsidRPr="00FB34AF">
        <w:rPr>
          <w:rFonts w:ascii="Times New Roman" w:hAnsi="Times New Roman"/>
          <w:sz w:val="20"/>
        </w:rPr>
        <w:t xml:space="preserve"> Poz. 100 </w:t>
      </w:r>
      <w:r w:rsidR="004936E2" w:rsidRPr="00FB34AF">
        <w:rPr>
          <w:rFonts w:ascii="Times New Roman" w:hAnsi="Times New Roman"/>
          <w:sz w:val="20"/>
        </w:rPr>
        <w:t>Biureta elektroniczna o pojemności 10 ml wraz z kompatybilną butelką</w:t>
      </w:r>
      <w:r>
        <w:rPr>
          <w:rFonts w:ascii="Times New Roman" w:hAnsi="Times New Roman"/>
          <w:sz w:val="20"/>
        </w:rPr>
        <w:t xml:space="preserve">: 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odpowiednia do miareczkowania roztworem azotanu srebra;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z teleskopową rurką do napełniania urządzenia (o długości 170 - 330 mm);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z rurką dozującą zwrotną;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z wylewką z wbudowanym zaworem otwierającym, z możliwością zmiany ustawienia w pionie i poziomie;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zasilanie na baterie mikro 1,5 V;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gwint butelki GL 45;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tłok biurety z PTFE;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justowanie z systemem łatwej kalibracji oraz automatycznym przypomnieniem terminu kalibracji;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zdolna do pracy w warunkach: temperatura </w:t>
      </w:r>
      <w:r w:rsidRPr="004936E2">
        <w:rPr>
          <w:rFonts w:ascii="Times New Roman" w:eastAsia="ArialMT" w:hAnsi="Times New Roman" w:cs="Times New Roman"/>
          <w:sz w:val="20"/>
          <w:szCs w:val="20"/>
        </w:rPr>
        <w:t>+15°C do +40°C; ciśnienie pary do 500 mbara; względna wilgotność powietrza 20% do 90%;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dokładność +/- dla objętości: 10ml A≤0,10%, CV≤0,05%; 5ml A≤0,20%, CV≤0,10%; 1ml A≤1,00%, CV≤0,50%;</w:t>
      </w:r>
    </w:p>
    <w:p w:rsidR="004936E2" w:rsidRPr="004936E2" w:rsidRDefault="004936E2" w:rsidP="004936E2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6E2">
        <w:rPr>
          <w:rFonts w:ascii="Times New Roman" w:eastAsia="Times New Roman" w:hAnsi="Times New Roman" w:cs="Times New Roman"/>
          <w:sz w:val="20"/>
          <w:szCs w:val="20"/>
          <w:lang w:eastAsia="pl-PL"/>
        </w:rPr>
        <w:t>certyfikat jakości.</w:t>
      </w:r>
    </w:p>
    <w:p w:rsidR="00FB34AF" w:rsidRPr="00FB34AF" w:rsidRDefault="00FB34AF" w:rsidP="00FB34A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34AF" w:rsidRPr="00FB34AF" w:rsidRDefault="00FB34AF" w:rsidP="00FB34A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B34AF">
        <w:rPr>
          <w:rFonts w:ascii="Times New Roman" w:eastAsia="Times New Roman" w:hAnsi="Times New Roman" w:cs="Times New Roman"/>
          <w:b/>
        </w:rPr>
        <w:t>Pytanie nr 2</w:t>
      </w:r>
    </w:p>
    <w:p w:rsidR="004936E2" w:rsidRPr="00FB34AF" w:rsidRDefault="004936E2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FB34AF" w:rsidRDefault="00FB34AF" w:rsidP="00A020DD">
      <w:pPr>
        <w:spacing w:after="0" w:line="240" w:lineRule="auto"/>
        <w:rPr>
          <w:rFonts w:ascii="Times New Roman" w:hAnsi="Times New Roman" w:cs="Times New Roman"/>
        </w:rPr>
      </w:pPr>
      <w:r w:rsidRPr="00FB34AF">
        <w:rPr>
          <w:rFonts w:ascii="Times New Roman" w:hAnsi="Times New Roman" w:cs="Times New Roman"/>
        </w:rPr>
        <w:t>Czy Zamawiający może podać numer katalogowy lub określić do celek jakiego typu ekstraktora ASE mają pasować filtry celulozowe z pozycji 86 części 2?</w:t>
      </w:r>
    </w:p>
    <w:p w:rsidR="00FB34AF" w:rsidRPr="00FB34AF" w:rsidRDefault="00FB34AF" w:rsidP="00FB34AF">
      <w:pPr>
        <w:pStyle w:val="Bezodstpw"/>
        <w:rPr>
          <w:rFonts w:ascii="Times New Roman" w:hAnsi="Times New Roman"/>
          <w:b/>
          <w:lang w:eastAsia="pl-PL"/>
        </w:rPr>
      </w:pPr>
    </w:p>
    <w:p w:rsidR="00FB34AF" w:rsidRPr="00FB34AF" w:rsidRDefault="00FB34AF" w:rsidP="00FB34AF">
      <w:pPr>
        <w:pStyle w:val="Bezodstpw"/>
        <w:rPr>
          <w:rFonts w:ascii="Times New Roman" w:hAnsi="Times New Roman"/>
          <w:b/>
          <w:lang w:eastAsia="pl-PL"/>
        </w:rPr>
      </w:pPr>
      <w:r w:rsidRPr="00FB34AF">
        <w:rPr>
          <w:rFonts w:ascii="Times New Roman" w:hAnsi="Times New Roman"/>
          <w:b/>
          <w:lang w:eastAsia="pl-PL"/>
        </w:rPr>
        <w:t>Odpowiedź Zamawiającego:</w:t>
      </w:r>
    </w:p>
    <w:p w:rsidR="00FB34AF" w:rsidRPr="00FB34AF" w:rsidRDefault="00FB34AF" w:rsidP="00FB34AF">
      <w:pPr>
        <w:pStyle w:val="Bezodstpw"/>
        <w:rPr>
          <w:rFonts w:ascii="Times New Roman" w:hAnsi="Times New Roman"/>
          <w:b/>
          <w:lang w:eastAsia="pl-PL"/>
        </w:rPr>
      </w:pPr>
    </w:p>
    <w:p w:rsidR="00FB34AF" w:rsidRPr="00FB34AF" w:rsidRDefault="00FB34AF" w:rsidP="00A02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4AF">
        <w:rPr>
          <w:rFonts w:ascii="Times New Roman" w:hAnsi="Times New Roman" w:cs="Times New Roman"/>
          <w:sz w:val="24"/>
          <w:szCs w:val="24"/>
        </w:rPr>
        <w:t>Filtry celulozowe do ASE 200</w:t>
      </w:r>
    </w:p>
    <w:p w:rsidR="00FB34AF" w:rsidRPr="00FB34AF" w:rsidRDefault="00FB34AF" w:rsidP="00A02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0DD" w:rsidRPr="008E6772" w:rsidRDefault="00A020DD" w:rsidP="00A020DD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8E6772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(Dz. U. z 2013  poz. 907 ze zm.) zamawiający wprowadza zmiany do SIWZ </w:t>
      </w:r>
      <w:r w:rsidR="007446A3" w:rsidRPr="008E6772">
        <w:rPr>
          <w:rFonts w:ascii="Times New Roman" w:eastAsia="Times New Roman" w:hAnsi="Times New Roman" w:cs="Times New Roman"/>
          <w:color w:val="000000"/>
          <w:lang w:eastAsia="pl-PL"/>
        </w:rPr>
        <w:t>, do opisu przedmiotu zamówienia</w:t>
      </w: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   i jednocześnie </w:t>
      </w:r>
      <w:r w:rsidRPr="008E6772">
        <w:rPr>
          <w:rFonts w:ascii="Times New Roman" w:eastAsia="SimSun" w:hAnsi="Times New Roman" w:cs="Times New Roman"/>
          <w:lang w:eastAsia="pl-PL"/>
        </w:rPr>
        <w:t xml:space="preserve">przesuwa termin 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składania ofert nadzień </w:t>
      </w:r>
      <w:r w:rsidR="00FB34AF">
        <w:rPr>
          <w:rFonts w:ascii="Times New Roman" w:eastAsia="SimSun" w:hAnsi="Times New Roman" w:cs="Times New Roman"/>
          <w:b/>
          <w:lang w:eastAsia="pl-PL"/>
        </w:rPr>
        <w:t>25.04.2016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  godz.</w:t>
      </w:r>
      <w:r w:rsidR="00FB34AF">
        <w:rPr>
          <w:rFonts w:ascii="Times New Roman" w:eastAsia="SimSun" w:hAnsi="Times New Roman" w:cs="Times New Roman"/>
          <w:b/>
          <w:lang w:eastAsia="pl-PL"/>
        </w:rPr>
        <w:t>10</w:t>
      </w:r>
      <w:r w:rsidRPr="008E6772">
        <w:rPr>
          <w:rFonts w:ascii="Times New Roman" w:eastAsia="SimSun" w:hAnsi="Times New Roman" w:cs="Times New Roman"/>
          <w:b/>
          <w:lang w:eastAsia="pl-PL"/>
        </w:rPr>
        <w:t>.00</w:t>
      </w:r>
      <w:r w:rsidRPr="008E6772">
        <w:rPr>
          <w:rFonts w:ascii="Times New Roman" w:eastAsia="SimSun" w:hAnsi="Times New Roman" w:cs="Times New Roman"/>
          <w:lang w:eastAsia="pl-PL"/>
        </w:rPr>
        <w:t xml:space="preserve">. 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Otwarcie ofert  nastąpi w dniu </w:t>
      </w:r>
      <w:r w:rsidR="00FB34AF">
        <w:rPr>
          <w:rFonts w:ascii="Times New Roman" w:eastAsia="SimSun" w:hAnsi="Times New Roman" w:cs="Times New Roman"/>
          <w:b/>
          <w:lang w:eastAsia="pl-PL"/>
        </w:rPr>
        <w:t>25.04.2016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  o godz. </w:t>
      </w:r>
      <w:r w:rsidR="00FB34AF">
        <w:rPr>
          <w:rFonts w:ascii="Times New Roman" w:eastAsia="SimSun" w:hAnsi="Times New Roman" w:cs="Times New Roman"/>
          <w:b/>
          <w:lang w:eastAsia="pl-PL"/>
        </w:rPr>
        <w:t>11.15</w:t>
      </w:r>
      <w:r w:rsidRPr="008E6772">
        <w:rPr>
          <w:rFonts w:ascii="Times New Roman" w:eastAsia="SimSun" w:hAnsi="Times New Roman" w:cs="Times New Roman"/>
          <w:lang w:eastAsia="pl-PL"/>
        </w:rPr>
        <w:t xml:space="preserve">w  </w:t>
      </w:r>
      <w:r w:rsidRPr="008E6772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8E677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5E2C5C" w:rsidRPr="008E677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</w:p>
    <w:p w:rsidR="00BE20B3" w:rsidRPr="008E6772" w:rsidRDefault="00BE20B3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0A13F2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Wallenburg</w:t>
      </w:r>
    </w:p>
    <w:sectPr w:rsidR="00DD218C" w:rsidRPr="008E6772" w:rsidSect="00D93A60">
      <w:footerReference w:type="default" r:id="rId8"/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2D" w:rsidRDefault="00C34A2D" w:rsidP="00CC1926">
      <w:pPr>
        <w:spacing w:after="0" w:line="240" w:lineRule="auto"/>
      </w:pPr>
      <w:r>
        <w:separator/>
      </w:r>
    </w:p>
  </w:endnote>
  <w:endnote w:type="continuationSeparator" w:id="1">
    <w:p w:rsidR="00C34A2D" w:rsidRDefault="00C34A2D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36427C" w:rsidRDefault="00581690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27402F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2D" w:rsidRDefault="00C34A2D" w:rsidP="00CC1926">
      <w:pPr>
        <w:spacing w:after="0" w:line="240" w:lineRule="auto"/>
      </w:pPr>
      <w:r>
        <w:separator/>
      </w:r>
    </w:p>
  </w:footnote>
  <w:footnote w:type="continuationSeparator" w:id="1">
    <w:p w:rsidR="00C34A2D" w:rsidRDefault="00C34A2D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0"/>
  </w:num>
  <w:num w:numId="8">
    <w:abstractNumId w:val="26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25"/>
  </w:num>
  <w:num w:numId="17">
    <w:abstractNumId w:val="12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9"/>
  </w:num>
  <w:num w:numId="23">
    <w:abstractNumId w:val="24"/>
  </w:num>
  <w:num w:numId="24">
    <w:abstractNumId w:val="23"/>
  </w:num>
  <w:num w:numId="25">
    <w:abstractNumId w:val="17"/>
  </w:num>
  <w:num w:numId="26">
    <w:abstractNumId w:val="2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46648"/>
    <w:rsid w:val="000A13F2"/>
    <w:rsid w:val="000A544C"/>
    <w:rsid w:val="000B1C96"/>
    <w:rsid w:val="000E26BF"/>
    <w:rsid w:val="000F6A46"/>
    <w:rsid w:val="001536B0"/>
    <w:rsid w:val="001857F5"/>
    <w:rsid w:val="001B46F7"/>
    <w:rsid w:val="001C7F20"/>
    <w:rsid w:val="00221F72"/>
    <w:rsid w:val="00253EB1"/>
    <w:rsid w:val="00256226"/>
    <w:rsid w:val="0027402F"/>
    <w:rsid w:val="002A5581"/>
    <w:rsid w:val="002B2F7F"/>
    <w:rsid w:val="002B7AA8"/>
    <w:rsid w:val="0030404B"/>
    <w:rsid w:val="003367D3"/>
    <w:rsid w:val="00352038"/>
    <w:rsid w:val="00354263"/>
    <w:rsid w:val="0036427C"/>
    <w:rsid w:val="00385847"/>
    <w:rsid w:val="00407D6B"/>
    <w:rsid w:val="00453218"/>
    <w:rsid w:val="00473F53"/>
    <w:rsid w:val="004936E2"/>
    <w:rsid w:val="004979D4"/>
    <w:rsid w:val="004B0A90"/>
    <w:rsid w:val="004E6BC1"/>
    <w:rsid w:val="004F2F2A"/>
    <w:rsid w:val="00554DC6"/>
    <w:rsid w:val="00581690"/>
    <w:rsid w:val="005E2C5C"/>
    <w:rsid w:val="00626197"/>
    <w:rsid w:val="00635C3E"/>
    <w:rsid w:val="00667E0F"/>
    <w:rsid w:val="00680A31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B0181D"/>
    <w:rsid w:val="00B36199"/>
    <w:rsid w:val="00B46652"/>
    <w:rsid w:val="00B67664"/>
    <w:rsid w:val="00B722B7"/>
    <w:rsid w:val="00BA2855"/>
    <w:rsid w:val="00BA471A"/>
    <w:rsid w:val="00BB527E"/>
    <w:rsid w:val="00BD63F0"/>
    <w:rsid w:val="00BD740F"/>
    <w:rsid w:val="00BE20B3"/>
    <w:rsid w:val="00C04801"/>
    <w:rsid w:val="00C12FB2"/>
    <w:rsid w:val="00C34A2D"/>
    <w:rsid w:val="00C419DA"/>
    <w:rsid w:val="00C601F0"/>
    <w:rsid w:val="00C922E2"/>
    <w:rsid w:val="00CC1926"/>
    <w:rsid w:val="00CD7E15"/>
    <w:rsid w:val="00D35D4D"/>
    <w:rsid w:val="00D362E2"/>
    <w:rsid w:val="00D9144A"/>
    <w:rsid w:val="00D93A60"/>
    <w:rsid w:val="00DC0025"/>
    <w:rsid w:val="00DD218C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56C24"/>
    <w:rsid w:val="00F75A0A"/>
    <w:rsid w:val="00FB34AF"/>
    <w:rsid w:val="00FC4772"/>
    <w:rsid w:val="00FC6240"/>
    <w:rsid w:val="00FD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MWallenburg</cp:lastModifiedBy>
  <cp:revision>4</cp:revision>
  <cp:lastPrinted>2016-04-19T11:41:00Z</cp:lastPrinted>
  <dcterms:created xsi:type="dcterms:W3CDTF">2016-04-19T11:40:00Z</dcterms:created>
  <dcterms:modified xsi:type="dcterms:W3CDTF">2016-04-19T12:11:00Z</dcterms:modified>
</cp:coreProperties>
</file>