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F5" w:rsidRDefault="00D918F5" w:rsidP="00AE3F9C">
      <w:pPr>
        <w:widowControl w:val="0"/>
        <w:autoSpaceDE w:val="0"/>
        <w:autoSpaceDN w:val="0"/>
        <w:adjustRightInd w:val="0"/>
        <w:spacing w:line="300" w:lineRule="exact"/>
        <w:ind w:right="72"/>
        <w:jc w:val="both"/>
        <w:rPr>
          <w:sz w:val="22"/>
          <w:szCs w:val="22"/>
        </w:rPr>
      </w:pPr>
      <w:r w:rsidRPr="00D918F5">
        <w:rPr>
          <w:rFonts w:ascii="Calibri" w:hAnsi="Calibri" w:cs="Arial"/>
          <w:noProof/>
          <w:sz w:val="22"/>
          <w:szCs w:val="22"/>
        </w:rPr>
        <w:drawing>
          <wp:anchor distT="0" distB="0" distL="114300" distR="114300" simplePos="0" relativeHeight="251658240" behindDoc="0" locked="0" layoutInCell="1" allowOverlap="1">
            <wp:simplePos x="0" y="0"/>
            <wp:positionH relativeFrom="column">
              <wp:posOffset>4445</wp:posOffset>
            </wp:positionH>
            <wp:positionV relativeFrom="paragraph">
              <wp:posOffset>-405130</wp:posOffset>
            </wp:positionV>
            <wp:extent cx="5759450" cy="556260"/>
            <wp:effectExtent l="0" t="0" r="0" b="0"/>
            <wp:wrapSquare wrapText="bothSides"/>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D9767B">
        <w:rPr>
          <w:b/>
          <w:sz w:val="22"/>
          <w:szCs w:val="22"/>
        </w:rPr>
        <w:t>9</w:t>
      </w:r>
      <w:r w:rsidRPr="00522342">
        <w:rPr>
          <w:b/>
          <w:sz w:val="22"/>
          <w:szCs w:val="22"/>
        </w:rPr>
        <w:t>/</w:t>
      </w:r>
      <w:r w:rsidR="00D9767B">
        <w:rPr>
          <w:b/>
          <w:sz w:val="22"/>
          <w:szCs w:val="22"/>
        </w:rPr>
        <w:t>02</w:t>
      </w:r>
      <w:r w:rsidRPr="00522342">
        <w:rPr>
          <w:b/>
          <w:sz w:val="22"/>
          <w:szCs w:val="22"/>
        </w:rPr>
        <w:t>/</w:t>
      </w:r>
      <w:r>
        <w:rPr>
          <w:b/>
          <w:sz w:val="22"/>
          <w:szCs w:val="22"/>
        </w:rPr>
        <w:t>0</w:t>
      </w:r>
      <w:r w:rsidR="007A4575">
        <w:rPr>
          <w:b/>
          <w:sz w:val="22"/>
          <w:szCs w:val="22"/>
        </w:rPr>
        <w:t>2</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5D1ECF" w:rsidRDefault="005D1ECF" w:rsidP="00AE3F9C">
      <w:pPr>
        <w:widowControl w:val="0"/>
        <w:autoSpaceDE w:val="0"/>
        <w:autoSpaceDN w:val="0"/>
        <w:adjustRightInd w:val="0"/>
        <w:spacing w:line="360" w:lineRule="exact"/>
        <w:ind w:right="72"/>
        <w:jc w:val="both"/>
        <w:rPr>
          <w:i/>
          <w:iCs/>
          <w:sz w:val="24"/>
          <w:szCs w:val="24"/>
        </w:rPr>
      </w:pPr>
    </w:p>
    <w:p w:rsidR="005D1ECF" w:rsidRPr="005D1ECF" w:rsidRDefault="005D1ECF" w:rsidP="005D1ECF">
      <w:pPr>
        <w:widowControl w:val="0"/>
        <w:autoSpaceDE w:val="0"/>
        <w:autoSpaceDN w:val="0"/>
        <w:adjustRightInd w:val="0"/>
        <w:spacing w:line="340" w:lineRule="exact"/>
        <w:ind w:right="74"/>
        <w:jc w:val="center"/>
        <w:rPr>
          <w:b/>
          <w:i/>
          <w:iCs/>
          <w:sz w:val="28"/>
          <w:szCs w:val="28"/>
        </w:rPr>
      </w:pPr>
      <w:r w:rsidRPr="005D1ECF">
        <w:rPr>
          <w:b/>
          <w:sz w:val="28"/>
          <w:szCs w:val="28"/>
        </w:rPr>
        <w:t xml:space="preserve">Przygotowanie </w:t>
      </w:r>
      <w:r w:rsidR="007B15CE">
        <w:rPr>
          <w:b/>
          <w:sz w:val="28"/>
          <w:szCs w:val="28"/>
        </w:rPr>
        <w:t xml:space="preserve">i dostarczenie </w:t>
      </w:r>
      <w:r w:rsidR="001B21A4">
        <w:rPr>
          <w:b/>
          <w:color w:val="000000"/>
          <w:sz w:val="28"/>
          <w:szCs w:val="28"/>
        </w:rPr>
        <w:t>pracowni</w:t>
      </w:r>
      <w:r w:rsidRPr="005D1ECF">
        <w:rPr>
          <w:b/>
          <w:color w:val="000000"/>
          <w:sz w:val="28"/>
          <w:szCs w:val="28"/>
        </w:rPr>
        <w:t xml:space="preserve"> </w:t>
      </w:r>
      <w:r w:rsidR="00902606" w:rsidRPr="00902606">
        <w:rPr>
          <w:rFonts w:eastAsia="Courier New"/>
          <w:b/>
          <w:color w:val="000000"/>
          <w:sz w:val="28"/>
          <w:szCs w:val="24"/>
        </w:rPr>
        <w:t>wirtualnej rzeczywistości</w:t>
      </w:r>
      <w:r w:rsidR="001B21A4">
        <w:rPr>
          <w:rFonts w:ascii="Courier New" w:eastAsia="Courier New" w:hAnsi="Courier New" w:cs="Courier New"/>
          <w:color w:val="000000"/>
          <w:sz w:val="24"/>
          <w:szCs w:val="24"/>
        </w:rPr>
        <w:t>.</w:t>
      </w:r>
    </w:p>
    <w:p w:rsidR="004D2766" w:rsidRPr="002E692A" w:rsidRDefault="004D2766" w:rsidP="008C7BC0">
      <w:pPr>
        <w:spacing w:before="100" w:after="100" w:line="360" w:lineRule="auto"/>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501399753"/>
        <w:docPartObj>
          <w:docPartGallery w:val="Table of Contents"/>
          <w:docPartUnique/>
        </w:docPartObj>
      </w:sdtPr>
      <w:sdtContent>
        <w:p w:rsidR="001635F1" w:rsidRDefault="001635F1" w:rsidP="001635F1">
          <w:pPr>
            <w:pStyle w:val="Nagwekspisutreci"/>
            <w:spacing w:before="0" w:after="0"/>
            <w:jc w:val="center"/>
          </w:pPr>
          <w:r>
            <w:t>Spis treści</w:t>
          </w:r>
        </w:p>
        <w:p w:rsidR="001635F1" w:rsidRDefault="001635F1">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63038" w:history="1">
            <w:r w:rsidRPr="009A732E">
              <w:rPr>
                <w:rStyle w:val="Hipercze"/>
                <w:noProof/>
              </w:rPr>
              <w:t>ROZDZIAŁ I.</w:t>
            </w:r>
            <w:r>
              <w:rPr>
                <w:rFonts w:asciiTheme="minorHAnsi" w:eastAsiaTheme="minorEastAsia" w:hAnsiTheme="minorHAnsi" w:cstheme="minorBidi"/>
                <w:noProof/>
                <w:sz w:val="22"/>
                <w:szCs w:val="22"/>
              </w:rPr>
              <w:tab/>
            </w:r>
            <w:r w:rsidRPr="009A732E">
              <w:rPr>
                <w:rStyle w:val="Hipercze"/>
                <w:noProof/>
              </w:rPr>
              <w:t>ZAMAWIAJĄCY (NAZWA I ADRES)</w:t>
            </w:r>
            <w:r>
              <w:rPr>
                <w:noProof/>
                <w:webHidden/>
              </w:rPr>
              <w:tab/>
            </w:r>
            <w:r>
              <w:rPr>
                <w:noProof/>
                <w:webHidden/>
              </w:rPr>
              <w:fldChar w:fldCharType="begin"/>
            </w:r>
            <w:r>
              <w:rPr>
                <w:noProof/>
                <w:webHidden/>
              </w:rPr>
              <w:instrText xml:space="preserve"> PAGEREF _Toc3363038 \h </w:instrText>
            </w:r>
            <w:r>
              <w:rPr>
                <w:noProof/>
                <w:webHidden/>
              </w:rPr>
            </w:r>
            <w:r>
              <w:rPr>
                <w:noProof/>
                <w:webHidden/>
              </w:rPr>
              <w:fldChar w:fldCharType="separate"/>
            </w:r>
            <w:r w:rsidR="00677286">
              <w:rPr>
                <w:noProof/>
                <w:webHidden/>
              </w:rPr>
              <w:t>3</w:t>
            </w:r>
            <w:r>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39" w:history="1">
            <w:r w:rsidR="001635F1" w:rsidRPr="009A732E">
              <w:rPr>
                <w:rStyle w:val="Hipercze"/>
                <w:noProof/>
              </w:rPr>
              <w:t>ROZDZIAŁ II.</w:t>
            </w:r>
            <w:r w:rsidR="001635F1">
              <w:rPr>
                <w:rFonts w:asciiTheme="minorHAnsi" w:eastAsiaTheme="minorEastAsia" w:hAnsiTheme="minorHAnsi" w:cstheme="minorBidi"/>
                <w:noProof/>
                <w:sz w:val="22"/>
                <w:szCs w:val="22"/>
              </w:rPr>
              <w:tab/>
            </w:r>
            <w:r w:rsidR="001635F1" w:rsidRPr="009A732E">
              <w:rPr>
                <w:rStyle w:val="Hipercze"/>
                <w:noProof/>
              </w:rPr>
              <w:t>TRYB UDZIELENIA ZAMÓWIENIA PUBLICZNEGO</w:t>
            </w:r>
            <w:r w:rsidR="001635F1">
              <w:rPr>
                <w:noProof/>
                <w:webHidden/>
              </w:rPr>
              <w:tab/>
            </w:r>
            <w:r w:rsidR="001635F1">
              <w:rPr>
                <w:noProof/>
                <w:webHidden/>
              </w:rPr>
              <w:fldChar w:fldCharType="begin"/>
            </w:r>
            <w:r w:rsidR="001635F1">
              <w:rPr>
                <w:noProof/>
                <w:webHidden/>
              </w:rPr>
              <w:instrText xml:space="preserve"> PAGEREF _Toc3363039 \h </w:instrText>
            </w:r>
            <w:r w:rsidR="001635F1">
              <w:rPr>
                <w:noProof/>
                <w:webHidden/>
              </w:rPr>
            </w:r>
            <w:r w:rsidR="001635F1">
              <w:rPr>
                <w:noProof/>
                <w:webHidden/>
              </w:rPr>
              <w:fldChar w:fldCharType="separate"/>
            </w:r>
            <w:r w:rsidR="00677286">
              <w:rPr>
                <w:noProof/>
                <w:webHidden/>
              </w:rPr>
              <w:t>3</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0" w:history="1">
            <w:r w:rsidR="001635F1" w:rsidRPr="009A732E">
              <w:rPr>
                <w:rStyle w:val="Hipercze"/>
                <w:noProof/>
              </w:rPr>
              <w:t>ROZDZIAŁ III.</w:t>
            </w:r>
            <w:r w:rsidR="001635F1">
              <w:rPr>
                <w:rFonts w:asciiTheme="minorHAnsi" w:eastAsiaTheme="minorEastAsia" w:hAnsiTheme="minorHAnsi" w:cstheme="minorBidi"/>
                <w:noProof/>
                <w:sz w:val="22"/>
                <w:szCs w:val="22"/>
              </w:rPr>
              <w:tab/>
            </w:r>
            <w:r w:rsidR="001635F1" w:rsidRPr="009A732E">
              <w:rPr>
                <w:rStyle w:val="Hipercze"/>
                <w:noProof/>
              </w:rPr>
              <w:t>OPIS PRZEDMIOTU ZAMÓWIENIA</w:t>
            </w:r>
            <w:r w:rsidR="001635F1">
              <w:rPr>
                <w:noProof/>
                <w:webHidden/>
              </w:rPr>
              <w:tab/>
            </w:r>
            <w:r w:rsidR="001635F1">
              <w:rPr>
                <w:noProof/>
                <w:webHidden/>
              </w:rPr>
              <w:fldChar w:fldCharType="begin"/>
            </w:r>
            <w:r w:rsidR="001635F1">
              <w:rPr>
                <w:noProof/>
                <w:webHidden/>
              </w:rPr>
              <w:instrText xml:space="preserve"> PAGEREF _Toc3363040 \h </w:instrText>
            </w:r>
            <w:r w:rsidR="001635F1">
              <w:rPr>
                <w:noProof/>
                <w:webHidden/>
              </w:rPr>
            </w:r>
            <w:r w:rsidR="001635F1">
              <w:rPr>
                <w:noProof/>
                <w:webHidden/>
              </w:rPr>
              <w:fldChar w:fldCharType="separate"/>
            </w:r>
            <w:r w:rsidR="00677286">
              <w:rPr>
                <w:noProof/>
                <w:webHidden/>
              </w:rPr>
              <w:t>3</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1" w:history="1">
            <w:r w:rsidR="001635F1" w:rsidRPr="009A732E">
              <w:rPr>
                <w:rStyle w:val="Hipercze"/>
                <w:noProof/>
              </w:rPr>
              <w:t xml:space="preserve">ROZDZIAŁ IV. </w:t>
            </w:r>
            <w:r w:rsidR="001635F1">
              <w:rPr>
                <w:rFonts w:asciiTheme="minorHAnsi" w:eastAsiaTheme="minorEastAsia" w:hAnsiTheme="minorHAnsi" w:cstheme="minorBidi"/>
                <w:noProof/>
                <w:sz w:val="22"/>
                <w:szCs w:val="22"/>
              </w:rPr>
              <w:tab/>
            </w:r>
            <w:r w:rsidR="001635F1" w:rsidRPr="009A732E">
              <w:rPr>
                <w:rStyle w:val="Hipercze"/>
                <w:noProof/>
              </w:rPr>
              <w:t>INFORMACJA NA TEMAT CZĘŚCI ZAMÓWIENIA I MOŻLIWOŚCI SKŁADANIA OFERT CZĘŚCIOWYCH</w:t>
            </w:r>
            <w:r w:rsidR="001635F1">
              <w:rPr>
                <w:noProof/>
                <w:webHidden/>
              </w:rPr>
              <w:tab/>
            </w:r>
            <w:r w:rsidR="001635F1">
              <w:rPr>
                <w:noProof/>
                <w:webHidden/>
              </w:rPr>
              <w:fldChar w:fldCharType="begin"/>
            </w:r>
            <w:r w:rsidR="001635F1">
              <w:rPr>
                <w:noProof/>
                <w:webHidden/>
              </w:rPr>
              <w:instrText xml:space="preserve"> PAGEREF _Toc3363041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2" w:history="1">
            <w:r w:rsidR="001635F1" w:rsidRPr="009A732E">
              <w:rPr>
                <w:rStyle w:val="Hipercze"/>
                <w:noProof/>
              </w:rPr>
              <w:t xml:space="preserve">ROZDZIAŁ V. </w:t>
            </w:r>
            <w:r w:rsidR="001635F1">
              <w:rPr>
                <w:rFonts w:asciiTheme="minorHAnsi" w:eastAsiaTheme="minorEastAsia" w:hAnsiTheme="minorHAnsi" w:cstheme="minorBidi"/>
                <w:noProof/>
                <w:sz w:val="22"/>
                <w:szCs w:val="22"/>
              </w:rPr>
              <w:tab/>
            </w:r>
            <w:r w:rsidR="001635F1" w:rsidRPr="009A732E">
              <w:rPr>
                <w:rStyle w:val="Hipercze"/>
                <w:noProof/>
              </w:rPr>
              <w:t>INFORMACJA NA TEMAT MOŻLIWOŚCI SKŁADANIA OFERT WARIANTOWYCH</w:t>
            </w:r>
            <w:r w:rsidR="001635F1">
              <w:rPr>
                <w:noProof/>
                <w:webHidden/>
              </w:rPr>
              <w:tab/>
            </w:r>
            <w:r w:rsidR="001635F1">
              <w:rPr>
                <w:noProof/>
                <w:webHidden/>
              </w:rPr>
              <w:fldChar w:fldCharType="begin"/>
            </w:r>
            <w:r w:rsidR="001635F1">
              <w:rPr>
                <w:noProof/>
                <w:webHidden/>
              </w:rPr>
              <w:instrText xml:space="preserve"> PAGEREF _Toc3363042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3" w:history="1">
            <w:r w:rsidR="001635F1" w:rsidRPr="009A732E">
              <w:rPr>
                <w:rStyle w:val="Hipercze"/>
                <w:noProof/>
              </w:rPr>
              <w:t xml:space="preserve">ROZDZIAŁ VI. </w:t>
            </w:r>
            <w:r w:rsidR="001635F1">
              <w:rPr>
                <w:rFonts w:asciiTheme="minorHAnsi" w:eastAsiaTheme="minorEastAsia" w:hAnsiTheme="minorHAnsi" w:cstheme="minorBidi"/>
                <w:noProof/>
                <w:sz w:val="22"/>
                <w:szCs w:val="22"/>
              </w:rPr>
              <w:tab/>
            </w:r>
            <w:r w:rsidR="001635F1" w:rsidRPr="009A732E">
              <w:rPr>
                <w:rStyle w:val="Hipercze"/>
                <w:noProof/>
              </w:rPr>
              <w:t>INFORMACJA NA TEMAT PRZEWIDYWANYCH ZAMÓWIEŃ POLEGAJĄCYCH NA POWTÓRZENIU TEGO SAMEGO RODZAJU USŁUG</w:t>
            </w:r>
            <w:r w:rsidR="001635F1">
              <w:rPr>
                <w:noProof/>
                <w:webHidden/>
              </w:rPr>
              <w:tab/>
            </w:r>
            <w:r w:rsidR="001635F1">
              <w:rPr>
                <w:noProof/>
                <w:webHidden/>
              </w:rPr>
              <w:fldChar w:fldCharType="begin"/>
            </w:r>
            <w:r w:rsidR="001635F1">
              <w:rPr>
                <w:noProof/>
                <w:webHidden/>
              </w:rPr>
              <w:instrText xml:space="preserve"> PAGEREF _Toc3363043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4" w:history="1">
            <w:r w:rsidR="001635F1" w:rsidRPr="009A732E">
              <w:rPr>
                <w:rStyle w:val="Hipercze"/>
                <w:noProof/>
              </w:rPr>
              <w:t xml:space="preserve">ROZDZIAŁ VII. </w:t>
            </w:r>
            <w:r w:rsidR="001635F1">
              <w:rPr>
                <w:rFonts w:asciiTheme="minorHAnsi" w:eastAsiaTheme="minorEastAsia" w:hAnsiTheme="minorHAnsi" w:cstheme="minorBidi"/>
                <w:noProof/>
                <w:sz w:val="22"/>
                <w:szCs w:val="22"/>
              </w:rPr>
              <w:tab/>
            </w:r>
            <w:r w:rsidR="001635F1" w:rsidRPr="009A732E">
              <w:rPr>
                <w:rStyle w:val="Hipercze"/>
                <w:noProof/>
              </w:rPr>
              <w:t>MAKSYMALNA LICZBA WYKONAWCÓW, Z KTÓRYMI ZAMAWIAJĄCY ZAWRZE UMOWĘ RAMOWĄ</w:t>
            </w:r>
            <w:r w:rsidR="001635F1">
              <w:rPr>
                <w:noProof/>
                <w:webHidden/>
              </w:rPr>
              <w:tab/>
            </w:r>
            <w:r w:rsidR="001635F1">
              <w:rPr>
                <w:noProof/>
                <w:webHidden/>
              </w:rPr>
              <w:fldChar w:fldCharType="begin"/>
            </w:r>
            <w:r w:rsidR="001635F1">
              <w:rPr>
                <w:noProof/>
                <w:webHidden/>
              </w:rPr>
              <w:instrText xml:space="preserve"> PAGEREF _Toc3363044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5" w:history="1">
            <w:r w:rsidR="001635F1" w:rsidRPr="009A732E">
              <w:rPr>
                <w:rStyle w:val="Hipercze"/>
                <w:noProof/>
              </w:rPr>
              <w:t xml:space="preserve">ROZDZIAŁ VIII. </w:t>
            </w:r>
            <w:r w:rsidR="001635F1">
              <w:rPr>
                <w:rFonts w:asciiTheme="minorHAnsi" w:eastAsiaTheme="minorEastAsia" w:hAnsiTheme="minorHAnsi" w:cstheme="minorBidi"/>
                <w:noProof/>
                <w:sz w:val="22"/>
                <w:szCs w:val="22"/>
              </w:rPr>
              <w:tab/>
            </w:r>
            <w:r w:rsidR="001635F1" w:rsidRPr="009A732E">
              <w:rPr>
                <w:rStyle w:val="Hipercze"/>
                <w:noProof/>
              </w:rPr>
              <w:t>INFORMACJE NA TEMAT AUKCJI ELEKTRONICZNEJ</w:t>
            </w:r>
            <w:r w:rsidR="001635F1">
              <w:rPr>
                <w:noProof/>
                <w:webHidden/>
              </w:rPr>
              <w:tab/>
            </w:r>
            <w:r w:rsidR="001635F1">
              <w:rPr>
                <w:noProof/>
                <w:webHidden/>
              </w:rPr>
              <w:fldChar w:fldCharType="begin"/>
            </w:r>
            <w:r w:rsidR="001635F1">
              <w:rPr>
                <w:noProof/>
                <w:webHidden/>
              </w:rPr>
              <w:instrText xml:space="preserve"> PAGEREF _Toc3363045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6" w:history="1">
            <w:r w:rsidR="001635F1" w:rsidRPr="009A732E">
              <w:rPr>
                <w:rStyle w:val="Hipercze"/>
                <w:noProof/>
              </w:rPr>
              <w:t xml:space="preserve">ROZDZIAŁ IX. </w:t>
            </w:r>
            <w:r w:rsidR="001635F1">
              <w:rPr>
                <w:rFonts w:asciiTheme="minorHAnsi" w:eastAsiaTheme="minorEastAsia" w:hAnsiTheme="minorHAnsi" w:cstheme="minorBidi"/>
                <w:noProof/>
                <w:sz w:val="22"/>
                <w:szCs w:val="22"/>
              </w:rPr>
              <w:tab/>
            </w:r>
            <w:r w:rsidR="001635F1" w:rsidRPr="009A732E">
              <w:rPr>
                <w:rStyle w:val="Hipercze"/>
                <w:noProof/>
              </w:rPr>
              <w:t>INFORMACJA W SPRAWIE ZWROTU KOSZTÓW W POSTĘPOWANIU</w:t>
            </w:r>
            <w:r w:rsidR="001635F1">
              <w:rPr>
                <w:noProof/>
                <w:webHidden/>
              </w:rPr>
              <w:tab/>
            </w:r>
            <w:r w:rsidR="001635F1">
              <w:rPr>
                <w:noProof/>
                <w:webHidden/>
              </w:rPr>
              <w:fldChar w:fldCharType="begin"/>
            </w:r>
            <w:r w:rsidR="001635F1">
              <w:rPr>
                <w:noProof/>
                <w:webHidden/>
              </w:rPr>
              <w:instrText xml:space="preserve"> PAGEREF _Toc3363046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7" w:history="1">
            <w:r w:rsidR="001635F1" w:rsidRPr="009A732E">
              <w:rPr>
                <w:rStyle w:val="Hipercze"/>
                <w:noProof/>
              </w:rPr>
              <w:t xml:space="preserve">ROZDZIAŁ X. </w:t>
            </w:r>
            <w:r w:rsidR="001635F1">
              <w:rPr>
                <w:rFonts w:asciiTheme="minorHAnsi" w:eastAsiaTheme="minorEastAsia" w:hAnsiTheme="minorHAnsi" w:cstheme="minorBidi"/>
                <w:noProof/>
                <w:sz w:val="22"/>
                <w:szCs w:val="22"/>
              </w:rPr>
              <w:tab/>
            </w:r>
            <w:r w:rsidR="001635F1" w:rsidRPr="009A732E">
              <w:rPr>
                <w:rStyle w:val="Hipercze"/>
                <w:noProof/>
              </w:rPr>
              <w:t>INFORMACJA NA TEMAT MOŻLIWOŚCI SKŁADANIA OFERTY WSPÓLNEJ (PRZEZ DWA LUB WIĘCEJ PODMIOTÓW)</w:t>
            </w:r>
            <w:r w:rsidR="001635F1">
              <w:rPr>
                <w:noProof/>
                <w:webHidden/>
              </w:rPr>
              <w:tab/>
            </w:r>
            <w:r w:rsidR="001635F1">
              <w:rPr>
                <w:noProof/>
                <w:webHidden/>
              </w:rPr>
              <w:fldChar w:fldCharType="begin"/>
            </w:r>
            <w:r w:rsidR="001635F1">
              <w:rPr>
                <w:noProof/>
                <w:webHidden/>
              </w:rPr>
              <w:instrText xml:space="preserve"> PAGEREF _Toc3363047 \h </w:instrText>
            </w:r>
            <w:r w:rsidR="001635F1">
              <w:rPr>
                <w:noProof/>
                <w:webHidden/>
              </w:rPr>
            </w:r>
            <w:r w:rsidR="001635F1">
              <w:rPr>
                <w:noProof/>
                <w:webHidden/>
              </w:rPr>
              <w:fldChar w:fldCharType="separate"/>
            </w:r>
            <w:r w:rsidR="00677286">
              <w:rPr>
                <w:noProof/>
                <w:webHidden/>
              </w:rPr>
              <w:t>4</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8" w:history="1">
            <w:r w:rsidR="001635F1" w:rsidRPr="009A732E">
              <w:rPr>
                <w:rStyle w:val="Hipercze"/>
                <w:noProof/>
              </w:rPr>
              <w:t xml:space="preserve">ROZDZIAŁ XI. </w:t>
            </w:r>
            <w:r w:rsidR="001635F1">
              <w:rPr>
                <w:rFonts w:asciiTheme="minorHAnsi" w:eastAsiaTheme="minorEastAsia" w:hAnsiTheme="minorHAnsi" w:cstheme="minorBidi"/>
                <w:noProof/>
                <w:sz w:val="22"/>
                <w:szCs w:val="22"/>
              </w:rPr>
              <w:tab/>
            </w:r>
            <w:r w:rsidR="001635F1" w:rsidRPr="009A732E">
              <w:rPr>
                <w:rStyle w:val="Hipercze"/>
                <w:noProof/>
              </w:rPr>
              <w:t>INFORMACJA NA TEMAT PODWYKONAWCÓW</w:t>
            </w:r>
            <w:r w:rsidR="001635F1">
              <w:rPr>
                <w:noProof/>
                <w:webHidden/>
              </w:rPr>
              <w:tab/>
            </w:r>
            <w:r w:rsidR="001635F1">
              <w:rPr>
                <w:noProof/>
                <w:webHidden/>
              </w:rPr>
              <w:fldChar w:fldCharType="begin"/>
            </w:r>
            <w:r w:rsidR="001635F1">
              <w:rPr>
                <w:noProof/>
                <w:webHidden/>
              </w:rPr>
              <w:instrText xml:space="preserve"> PAGEREF _Toc3363048 \h </w:instrText>
            </w:r>
            <w:r w:rsidR="001635F1">
              <w:rPr>
                <w:noProof/>
                <w:webHidden/>
              </w:rPr>
            </w:r>
            <w:r w:rsidR="001635F1">
              <w:rPr>
                <w:noProof/>
                <w:webHidden/>
              </w:rPr>
              <w:fldChar w:fldCharType="separate"/>
            </w:r>
            <w:r w:rsidR="00677286">
              <w:rPr>
                <w:noProof/>
                <w:webHidden/>
              </w:rPr>
              <w:t>5</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49" w:history="1">
            <w:r w:rsidR="001635F1" w:rsidRPr="009A732E">
              <w:rPr>
                <w:rStyle w:val="Hipercze"/>
                <w:noProof/>
              </w:rPr>
              <w:t>ROZDZIAŁ XII.</w:t>
            </w:r>
            <w:r w:rsidR="001635F1">
              <w:rPr>
                <w:rFonts w:asciiTheme="minorHAnsi" w:eastAsiaTheme="minorEastAsia" w:hAnsiTheme="minorHAnsi" w:cstheme="minorBidi"/>
                <w:noProof/>
                <w:sz w:val="22"/>
                <w:szCs w:val="22"/>
              </w:rPr>
              <w:tab/>
            </w:r>
            <w:r w:rsidR="001635F1" w:rsidRPr="009A732E">
              <w:rPr>
                <w:rStyle w:val="Hipercze"/>
                <w:noProof/>
              </w:rPr>
              <w:t>TERMIN WYKONANIA ZAMÓWIENIA.</w:t>
            </w:r>
            <w:r w:rsidR="001635F1">
              <w:rPr>
                <w:noProof/>
                <w:webHidden/>
              </w:rPr>
              <w:tab/>
            </w:r>
            <w:r w:rsidR="001635F1">
              <w:rPr>
                <w:noProof/>
                <w:webHidden/>
              </w:rPr>
              <w:fldChar w:fldCharType="begin"/>
            </w:r>
            <w:r w:rsidR="001635F1">
              <w:rPr>
                <w:noProof/>
                <w:webHidden/>
              </w:rPr>
              <w:instrText xml:space="preserve"> PAGEREF _Toc3363049 \h </w:instrText>
            </w:r>
            <w:r w:rsidR="001635F1">
              <w:rPr>
                <w:noProof/>
                <w:webHidden/>
              </w:rPr>
            </w:r>
            <w:r w:rsidR="001635F1">
              <w:rPr>
                <w:noProof/>
                <w:webHidden/>
              </w:rPr>
              <w:fldChar w:fldCharType="separate"/>
            </w:r>
            <w:r w:rsidR="00677286">
              <w:rPr>
                <w:noProof/>
                <w:webHidden/>
              </w:rPr>
              <w:t>5</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50" w:history="1">
            <w:r w:rsidR="001635F1" w:rsidRPr="009A732E">
              <w:rPr>
                <w:rStyle w:val="Hipercze"/>
                <w:noProof/>
              </w:rPr>
              <w:t>ROZDZIAŁ XIII.</w:t>
            </w:r>
            <w:r w:rsidR="001635F1">
              <w:rPr>
                <w:rFonts w:asciiTheme="minorHAnsi" w:eastAsiaTheme="minorEastAsia" w:hAnsiTheme="minorHAnsi" w:cstheme="minorBidi"/>
                <w:noProof/>
                <w:sz w:val="22"/>
                <w:szCs w:val="22"/>
              </w:rPr>
              <w:tab/>
            </w:r>
            <w:r w:rsidR="001635F1" w:rsidRPr="009A732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1635F1">
              <w:rPr>
                <w:noProof/>
                <w:webHidden/>
              </w:rPr>
              <w:tab/>
            </w:r>
            <w:r w:rsidR="001635F1">
              <w:rPr>
                <w:noProof/>
                <w:webHidden/>
              </w:rPr>
              <w:fldChar w:fldCharType="begin"/>
            </w:r>
            <w:r w:rsidR="001635F1">
              <w:rPr>
                <w:noProof/>
                <w:webHidden/>
              </w:rPr>
              <w:instrText xml:space="preserve"> PAGEREF _Toc3363050 \h </w:instrText>
            </w:r>
            <w:r w:rsidR="001635F1">
              <w:rPr>
                <w:noProof/>
                <w:webHidden/>
              </w:rPr>
            </w:r>
            <w:r w:rsidR="001635F1">
              <w:rPr>
                <w:noProof/>
                <w:webHidden/>
              </w:rPr>
              <w:fldChar w:fldCharType="separate"/>
            </w:r>
            <w:r w:rsidR="00677286">
              <w:rPr>
                <w:noProof/>
                <w:webHidden/>
              </w:rPr>
              <w:t>6</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51" w:history="1">
            <w:r w:rsidR="001635F1" w:rsidRPr="009A732E">
              <w:rPr>
                <w:rStyle w:val="Hipercze"/>
                <w:noProof/>
              </w:rPr>
              <w:t>ROZDZIAŁ XIV.</w:t>
            </w:r>
            <w:r w:rsidR="001635F1">
              <w:rPr>
                <w:rFonts w:asciiTheme="minorHAnsi" w:eastAsiaTheme="minorEastAsia" w:hAnsiTheme="minorHAnsi" w:cstheme="minorBidi"/>
                <w:noProof/>
                <w:sz w:val="22"/>
                <w:szCs w:val="22"/>
              </w:rPr>
              <w:tab/>
            </w:r>
            <w:r w:rsidR="001635F1" w:rsidRPr="009A732E">
              <w:rPr>
                <w:rStyle w:val="Hipercze"/>
                <w:noProof/>
              </w:rPr>
              <w:t>KORZYSTANIE Z ZASOBÓW INNYCH PODMIOTÓW W CELU POTWIERDZENIA SPEŁNIANIA WARUNKÓW UDZIAŁU W POSTĘPOWANIU</w:t>
            </w:r>
            <w:r w:rsidR="001635F1">
              <w:rPr>
                <w:noProof/>
                <w:webHidden/>
              </w:rPr>
              <w:tab/>
            </w:r>
            <w:r w:rsidR="001635F1">
              <w:rPr>
                <w:noProof/>
                <w:webHidden/>
              </w:rPr>
              <w:fldChar w:fldCharType="begin"/>
            </w:r>
            <w:r w:rsidR="001635F1">
              <w:rPr>
                <w:noProof/>
                <w:webHidden/>
              </w:rPr>
              <w:instrText xml:space="preserve"> PAGEREF _Toc3363051 \h </w:instrText>
            </w:r>
            <w:r w:rsidR="001635F1">
              <w:rPr>
                <w:noProof/>
                <w:webHidden/>
              </w:rPr>
            </w:r>
            <w:r w:rsidR="001635F1">
              <w:rPr>
                <w:noProof/>
                <w:webHidden/>
              </w:rPr>
              <w:fldChar w:fldCharType="separate"/>
            </w:r>
            <w:r w:rsidR="00677286">
              <w:rPr>
                <w:noProof/>
                <w:webHidden/>
              </w:rPr>
              <w:t>10</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52" w:history="1">
            <w:r w:rsidR="001635F1" w:rsidRPr="009A732E">
              <w:rPr>
                <w:rStyle w:val="Hipercze"/>
                <w:noProof/>
              </w:rPr>
              <w:t>ROZDZIAŁ XV.</w:t>
            </w:r>
            <w:r w:rsidR="001635F1">
              <w:rPr>
                <w:rFonts w:asciiTheme="minorHAnsi" w:eastAsiaTheme="minorEastAsia" w:hAnsiTheme="minorHAnsi" w:cstheme="minorBidi"/>
                <w:noProof/>
                <w:sz w:val="22"/>
                <w:szCs w:val="22"/>
              </w:rPr>
              <w:tab/>
            </w:r>
            <w:r w:rsidR="001635F1" w:rsidRPr="009A732E">
              <w:rPr>
                <w:rStyle w:val="Hipercze"/>
                <w:noProof/>
              </w:rPr>
              <w:t>PROCEDURA SANACYJNA - SAMOOCZYSZCZENIE</w:t>
            </w:r>
            <w:r w:rsidR="001635F1">
              <w:rPr>
                <w:noProof/>
                <w:webHidden/>
              </w:rPr>
              <w:tab/>
            </w:r>
            <w:r w:rsidR="001635F1">
              <w:rPr>
                <w:noProof/>
                <w:webHidden/>
              </w:rPr>
              <w:fldChar w:fldCharType="begin"/>
            </w:r>
            <w:r w:rsidR="001635F1">
              <w:rPr>
                <w:noProof/>
                <w:webHidden/>
              </w:rPr>
              <w:instrText xml:space="preserve"> PAGEREF _Toc3363052 \h </w:instrText>
            </w:r>
            <w:r w:rsidR="001635F1">
              <w:rPr>
                <w:noProof/>
                <w:webHidden/>
              </w:rPr>
            </w:r>
            <w:r w:rsidR="001635F1">
              <w:rPr>
                <w:noProof/>
                <w:webHidden/>
              </w:rPr>
              <w:fldChar w:fldCharType="separate"/>
            </w:r>
            <w:r w:rsidR="00677286">
              <w:rPr>
                <w:noProof/>
                <w:webHidden/>
              </w:rPr>
              <w:t>12</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53" w:history="1">
            <w:r w:rsidR="001635F1" w:rsidRPr="009A732E">
              <w:rPr>
                <w:rStyle w:val="Hipercze"/>
                <w:noProof/>
              </w:rPr>
              <w:t>ROZDZIAŁ XVI.</w:t>
            </w:r>
            <w:r w:rsidR="001635F1">
              <w:rPr>
                <w:rFonts w:asciiTheme="minorHAnsi" w:eastAsiaTheme="minorEastAsia" w:hAnsiTheme="minorHAnsi" w:cstheme="minorBidi"/>
                <w:noProof/>
                <w:sz w:val="22"/>
                <w:szCs w:val="22"/>
              </w:rPr>
              <w:tab/>
            </w:r>
            <w:r w:rsidR="001635F1" w:rsidRPr="009A732E">
              <w:rPr>
                <w:rStyle w:val="Hipercze"/>
                <w:noProof/>
              </w:rPr>
              <w:t>INFORMACJA O SPOSOBIE POROZUMIEWANIA SIĘ ZAMAWIAJĄCEGO Z WYKONAWCAMI ORAZ PRZEKAZYWANIA DOKUMENTÓW</w:t>
            </w:r>
            <w:r w:rsidR="001635F1">
              <w:rPr>
                <w:noProof/>
                <w:webHidden/>
              </w:rPr>
              <w:tab/>
            </w:r>
            <w:r w:rsidR="001635F1">
              <w:rPr>
                <w:noProof/>
                <w:webHidden/>
              </w:rPr>
              <w:fldChar w:fldCharType="begin"/>
            </w:r>
            <w:r w:rsidR="001635F1">
              <w:rPr>
                <w:noProof/>
                <w:webHidden/>
              </w:rPr>
              <w:instrText xml:space="preserve"> PAGEREF _Toc3363053 \h </w:instrText>
            </w:r>
            <w:r w:rsidR="001635F1">
              <w:rPr>
                <w:noProof/>
                <w:webHidden/>
              </w:rPr>
            </w:r>
            <w:r w:rsidR="001635F1">
              <w:rPr>
                <w:noProof/>
                <w:webHidden/>
              </w:rPr>
              <w:fldChar w:fldCharType="separate"/>
            </w:r>
            <w:r w:rsidR="00677286">
              <w:rPr>
                <w:noProof/>
                <w:webHidden/>
              </w:rPr>
              <w:t>12</w:t>
            </w:r>
            <w:r w:rsidR="001635F1">
              <w:rPr>
                <w:noProof/>
                <w:webHidden/>
              </w:rPr>
              <w:fldChar w:fldCharType="end"/>
            </w:r>
          </w:hyperlink>
        </w:p>
        <w:p w:rsidR="001635F1" w:rsidRDefault="00B03A91">
          <w:pPr>
            <w:pStyle w:val="Spistreci3"/>
            <w:tabs>
              <w:tab w:val="left" w:pos="1720"/>
            </w:tabs>
            <w:rPr>
              <w:rFonts w:asciiTheme="minorHAnsi" w:eastAsiaTheme="minorEastAsia" w:hAnsiTheme="minorHAnsi" w:cstheme="minorBidi"/>
              <w:noProof/>
              <w:sz w:val="22"/>
              <w:szCs w:val="22"/>
            </w:rPr>
          </w:pPr>
          <w:hyperlink w:anchor="_Toc3363054" w:history="1">
            <w:r w:rsidR="001635F1" w:rsidRPr="009A732E">
              <w:rPr>
                <w:rStyle w:val="Hipercze"/>
                <w:noProof/>
              </w:rPr>
              <w:t xml:space="preserve">ROZDZIAŁ XVII. </w:t>
            </w:r>
            <w:r w:rsidR="001635F1">
              <w:rPr>
                <w:rFonts w:asciiTheme="minorHAnsi" w:eastAsiaTheme="minorEastAsia" w:hAnsiTheme="minorHAnsi" w:cstheme="minorBidi"/>
                <w:noProof/>
                <w:sz w:val="22"/>
                <w:szCs w:val="22"/>
              </w:rPr>
              <w:tab/>
            </w:r>
            <w:r w:rsidR="001635F1" w:rsidRPr="009A732E">
              <w:rPr>
                <w:rStyle w:val="Hipercze"/>
                <w:noProof/>
              </w:rPr>
              <w:t>OPIS SPOSOBU UDZIELANIA WYJAŚNIEŃ DOTYCZĄCYCH SPECYFIKACJI ISTOTNYCH WARUNKÓW ZAMÓWIENIA</w:t>
            </w:r>
            <w:r w:rsidR="001635F1">
              <w:rPr>
                <w:noProof/>
                <w:webHidden/>
              </w:rPr>
              <w:tab/>
            </w:r>
            <w:r w:rsidR="001635F1">
              <w:rPr>
                <w:noProof/>
                <w:webHidden/>
              </w:rPr>
              <w:fldChar w:fldCharType="begin"/>
            </w:r>
            <w:r w:rsidR="001635F1">
              <w:rPr>
                <w:noProof/>
                <w:webHidden/>
              </w:rPr>
              <w:instrText xml:space="preserve"> PAGEREF _Toc3363054 \h </w:instrText>
            </w:r>
            <w:r w:rsidR="001635F1">
              <w:rPr>
                <w:noProof/>
                <w:webHidden/>
              </w:rPr>
            </w:r>
            <w:r w:rsidR="001635F1">
              <w:rPr>
                <w:noProof/>
                <w:webHidden/>
              </w:rPr>
              <w:fldChar w:fldCharType="separate"/>
            </w:r>
            <w:r w:rsidR="00677286">
              <w:rPr>
                <w:noProof/>
                <w:webHidden/>
              </w:rPr>
              <w:t>13</w:t>
            </w:r>
            <w:r w:rsidR="001635F1">
              <w:rPr>
                <w:noProof/>
                <w:webHidden/>
              </w:rPr>
              <w:fldChar w:fldCharType="end"/>
            </w:r>
          </w:hyperlink>
        </w:p>
        <w:p w:rsidR="001635F1" w:rsidRDefault="00B03A91">
          <w:pPr>
            <w:pStyle w:val="Spistreci3"/>
            <w:tabs>
              <w:tab w:val="left" w:pos="1771"/>
            </w:tabs>
            <w:rPr>
              <w:rFonts w:asciiTheme="minorHAnsi" w:eastAsiaTheme="minorEastAsia" w:hAnsiTheme="minorHAnsi" w:cstheme="minorBidi"/>
              <w:noProof/>
              <w:sz w:val="22"/>
              <w:szCs w:val="22"/>
            </w:rPr>
          </w:pPr>
          <w:hyperlink w:anchor="_Toc3363055" w:history="1">
            <w:r w:rsidR="001635F1" w:rsidRPr="009A732E">
              <w:rPr>
                <w:rStyle w:val="Hipercze"/>
                <w:noProof/>
              </w:rPr>
              <w:t xml:space="preserve">ROZDZIAŁ XVIII. </w:t>
            </w:r>
            <w:r w:rsidR="001635F1">
              <w:rPr>
                <w:rFonts w:asciiTheme="minorHAnsi" w:eastAsiaTheme="minorEastAsia" w:hAnsiTheme="minorHAnsi" w:cstheme="minorBidi"/>
                <w:noProof/>
                <w:sz w:val="22"/>
                <w:szCs w:val="22"/>
              </w:rPr>
              <w:tab/>
            </w:r>
            <w:r w:rsidR="001635F1" w:rsidRPr="009A732E">
              <w:rPr>
                <w:rStyle w:val="Hipercze"/>
                <w:noProof/>
              </w:rPr>
              <w:t>OSOBY ZE STRONY ZAMAWIAJĄCEGO UPRAWNIONE DO POROZUMIEWANIA SIĘ Z WYKONAWCAMI</w:t>
            </w:r>
            <w:r w:rsidR="001635F1">
              <w:rPr>
                <w:noProof/>
                <w:webHidden/>
              </w:rPr>
              <w:tab/>
            </w:r>
            <w:r w:rsidR="001635F1">
              <w:rPr>
                <w:noProof/>
                <w:webHidden/>
              </w:rPr>
              <w:fldChar w:fldCharType="begin"/>
            </w:r>
            <w:r w:rsidR="001635F1">
              <w:rPr>
                <w:noProof/>
                <w:webHidden/>
              </w:rPr>
              <w:instrText xml:space="preserve"> PAGEREF _Toc3363055 \h </w:instrText>
            </w:r>
            <w:r w:rsidR="001635F1">
              <w:rPr>
                <w:noProof/>
                <w:webHidden/>
              </w:rPr>
            </w:r>
            <w:r w:rsidR="001635F1">
              <w:rPr>
                <w:noProof/>
                <w:webHidden/>
              </w:rPr>
              <w:fldChar w:fldCharType="separate"/>
            </w:r>
            <w:r w:rsidR="00677286">
              <w:rPr>
                <w:noProof/>
                <w:webHidden/>
              </w:rPr>
              <w:t>13</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56" w:history="1">
            <w:r w:rsidR="001635F1" w:rsidRPr="009A732E">
              <w:rPr>
                <w:rStyle w:val="Hipercze"/>
                <w:noProof/>
              </w:rPr>
              <w:t xml:space="preserve">ROZDZIAŁ XIX. </w:t>
            </w:r>
            <w:r w:rsidR="001635F1">
              <w:rPr>
                <w:rFonts w:asciiTheme="minorHAnsi" w:eastAsiaTheme="minorEastAsia" w:hAnsiTheme="minorHAnsi" w:cstheme="minorBidi"/>
                <w:noProof/>
                <w:sz w:val="22"/>
                <w:szCs w:val="22"/>
              </w:rPr>
              <w:tab/>
            </w:r>
            <w:r w:rsidR="001635F1" w:rsidRPr="009A732E">
              <w:rPr>
                <w:rStyle w:val="Hipercze"/>
                <w:noProof/>
              </w:rPr>
              <w:t>WYMAGANIA DOTYCZĄCE WADIUM</w:t>
            </w:r>
            <w:r w:rsidR="001635F1">
              <w:rPr>
                <w:noProof/>
                <w:webHidden/>
              </w:rPr>
              <w:tab/>
            </w:r>
            <w:r w:rsidR="001635F1">
              <w:rPr>
                <w:noProof/>
                <w:webHidden/>
              </w:rPr>
              <w:fldChar w:fldCharType="begin"/>
            </w:r>
            <w:r w:rsidR="001635F1">
              <w:rPr>
                <w:noProof/>
                <w:webHidden/>
              </w:rPr>
              <w:instrText xml:space="preserve"> PAGEREF _Toc3363056 \h </w:instrText>
            </w:r>
            <w:r w:rsidR="001635F1">
              <w:rPr>
                <w:noProof/>
                <w:webHidden/>
              </w:rPr>
            </w:r>
            <w:r w:rsidR="001635F1">
              <w:rPr>
                <w:noProof/>
                <w:webHidden/>
              </w:rPr>
              <w:fldChar w:fldCharType="separate"/>
            </w:r>
            <w:r w:rsidR="00677286">
              <w:rPr>
                <w:noProof/>
                <w:webHidden/>
              </w:rPr>
              <w:t>13</w:t>
            </w:r>
            <w:r w:rsidR="001635F1">
              <w:rPr>
                <w:noProof/>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57" w:history="1">
            <w:r w:rsidR="001635F1" w:rsidRPr="009A732E">
              <w:rPr>
                <w:rStyle w:val="Hipercze"/>
                <w:noProof/>
              </w:rPr>
              <w:t>ROZDZIAŁ XX.</w:t>
            </w:r>
            <w:r w:rsidR="001635F1">
              <w:rPr>
                <w:rFonts w:asciiTheme="minorHAnsi" w:eastAsiaTheme="minorEastAsia" w:hAnsiTheme="minorHAnsi" w:cstheme="minorBidi"/>
                <w:noProof/>
                <w:sz w:val="22"/>
                <w:szCs w:val="22"/>
              </w:rPr>
              <w:tab/>
            </w:r>
            <w:r w:rsidR="001635F1" w:rsidRPr="009A732E">
              <w:rPr>
                <w:rStyle w:val="Hipercze"/>
                <w:noProof/>
              </w:rPr>
              <w:t>TERMIN ZWIĄZANIA OFERTĄ</w:t>
            </w:r>
            <w:r w:rsidR="001635F1">
              <w:rPr>
                <w:noProof/>
                <w:webHidden/>
              </w:rPr>
              <w:tab/>
            </w:r>
            <w:r w:rsidR="001635F1">
              <w:rPr>
                <w:noProof/>
                <w:webHidden/>
              </w:rPr>
              <w:fldChar w:fldCharType="begin"/>
            </w:r>
            <w:r w:rsidR="001635F1">
              <w:rPr>
                <w:noProof/>
                <w:webHidden/>
              </w:rPr>
              <w:instrText xml:space="preserve"> PAGEREF _Toc3363057 \h </w:instrText>
            </w:r>
            <w:r w:rsidR="001635F1">
              <w:rPr>
                <w:noProof/>
                <w:webHidden/>
              </w:rPr>
            </w:r>
            <w:r w:rsidR="001635F1">
              <w:rPr>
                <w:noProof/>
                <w:webHidden/>
              </w:rPr>
              <w:fldChar w:fldCharType="separate"/>
            </w:r>
            <w:r w:rsidR="00677286">
              <w:rPr>
                <w:noProof/>
                <w:webHidden/>
              </w:rPr>
              <w:t>14</w:t>
            </w:r>
            <w:r w:rsidR="001635F1">
              <w:rPr>
                <w:noProof/>
                <w:webHidden/>
              </w:rPr>
              <w:fldChar w:fldCharType="end"/>
            </w:r>
          </w:hyperlink>
        </w:p>
        <w:p w:rsidR="001635F1" w:rsidRDefault="00B03A91">
          <w:pPr>
            <w:pStyle w:val="Spistreci3"/>
            <w:tabs>
              <w:tab w:val="left" w:pos="1711"/>
            </w:tabs>
            <w:rPr>
              <w:rFonts w:asciiTheme="minorHAnsi" w:eastAsiaTheme="minorEastAsia" w:hAnsiTheme="minorHAnsi" w:cstheme="minorBidi"/>
              <w:noProof/>
              <w:sz w:val="22"/>
              <w:szCs w:val="22"/>
            </w:rPr>
          </w:pPr>
          <w:hyperlink w:anchor="_Toc3363058" w:history="1">
            <w:r w:rsidR="001635F1" w:rsidRPr="009A732E">
              <w:rPr>
                <w:rStyle w:val="Hipercze"/>
                <w:noProof/>
              </w:rPr>
              <w:t xml:space="preserve">ROZDZIAŁ XXII. </w:t>
            </w:r>
            <w:r w:rsidR="001635F1">
              <w:rPr>
                <w:rFonts w:asciiTheme="minorHAnsi" w:eastAsiaTheme="minorEastAsia" w:hAnsiTheme="minorHAnsi" w:cstheme="minorBidi"/>
                <w:noProof/>
                <w:sz w:val="22"/>
                <w:szCs w:val="22"/>
              </w:rPr>
              <w:tab/>
            </w:r>
            <w:r w:rsidR="001635F1" w:rsidRPr="009A732E">
              <w:rPr>
                <w:rStyle w:val="Hipercze"/>
                <w:noProof/>
              </w:rPr>
              <w:t>OPIS SPOSOBU OBLICZENIA CENY</w:t>
            </w:r>
            <w:r w:rsidR="001635F1">
              <w:rPr>
                <w:noProof/>
                <w:webHidden/>
              </w:rPr>
              <w:tab/>
            </w:r>
            <w:r w:rsidR="001635F1">
              <w:rPr>
                <w:noProof/>
                <w:webHidden/>
              </w:rPr>
              <w:fldChar w:fldCharType="begin"/>
            </w:r>
            <w:r w:rsidR="001635F1">
              <w:rPr>
                <w:noProof/>
                <w:webHidden/>
              </w:rPr>
              <w:instrText xml:space="preserve"> PAGEREF _Toc3363058 \h </w:instrText>
            </w:r>
            <w:r w:rsidR="001635F1">
              <w:rPr>
                <w:noProof/>
                <w:webHidden/>
              </w:rPr>
            </w:r>
            <w:r w:rsidR="001635F1">
              <w:rPr>
                <w:noProof/>
                <w:webHidden/>
              </w:rPr>
              <w:fldChar w:fldCharType="separate"/>
            </w:r>
            <w:r w:rsidR="00677286">
              <w:rPr>
                <w:noProof/>
                <w:webHidden/>
              </w:rPr>
              <w:t>16</w:t>
            </w:r>
            <w:r w:rsidR="001635F1">
              <w:rPr>
                <w:noProof/>
                <w:webHidden/>
              </w:rPr>
              <w:fldChar w:fldCharType="end"/>
            </w:r>
          </w:hyperlink>
        </w:p>
        <w:p w:rsidR="001635F1" w:rsidRDefault="00B03A91">
          <w:pPr>
            <w:pStyle w:val="Spistreci3"/>
            <w:tabs>
              <w:tab w:val="left" w:pos="1761"/>
            </w:tabs>
            <w:rPr>
              <w:rFonts w:asciiTheme="minorHAnsi" w:eastAsiaTheme="minorEastAsia" w:hAnsiTheme="minorHAnsi" w:cstheme="minorBidi"/>
              <w:noProof/>
              <w:sz w:val="22"/>
              <w:szCs w:val="22"/>
            </w:rPr>
          </w:pPr>
          <w:hyperlink w:anchor="_Toc3363059" w:history="1">
            <w:r w:rsidR="001635F1" w:rsidRPr="009A732E">
              <w:rPr>
                <w:rStyle w:val="Hipercze"/>
                <w:noProof/>
              </w:rPr>
              <w:t xml:space="preserve">ROZDZIAŁ XXIII. </w:t>
            </w:r>
            <w:r w:rsidR="001635F1">
              <w:rPr>
                <w:rFonts w:asciiTheme="minorHAnsi" w:eastAsiaTheme="minorEastAsia" w:hAnsiTheme="minorHAnsi" w:cstheme="minorBidi"/>
                <w:noProof/>
                <w:sz w:val="22"/>
                <w:szCs w:val="22"/>
              </w:rPr>
              <w:tab/>
            </w:r>
            <w:r w:rsidR="001635F1" w:rsidRPr="009A732E">
              <w:rPr>
                <w:rStyle w:val="Hipercze"/>
                <w:noProof/>
              </w:rPr>
              <w:t>MIEJSCE ORAZ TERMIN SKŁADANIA I OTWARCIA OFERT</w:t>
            </w:r>
            <w:r w:rsidR="001635F1">
              <w:rPr>
                <w:noProof/>
                <w:webHidden/>
              </w:rPr>
              <w:tab/>
            </w:r>
            <w:r w:rsidR="001635F1">
              <w:rPr>
                <w:noProof/>
                <w:webHidden/>
              </w:rPr>
              <w:fldChar w:fldCharType="begin"/>
            </w:r>
            <w:r w:rsidR="001635F1">
              <w:rPr>
                <w:noProof/>
                <w:webHidden/>
              </w:rPr>
              <w:instrText xml:space="preserve"> PAGEREF _Toc3363059 \h </w:instrText>
            </w:r>
            <w:r w:rsidR="001635F1">
              <w:rPr>
                <w:noProof/>
                <w:webHidden/>
              </w:rPr>
            </w:r>
            <w:r w:rsidR="001635F1">
              <w:rPr>
                <w:noProof/>
                <w:webHidden/>
              </w:rPr>
              <w:fldChar w:fldCharType="separate"/>
            </w:r>
            <w:r w:rsidR="00677286">
              <w:rPr>
                <w:noProof/>
                <w:webHidden/>
              </w:rPr>
              <w:t>17</w:t>
            </w:r>
            <w:r w:rsidR="001635F1">
              <w:rPr>
                <w:noProof/>
                <w:webHidden/>
              </w:rPr>
              <w:fldChar w:fldCharType="end"/>
            </w:r>
          </w:hyperlink>
        </w:p>
        <w:p w:rsidR="001635F1" w:rsidRDefault="00B03A91">
          <w:pPr>
            <w:pStyle w:val="Spistreci3"/>
            <w:tabs>
              <w:tab w:val="left" w:pos="1774"/>
            </w:tabs>
            <w:rPr>
              <w:rFonts w:asciiTheme="minorHAnsi" w:eastAsiaTheme="minorEastAsia" w:hAnsiTheme="minorHAnsi" w:cstheme="minorBidi"/>
              <w:noProof/>
              <w:sz w:val="22"/>
              <w:szCs w:val="22"/>
            </w:rPr>
          </w:pPr>
          <w:hyperlink w:anchor="_Toc3363060" w:history="1">
            <w:r w:rsidR="001635F1" w:rsidRPr="009A732E">
              <w:rPr>
                <w:rStyle w:val="Hipercze"/>
                <w:noProof/>
              </w:rPr>
              <w:t xml:space="preserve">ROZDZIAŁ XXIV. </w:t>
            </w:r>
            <w:r w:rsidR="001635F1">
              <w:rPr>
                <w:rFonts w:asciiTheme="minorHAnsi" w:eastAsiaTheme="minorEastAsia" w:hAnsiTheme="minorHAnsi" w:cstheme="minorBidi"/>
                <w:noProof/>
                <w:sz w:val="22"/>
                <w:szCs w:val="22"/>
              </w:rPr>
              <w:tab/>
            </w:r>
            <w:r w:rsidR="001635F1" w:rsidRPr="009A732E">
              <w:rPr>
                <w:rStyle w:val="Hipercze"/>
                <w:noProof/>
              </w:rPr>
              <w:t>INFORMACJE O TRYBIE OTWARCIA I OCENY OFERT</w:t>
            </w:r>
            <w:r w:rsidR="001635F1">
              <w:rPr>
                <w:noProof/>
                <w:webHidden/>
              </w:rPr>
              <w:tab/>
            </w:r>
            <w:r w:rsidR="001635F1">
              <w:rPr>
                <w:noProof/>
                <w:webHidden/>
              </w:rPr>
              <w:fldChar w:fldCharType="begin"/>
            </w:r>
            <w:r w:rsidR="001635F1">
              <w:rPr>
                <w:noProof/>
                <w:webHidden/>
              </w:rPr>
              <w:instrText xml:space="preserve"> PAGEREF _Toc3363060 \h </w:instrText>
            </w:r>
            <w:r w:rsidR="001635F1">
              <w:rPr>
                <w:noProof/>
                <w:webHidden/>
              </w:rPr>
            </w:r>
            <w:r w:rsidR="001635F1">
              <w:rPr>
                <w:noProof/>
                <w:webHidden/>
              </w:rPr>
              <w:fldChar w:fldCharType="separate"/>
            </w:r>
            <w:r w:rsidR="00677286">
              <w:rPr>
                <w:noProof/>
                <w:webHidden/>
              </w:rPr>
              <w:t>17</w:t>
            </w:r>
            <w:r w:rsidR="001635F1">
              <w:rPr>
                <w:noProof/>
                <w:webHidden/>
              </w:rPr>
              <w:fldChar w:fldCharType="end"/>
            </w:r>
          </w:hyperlink>
        </w:p>
        <w:p w:rsidR="001635F1" w:rsidRDefault="00B03A91">
          <w:pPr>
            <w:pStyle w:val="Spistreci3"/>
            <w:tabs>
              <w:tab w:val="left" w:pos="1723"/>
            </w:tabs>
            <w:rPr>
              <w:rFonts w:asciiTheme="minorHAnsi" w:eastAsiaTheme="minorEastAsia" w:hAnsiTheme="minorHAnsi" w:cstheme="minorBidi"/>
              <w:noProof/>
              <w:sz w:val="22"/>
              <w:szCs w:val="22"/>
            </w:rPr>
          </w:pPr>
          <w:hyperlink w:anchor="_Toc3363061" w:history="1">
            <w:r w:rsidR="001635F1" w:rsidRPr="009A732E">
              <w:rPr>
                <w:rStyle w:val="Hipercze"/>
                <w:noProof/>
              </w:rPr>
              <w:t xml:space="preserve">ROZDZIAŁ XXV. </w:t>
            </w:r>
            <w:r w:rsidR="001635F1">
              <w:rPr>
                <w:rFonts w:asciiTheme="minorHAnsi" w:eastAsiaTheme="minorEastAsia" w:hAnsiTheme="minorHAnsi" w:cstheme="minorBidi"/>
                <w:noProof/>
                <w:sz w:val="22"/>
                <w:szCs w:val="22"/>
              </w:rPr>
              <w:tab/>
            </w:r>
            <w:r w:rsidR="001635F1" w:rsidRPr="009A732E">
              <w:rPr>
                <w:rStyle w:val="Hipercze"/>
                <w:noProof/>
              </w:rPr>
              <w:t>OPIS KRYTERIÓW, KTÓRYMI ZAMAWIAJĄCY BĘDZIE SIĘ KIEROWAŁ PRZY WYBORZE OFERTY, WRAZ Z PODANIEM ZNACZENIA TYCH KRYTERIÓW I SPOSOBU OCENY OFERT</w:t>
            </w:r>
            <w:r w:rsidR="001635F1">
              <w:rPr>
                <w:noProof/>
                <w:webHidden/>
              </w:rPr>
              <w:tab/>
            </w:r>
            <w:r w:rsidR="001635F1">
              <w:rPr>
                <w:noProof/>
                <w:webHidden/>
              </w:rPr>
              <w:fldChar w:fldCharType="begin"/>
            </w:r>
            <w:r w:rsidR="001635F1">
              <w:rPr>
                <w:noProof/>
                <w:webHidden/>
              </w:rPr>
              <w:instrText xml:space="preserve"> PAGEREF _Toc3363061 \h </w:instrText>
            </w:r>
            <w:r w:rsidR="001635F1">
              <w:rPr>
                <w:noProof/>
                <w:webHidden/>
              </w:rPr>
            </w:r>
            <w:r w:rsidR="001635F1">
              <w:rPr>
                <w:noProof/>
                <w:webHidden/>
              </w:rPr>
              <w:fldChar w:fldCharType="separate"/>
            </w:r>
            <w:r w:rsidR="00677286">
              <w:rPr>
                <w:noProof/>
                <w:webHidden/>
              </w:rPr>
              <w:t>18</w:t>
            </w:r>
            <w:r w:rsidR="001635F1">
              <w:rPr>
                <w:noProof/>
                <w:webHidden/>
              </w:rPr>
              <w:fldChar w:fldCharType="end"/>
            </w:r>
          </w:hyperlink>
        </w:p>
        <w:p w:rsidR="001635F1" w:rsidRDefault="00B03A91">
          <w:pPr>
            <w:pStyle w:val="Spistreci3"/>
            <w:tabs>
              <w:tab w:val="left" w:pos="1774"/>
            </w:tabs>
            <w:rPr>
              <w:rFonts w:asciiTheme="minorHAnsi" w:eastAsiaTheme="minorEastAsia" w:hAnsiTheme="minorHAnsi" w:cstheme="minorBidi"/>
              <w:noProof/>
              <w:sz w:val="22"/>
              <w:szCs w:val="22"/>
            </w:rPr>
          </w:pPr>
          <w:hyperlink w:anchor="_Toc3363062" w:history="1">
            <w:r w:rsidR="001635F1" w:rsidRPr="009A732E">
              <w:rPr>
                <w:rStyle w:val="Hipercze"/>
                <w:noProof/>
              </w:rPr>
              <w:t xml:space="preserve">ROZDZIAŁ XXVI. </w:t>
            </w:r>
            <w:r w:rsidR="001635F1">
              <w:rPr>
                <w:rFonts w:asciiTheme="minorHAnsi" w:eastAsiaTheme="minorEastAsia" w:hAnsiTheme="minorHAnsi" w:cstheme="minorBidi"/>
                <w:noProof/>
                <w:sz w:val="22"/>
                <w:szCs w:val="22"/>
              </w:rPr>
              <w:tab/>
            </w:r>
            <w:r w:rsidR="001635F1" w:rsidRPr="009A732E">
              <w:rPr>
                <w:rStyle w:val="Hipercze"/>
                <w:noProof/>
              </w:rPr>
              <w:t>INFORMACJA NA TEMAT MOŻLIWOŚCI ROZLICZANIA SIĘ W WALUTACH OBCYCH</w:t>
            </w:r>
            <w:r w:rsidR="001635F1">
              <w:rPr>
                <w:noProof/>
                <w:webHidden/>
              </w:rPr>
              <w:tab/>
            </w:r>
            <w:r w:rsidR="001635F1">
              <w:rPr>
                <w:noProof/>
                <w:webHidden/>
              </w:rPr>
              <w:fldChar w:fldCharType="begin"/>
            </w:r>
            <w:r w:rsidR="001635F1">
              <w:rPr>
                <w:noProof/>
                <w:webHidden/>
              </w:rPr>
              <w:instrText xml:space="preserve"> PAGEREF _Toc3363062 \h </w:instrText>
            </w:r>
            <w:r w:rsidR="001635F1">
              <w:rPr>
                <w:noProof/>
                <w:webHidden/>
              </w:rPr>
            </w:r>
            <w:r w:rsidR="001635F1">
              <w:rPr>
                <w:noProof/>
                <w:webHidden/>
              </w:rPr>
              <w:fldChar w:fldCharType="separate"/>
            </w:r>
            <w:r w:rsidR="00677286">
              <w:rPr>
                <w:noProof/>
                <w:webHidden/>
              </w:rPr>
              <w:t>19</w:t>
            </w:r>
            <w:r w:rsidR="001635F1">
              <w:rPr>
                <w:noProof/>
                <w:webHidden/>
              </w:rPr>
              <w:fldChar w:fldCharType="end"/>
            </w:r>
          </w:hyperlink>
        </w:p>
        <w:p w:rsidR="001635F1" w:rsidRDefault="00B03A91">
          <w:pPr>
            <w:pStyle w:val="Spistreci3"/>
            <w:tabs>
              <w:tab w:val="left" w:pos="1824"/>
            </w:tabs>
            <w:rPr>
              <w:rFonts w:asciiTheme="minorHAnsi" w:eastAsiaTheme="minorEastAsia" w:hAnsiTheme="minorHAnsi" w:cstheme="minorBidi"/>
              <w:noProof/>
              <w:sz w:val="22"/>
              <w:szCs w:val="22"/>
            </w:rPr>
          </w:pPr>
          <w:hyperlink w:anchor="_Toc3363063" w:history="1">
            <w:r w:rsidR="001635F1" w:rsidRPr="009A732E">
              <w:rPr>
                <w:rStyle w:val="Hipercze"/>
                <w:noProof/>
              </w:rPr>
              <w:t xml:space="preserve">ROZDZIAŁ XXVII. </w:t>
            </w:r>
            <w:r w:rsidR="001635F1">
              <w:rPr>
                <w:rFonts w:asciiTheme="minorHAnsi" w:eastAsiaTheme="minorEastAsia" w:hAnsiTheme="minorHAnsi" w:cstheme="minorBidi"/>
                <w:noProof/>
                <w:sz w:val="22"/>
                <w:szCs w:val="22"/>
              </w:rPr>
              <w:tab/>
            </w:r>
            <w:r w:rsidR="001635F1" w:rsidRPr="009A732E">
              <w:rPr>
                <w:rStyle w:val="Hipercze"/>
                <w:noProof/>
              </w:rPr>
              <w:t>INFORMACJE DOTYCZĄCE UMOWY</w:t>
            </w:r>
            <w:r w:rsidR="001635F1">
              <w:rPr>
                <w:noProof/>
                <w:webHidden/>
              </w:rPr>
              <w:tab/>
            </w:r>
            <w:r w:rsidR="001635F1">
              <w:rPr>
                <w:noProof/>
                <w:webHidden/>
              </w:rPr>
              <w:fldChar w:fldCharType="begin"/>
            </w:r>
            <w:r w:rsidR="001635F1">
              <w:rPr>
                <w:noProof/>
                <w:webHidden/>
              </w:rPr>
              <w:instrText xml:space="preserve"> PAGEREF _Toc3363063 \h </w:instrText>
            </w:r>
            <w:r w:rsidR="001635F1">
              <w:rPr>
                <w:noProof/>
                <w:webHidden/>
              </w:rPr>
            </w:r>
            <w:r w:rsidR="001635F1">
              <w:rPr>
                <w:noProof/>
                <w:webHidden/>
              </w:rPr>
              <w:fldChar w:fldCharType="separate"/>
            </w:r>
            <w:r w:rsidR="00677286">
              <w:rPr>
                <w:noProof/>
                <w:webHidden/>
              </w:rPr>
              <w:t>19</w:t>
            </w:r>
            <w:r w:rsidR="001635F1">
              <w:rPr>
                <w:noProof/>
                <w:webHidden/>
              </w:rPr>
              <w:fldChar w:fldCharType="end"/>
            </w:r>
          </w:hyperlink>
        </w:p>
        <w:p w:rsidR="001635F1" w:rsidRDefault="00B03A91">
          <w:pPr>
            <w:pStyle w:val="Spistreci3"/>
            <w:tabs>
              <w:tab w:val="left" w:pos="1829"/>
            </w:tabs>
            <w:rPr>
              <w:rFonts w:asciiTheme="minorHAnsi" w:eastAsiaTheme="minorEastAsia" w:hAnsiTheme="minorHAnsi" w:cstheme="minorBidi"/>
              <w:noProof/>
              <w:sz w:val="22"/>
              <w:szCs w:val="22"/>
            </w:rPr>
          </w:pPr>
          <w:hyperlink w:anchor="_Toc3363064" w:history="1">
            <w:r w:rsidR="001635F1" w:rsidRPr="009A732E">
              <w:rPr>
                <w:rStyle w:val="Hipercze"/>
                <w:noProof/>
              </w:rPr>
              <w:t>ROZDZIAŁ XXVIII.</w:t>
            </w:r>
            <w:r w:rsidR="001635F1">
              <w:rPr>
                <w:rFonts w:asciiTheme="minorHAnsi" w:eastAsiaTheme="minorEastAsia" w:hAnsiTheme="minorHAnsi" w:cstheme="minorBidi"/>
                <w:noProof/>
                <w:sz w:val="22"/>
                <w:szCs w:val="22"/>
              </w:rPr>
              <w:tab/>
            </w:r>
            <w:r w:rsidR="001635F1" w:rsidRPr="009A732E">
              <w:rPr>
                <w:rStyle w:val="Hipercze"/>
                <w:noProof/>
              </w:rPr>
              <w:t>POUCZENIE O ŚRODKACH OCHRONY PRAWNEJ PRZYSŁUGUJĄCYCH WYKONAWCOM W TOKU POSTĘPOWANIA O UDZIELENIE ZAMÓWIENIA PUBLICZNEGO</w:t>
            </w:r>
            <w:r w:rsidR="001635F1">
              <w:rPr>
                <w:noProof/>
                <w:webHidden/>
              </w:rPr>
              <w:tab/>
            </w:r>
            <w:r w:rsidR="001635F1">
              <w:rPr>
                <w:noProof/>
                <w:webHidden/>
              </w:rPr>
              <w:fldChar w:fldCharType="begin"/>
            </w:r>
            <w:r w:rsidR="001635F1">
              <w:rPr>
                <w:noProof/>
                <w:webHidden/>
              </w:rPr>
              <w:instrText xml:space="preserve"> PAGEREF _Toc3363064 \h </w:instrText>
            </w:r>
            <w:r w:rsidR="001635F1">
              <w:rPr>
                <w:noProof/>
                <w:webHidden/>
              </w:rPr>
            </w:r>
            <w:r w:rsidR="001635F1">
              <w:rPr>
                <w:noProof/>
                <w:webHidden/>
              </w:rPr>
              <w:fldChar w:fldCharType="separate"/>
            </w:r>
            <w:r w:rsidR="00677286">
              <w:rPr>
                <w:noProof/>
                <w:webHidden/>
              </w:rPr>
              <w:t>20</w:t>
            </w:r>
            <w:r w:rsidR="001635F1">
              <w:rPr>
                <w:noProof/>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65" w:history="1">
            <w:r w:rsidR="001635F1" w:rsidRPr="009A732E">
              <w:rPr>
                <w:rStyle w:val="Hipercze"/>
              </w:rPr>
              <w:t>Załącznik nr 1 do SIWZ</w:t>
            </w:r>
            <w:r w:rsidR="001635F1">
              <w:rPr>
                <w:webHidden/>
              </w:rPr>
              <w:tab/>
            </w:r>
            <w:r w:rsidR="001635F1">
              <w:rPr>
                <w:webHidden/>
              </w:rPr>
              <w:fldChar w:fldCharType="begin"/>
            </w:r>
            <w:r w:rsidR="001635F1">
              <w:rPr>
                <w:webHidden/>
              </w:rPr>
              <w:instrText xml:space="preserve"> PAGEREF _Toc3363065 \h </w:instrText>
            </w:r>
            <w:r w:rsidR="001635F1">
              <w:rPr>
                <w:webHidden/>
              </w:rPr>
            </w:r>
            <w:r w:rsidR="001635F1">
              <w:rPr>
                <w:webHidden/>
              </w:rPr>
              <w:fldChar w:fldCharType="separate"/>
            </w:r>
            <w:r w:rsidR="00677286">
              <w:rPr>
                <w:webHidden/>
              </w:rPr>
              <w:t>23</w:t>
            </w:r>
            <w:r w:rsidR="001635F1">
              <w:rPr>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67" w:history="1">
            <w:r w:rsidR="001635F1" w:rsidRPr="009A732E">
              <w:rPr>
                <w:rStyle w:val="Hipercze"/>
              </w:rPr>
              <w:t>Załącznik nr 2 do SIWZ</w:t>
            </w:r>
            <w:r w:rsidR="001635F1">
              <w:rPr>
                <w:webHidden/>
              </w:rPr>
              <w:tab/>
            </w:r>
            <w:r w:rsidR="001635F1">
              <w:rPr>
                <w:webHidden/>
              </w:rPr>
              <w:fldChar w:fldCharType="begin"/>
            </w:r>
            <w:r w:rsidR="001635F1">
              <w:rPr>
                <w:webHidden/>
              </w:rPr>
              <w:instrText xml:space="preserve"> PAGEREF _Toc3363067 \h </w:instrText>
            </w:r>
            <w:r w:rsidR="001635F1">
              <w:rPr>
                <w:webHidden/>
              </w:rPr>
            </w:r>
            <w:r w:rsidR="001635F1">
              <w:rPr>
                <w:webHidden/>
              </w:rPr>
              <w:fldChar w:fldCharType="separate"/>
            </w:r>
            <w:r w:rsidR="00677286">
              <w:rPr>
                <w:webHidden/>
              </w:rPr>
              <w:t>25</w:t>
            </w:r>
            <w:r w:rsidR="001635F1">
              <w:rPr>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68" w:history="1">
            <w:r w:rsidR="001635F1" w:rsidRPr="009A732E">
              <w:rPr>
                <w:rStyle w:val="Hipercze"/>
              </w:rPr>
              <w:t>Załącznik nr 3 do SIWZ</w:t>
            </w:r>
            <w:r w:rsidR="001635F1">
              <w:rPr>
                <w:webHidden/>
              </w:rPr>
              <w:tab/>
            </w:r>
            <w:r w:rsidR="001635F1">
              <w:rPr>
                <w:webHidden/>
              </w:rPr>
              <w:fldChar w:fldCharType="begin"/>
            </w:r>
            <w:r w:rsidR="001635F1">
              <w:rPr>
                <w:webHidden/>
              </w:rPr>
              <w:instrText xml:space="preserve"> PAGEREF _Toc3363068 \h </w:instrText>
            </w:r>
            <w:r w:rsidR="001635F1">
              <w:rPr>
                <w:webHidden/>
              </w:rPr>
            </w:r>
            <w:r w:rsidR="001635F1">
              <w:rPr>
                <w:webHidden/>
              </w:rPr>
              <w:fldChar w:fldCharType="separate"/>
            </w:r>
            <w:r w:rsidR="00677286">
              <w:rPr>
                <w:webHidden/>
              </w:rPr>
              <w:t>27</w:t>
            </w:r>
            <w:r w:rsidR="001635F1">
              <w:rPr>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69" w:history="1">
            <w:r w:rsidR="001635F1" w:rsidRPr="009A732E">
              <w:rPr>
                <w:rStyle w:val="Hipercze"/>
                <w:b/>
              </w:rPr>
              <w:t>Załącznik nr 4 do SIWZ</w:t>
            </w:r>
            <w:r w:rsidR="001635F1">
              <w:rPr>
                <w:webHidden/>
              </w:rPr>
              <w:tab/>
            </w:r>
            <w:r w:rsidR="001635F1">
              <w:rPr>
                <w:webHidden/>
              </w:rPr>
              <w:fldChar w:fldCharType="begin"/>
            </w:r>
            <w:r w:rsidR="001635F1">
              <w:rPr>
                <w:webHidden/>
              </w:rPr>
              <w:instrText xml:space="preserve"> PAGEREF _Toc3363069 \h </w:instrText>
            </w:r>
            <w:r w:rsidR="001635F1">
              <w:rPr>
                <w:webHidden/>
              </w:rPr>
            </w:r>
            <w:r w:rsidR="001635F1">
              <w:rPr>
                <w:webHidden/>
              </w:rPr>
              <w:fldChar w:fldCharType="separate"/>
            </w:r>
            <w:r w:rsidR="00677286">
              <w:rPr>
                <w:webHidden/>
              </w:rPr>
              <w:t>29</w:t>
            </w:r>
            <w:r w:rsidR="001635F1">
              <w:rPr>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70" w:history="1">
            <w:r w:rsidR="001635F1" w:rsidRPr="009A732E">
              <w:rPr>
                <w:rStyle w:val="Hipercze"/>
              </w:rPr>
              <w:t>Załącznik nr 5</w:t>
            </w:r>
            <w:r w:rsidR="001635F1">
              <w:rPr>
                <w:webHidden/>
              </w:rPr>
              <w:tab/>
            </w:r>
            <w:r w:rsidR="001635F1">
              <w:rPr>
                <w:webHidden/>
              </w:rPr>
              <w:fldChar w:fldCharType="begin"/>
            </w:r>
            <w:r w:rsidR="001635F1">
              <w:rPr>
                <w:webHidden/>
              </w:rPr>
              <w:instrText xml:space="preserve"> PAGEREF _Toc3363070 \h </w:instrText>
            </w:r>
            <w:r w:rsidR="001635F1">
              <w:rPr>
                <w:webHidden/>
              </w:rPr>
            </w:r>
            <w:r w:rsidR="001635F1">
              <w:rPr>
                <w:webHidden/>
              </w:rPr>
              <w:fldChar w:fldCharType="separate"/>
            </w:r>
            <w:r w:rsidR="00677286">
              <w:rPr>
                <w:webHidden/>
              </w:rPr>
              <w:t>30</w:t>
            </w:r>
            <w:r w:rsidR="001635F1">
              <w:rPr>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71" w:history="1">
            <w:r w:rsidR="001635F1" w:rsidRPr="009A732E">
              <w:rPr>
                <w:rStyle w:val="Hipercze"/>
              </w:rPr>
              <w:t>Załącznik nr 6 – Istotne postanowienia umowy</w:t>
            </w:r>
            <w:r w:rsidR="001635F1">
              <w:rPr>
                <w:webHidden/>
              </w:rPr>
              <w:tab/>
            </w:r>
            <w:r w:rsidR="001635F1">
              <w:rPr>
                <w:webHidden/>
              </w:rPr>
              <w:fldChar w:fldCharType="begin"/>
            </w:r>
            <w:r w:rsidR="001635F1">
              <w:rPr>
                <w:webHidden/>
              </w:rPr>
              <w:instrText xml:space="preserve"> PAGEREF _Toc3363071 \h </w:instrText>
            </w:r>
            <w:r w:rsidR="001635F1">
              <w:rPr>
                <w:webHidden/>
              </w:rPr>
            </w:r>
            <w:r w:rsidR="001635F1">
              <w:rPr>
                <w:webHidden/>
              </w:rPr>
              <w:fldChar w:fldCharType="separate"/>
            </w:r>
            <w:r w:rsidR="00677286">
              <w:rPr>
                <w:webHidden/>
              </w:rPr>
              <w:t>31</w:t>
            </w:r>
            <w:r w:rsidR="001635F1">
              <w:rPr>
                <w:webHidden/>
              </w:rPr>
              <w:fldChar w:fldCharType="end"/>
            </w:r>
          </w:hyperlink>
        </w:p>
        <w:p w:rsidR="001635F1" w:rsidRDefault="00B03A91">
          <w:pPr>
            <w:pStyle w:val="Spistreci3"/>
            <w:rPr>
              <w:rFonts w:asciiTheme="minorHAnsi" w:eastAsiaTheme="minorEastAsia" w:hAnsiTheme="minorHAnsi" w:cstheme="minorBidi"/>
              <w:noProof/>
              <w:sz w:val="22"/>
              <w:szCs w:val="22"/>
            </w:rPr>
          </w:pPr>
          <w:hyperlink w:anchor="_Toc3363072" w:history="1">
            <w:r w:rsidR="001635F1" w:rsidRPr="009A732E">
              <w:rPr>
                <w:rStyle w:val="Hipercze"/>
                <w:b/>
                <w:bCs/>
                <w:noProof/>
              </w:rPr>
              <w:t>Załącznik nr 7 do SIWZ</w:t>
            </w:r>
            <w:r w:rsidR="001635F1">
              <w:rPr>
                <w:noProof/>
                <w:webHidden/>
              </w:rPr>
              <w:tab/>
            </w:r>
            <w:r w:rsidR="001635F1">
              <w:rPr>
                <w:noProof/>
                <w:webHidden/>
              </w:rPr>
              <w:fldChar w:fldCharType="begin"/>
            </w:r>
            <w:r w:rsidR="001635F1">
              <w:rPr>
                <w:noProof/>
                <w:webHidden/>
              </w:rPr>
              <w:instrText xml:space="preserve"> PAGEREF _Toc3363072 \h </w:instrText>
            </w:r>
            <w:r w:rsidR="001635F1">
              <w:rPr>
                <w:noProof/>
                <w:webHidden/>
              </w:rPr>
            </w:r>
            <w:r w:rsidR="001635F1">
              <w:rPr>
                <w:noProof/>
                <w:webHidden/>
              </w:rPr>
              <w:fldChar w:fldCharType="separate"/>
            </w:r>
            <w:r w:rsidR="00677286">
              <w:rPr>
                <w:noProof/>
                <w:webHidden/>
              </w:rPr>
              <w:t>44</w:t>
            </w:r>
            <w:r w:rsidR="001635F1">
              <w:rPr>
                <w:noProof/>
                <w:webHidden/>
              </w:rPr>
              <w:fldChar w:fldCharType="end"/>
            </w:r>
          </w:hyperlink>
        </w:p>
        <w:p w:rsidR="001635F1" w:rsidRDefault="00B03A91">
          <w:pPr>
            <w:pStyle w:val="Spistreci2"/>
            <w:rPr>
              <w:rFonts w:asciiTheme="minorHAnsi" w:eastAsiaTheme="minorEastAsia" w:hAnsiTheme="minorHAnsi" w:cstheme="minorBidi"/>
              <w:bCs w:val="0"/>
              <w:iCs w:val="0"/>
              <w:sz w:val="22"/>
              <w:szCs w:val="22"/>
            </w:rPr>
          </w:pPr>
          <w:hyperlink w:anchor="_Toc3363073" w:history="1">
            <w:r w:rsidR="001635F1" w:rsidRPr="009A732E">
              <w:rPr>
                <w:rStyle w:val="Hipercze"/>
              </w:rPr>
              <w:t>Załącznik nr 8 do SIWZ – szczegółowy opis przedmiotu zamówienia</w:t>
            </w:r>
            <w:r w:rsidR="001635F1">
              <w:rPr>
                <w:webHidden/>
              </w:rPr>
              <w:tab/>
            </w:r>
            <w:r w:rsidR="001635F1">
              <w:rPr>
                <w:webHidden/>
              </w:rPr>
              <w:fldChar w:fldCharType="begin"/>
            </w:r>
            <w:r w:rsidR="001635F1">
              <w:rPr>
                <w:webHidden/>
              </w:rPr>
              <w:instrText xml:space="preserve"> PAGEREF _Toc3363073 \h </w:instrText>
            </w:r>
            <w:r w:rsidR="001635F1">
              <w:rPr>
                <w:webHidden/>
              </w:rPr>
            </w:r>
            <w:r w:rsidR="001635F1">
              <w:rPr>
                <w:webHidden/>
              </w:rPr>
              <w:fldChar w:fldCharType="separate"/>
            </w:r>
            <w:r w:rsidR="00677286">
              <w:rPr>
                <w:webHidden/>
              </w:rPr>
              <w:t>45</w:t>
            </w:r>
            <w:r w:rsidR="001635F1">
              <w:rPr>
                <w:webHidden/>
              </w:rPr>
              <w:fldChar w:fldCharType="end"/>
            </w:r>
          </w:hyperlink>
        </w:p>
        <w:p w:rsidR="001635F1" w:rsidRDefault="001635F1">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10"/>
          <w:pgSz w:w="11906" w:h="16838"/>
          <w:pgMar w:top="1418" w:right="992" w:bottom="1418" w:left="1418" w:header="709" w:footer="709" w:gutter="0"/>
          <w:cols w:space="708"/>
          <w:docGrid w:linePitch="360"/>
        </w:sectPr>
      </w:pPr>
    </w:p>
    <w:p w:rsidR="00082748" w:rsidRDefault="00082748" w:rsidP="00CB6752">
      <w:pPr>
        <w:spacing w:line="360" w:lineRule="auto"/>
        <w:ind w:right="1"/>
        <w:jc w:val="center"/>
        <w:rPr>
          <w:b/>
          <w:sz w:val="24"/>
          <w:szCs w:val="24"/>
        </w:rPr>
      </w:pPr>
      <w:r>
        <w:rPr>
          <w:b/>
          <w:noProof/>
          <w:sz w:val="24"/>
          <w:szCs w:val="24"/>
        </w:rPr>
        <w:lastRenderedPageBreak/>
        <w:drawing>
          <wp:inline distT="0" distB="0" distL="0" distR="0" wp14:anchorId="3A03B15B" wp14:editId="3AB7BECF">
            <wp:extent cx="5761355" cy="55499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p w:rsidR="004D2766" w:rsidRPr="00522342" w:rsidRDefault="00082748" w:rsidP="00AC0995">
      <w:pPr>
        <w:spacing w:line="360" w:lineRule="auto"/>
        <w:ind w:right="1"/>
        <w:jc w:val="center"/>
        <w:rPr>
          <w:b/>
          <w:sz w:val="24"/>
          <w:szCs w:val="24"/>
        </w:rPr>
      </w:pPr>
      <w:r>
        <w:rPr>
          <w:b/>
          <w:sz w:val="24"/>
          <w:szCs w:val="24"/>
        </w:rPr>
        <w:t>POSTANOWIENIA</w:t>
      </w:r>
      <w:r w:rsidR="004D2766"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3363038"/>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3363039"/>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C40E0D">
        <w:rPr>
          <w:sz w:val="22"/>
          <w:szCs w:val="22"/>
        </w:rPr>
        <w:t>8</w:t>
      </w:r>
      <w:r w:rsidRPr="00522342">
        <w:rPr>
          <w:sz w:val="22"/>
          <w:szCs w:val="22"/>
        </w:rPr>
        <w:t xml:space="preserve"> r. poz. </w:t>
      </w:r>
      <w:r>
        <w:rPr>
          <w:sz w:val="22"/>
          <w:szCs w:val="22"/>
        </w:rPr>
        <w:t>19</w:t>
      </w:r>
      <w:r w:rsidR="00C40E0D">
        <w:rPr>
          <w:sz w:val="22"/>
          <w:szCs w:val="22"/>
        </w:rPr>
        <w:t>86</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3363040"/>
      <w:r w:rsidRPr="00522342">
        <w:t>ROZDZIAŁ III.</w:t>
      </w:r>
      <w:r w:rsidRPr="00522342">
        <w:tab/>
        <w:t>OPIS PRZEDMIOTU ZAMÓWIENIA</w:t>
      </w:r>
      <w:bookmarkEnd w:id="6"/>
      <w:bookmarkEnd w:id="7"/>
      <w:bookmarkEnd w:id="8"/>
    </w:p>
    <w:p w:rsidR="001B21A4" w:rsidRDefault="000930D2" w:rsidP="000930D2">
      <w:pPr>
        <w:widowControl w:val="0"/>
        <w:spacing w:line="340" w:lineRule="exact"/>
        <w:ind w:right="20"/>
        <w:jc w:val="both"/>
        <w:rPr>
          <w:color w:val="000000"/>
          <w:sz w:val="22"/>
          <w:szCs w:val="18"/>
        </w:rPr>
      </w:pPr>
      <w:r>
        <w:rPr>
          <w:color w:val="000000"/>
          <w:sz w:val="22"/>
          <w:szCs w:val="18"/>
        </w:rPr>
        <w:t xml:space="preserve">Przedmiotem zamówienia jest </w:t>
      </w:r>
      <w:r w:rsidR="000450D6" w:rsidRPr="000450D6">
        <w:rPr>
          <w:color w:val="000000"/>
          <w:sz w:val="22"/>
          <w:szCs w:val="18"/>
        </w:rPr>
        <w:t>przygotowanie i dostarczenie pracowni wirtualnej rzeczywistości</w:t>
      </w:r>
      <w:r w:rsidRPr="000930D2">
        <w:rPr>
          <w:color w:val="000000"/>
          <w:sz w:val="22"/>
          <w:szCs w:val="18"/>
        </w:rPr>
        <w:t>.</w:t>
      </w:r>
    </w:p>
    <w:p w:rsidR="005138FC" w:rsidRDefault="005138FC" w:rsidP="000930D2">
      <w:pPr>
        <w:widowControl w:val="0"/>
        <w:spacing w:line="340" w:lineRule="exact"/>
        <w:ind w:right="20"/>
        <w:jc w:val="both"/>
        <w:rPr>
          <w:color w:val="000000"/>
          <w:sz w:val="22"/>
          <w:szCs w:val="18"/>
        </w:rPr>
      </w:pPr>
      <w:r>
        <w:rPr>
          <w:color w:val="000000"/>
          <w:sz w:val="22"/>
          <w:szCs w:val="18"/>
        </w:rPr>
        <w:t>Szczegółowy opis przedmiotu za</w:t>
      </w:r>
      <w:r w:rsidR="00B40BB3">
        <w:rPr>
          <w:color w:val="000000"/>
          <w:sz w:val="22"/>
          <w:szCs w:val="18"/>
        </w:rPr>
        <w:t>mówienia zawiera załącznik nr. 8</w:t>
      </w:r>
      <w:r>
        <w:rPr>
          <w:color w:val="000000"/>
          <w:sz w:val="22"/>
          <w:szCs w:val="18"/>
        </w:rPr>
        <w:t xml:space="preserve"> do SIWZ</w:t>
      </w:r>
    </w:p>
    <w:p w:rsidR="00551D72" w:rsidRDefault="00551D72" w:rsidP="000930D2">
      <w:pPr>
        <w:widowControl w:val="0"/>
        <w:spacing w:line="340" w:lineRule="exact"/>
        <w:ind w:right="20"/>
        <w:jc w:val="both"/>
        <w:rPr>
          <w:color w:val="000000"/>
          <w:sz w:val="22"/>
          <w:szCs w:val="18"/>
        </w:rPr>
      </w:pPr>
      <w:r w:rsidRPr="00551D72">
        <w:rPr>
          <w:color w:val="000000"/>
          <w:sz w:val="22"/>
          <w:szCs w:val="18"/>
        </w:rPr>
        <w:t>Zamawiający wymaga</w:t>
      </w:r>
      <w:r>
        <w:rPr>
          <w:color w:val="000000"/>
          <w:sz w:val="22"/>
          <w:szCs w:val="18"/>
        </w:rPr>
        <w:t>:</w:t>
      </w:r>
    </w:p>
    <w:p w:rsidR="00551D72" w:rsidRDefault="00551D72"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t>przeprowadzenia szkolenia dla pracowników Zamawiającego w zakresie konfiguracji obsługi i konserwacji pracowni VR.</w:t>
      </w:r>
    </w:p>
    <w:p w:rsidR="00EB11AF" w:rsidRDefault="00EB11AF"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r>
      <w:r w:rsidRPr="00EB11AF">
        <w:rPr>
          <w:color w:val="000000"/>
          <w:sz w:val="22"/>
          <w:szCs w:val="18"/>
        </w:rPr>
        <w:t>bieżącej konserwacji pracowni VR</w:t>
      </w:r>
    </w:p>
    <w:p w:rsidR="00551D72" w:rsidRDefault="00551D72"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r>
      <w:r w:rsidR="00EB11AF">
        <w:rPr>
          <w:color w:val="000000"/>
          <w:sz w:val="22"/>
          <w:szCs w:val="18"/>
        </w:rPr>
        <w:t>przekazania instrukcji obsługi w formie papierowej oraz pliku w formacie .</w:t>
      </w:r>
      <w:proofErr w:type="spellStart"/>
      <w:r w:rsidR="00EB11AF">
        <w:rPr>
          <w:color w:val="000000"/>
          <w:sz w:val="22"/>
          <w:szCs w:val="18"/>
        </w:rPr>
        <w:t>docx</w:t>
      </w:r>
      <w:proofErr w:type="spellEnd"/>
      <w:r w:rsidR="00EB11AF">
        <w:rPr>
          <w:color w:val="000000"/>
          <w:sz w:val="22"/>
          <w:szCs w:val="18"/>
        </w:rPr>
        <w:t xml:space="preserve"> </w:t>
      </w:r>
    </w:p>
    <w:p w:rsidR="005138FC" w:rsidRDefault="00551D72" w:rsidP="00EB11AF">
      <w:pPr>
        <w:widowControl w:val="0"/>
        <w:spacing w:line="340" w:lineRule="exact"/>
        <w:ind w:left="709" w:right="20" w:hanging="709"/>
        <w:jc w:val="both"/>
        <w:rPr>
          <w:color w:val="000000"/>
          <w:sz w:val="22"/>
          <w:szCs w:val="18"/>
        </w:rPr>
      </w:pPr>
      <w:r>
        <w:rPr>
          <w:color w:val="000000"/>
          <w:sz w:val="22"/>
          <w:szCs w:val="18"/>
        </w:rPr>
        <w:t>-</w:t>
      </w:r>
      <w:r>
        <w:rPr>
          <w:color w:val="000000"/>
          <w:sz w:val="22"/>
          <w:szCs w:val="18"/>
        </w:rPr>
        <w:tab/>
      </w:r>
      <w:r w:rsidR="005138FC">
        <w:rPr>
          <w:color w:val="000000"/>
          <w:sz w:val="22"/>
          <w:szCs w:val="18"/>
        </w:rPr>
        <w:t>udzielenia gwarancji</w:t>
      </w:r>
      <w:r w:rsidR="00B47CD5">
        <w:rPr>
          <w:color w:val="000000"/>
          <w:sz w:val="22"/>
          <w:szCs w:val="18"/>
        </w:rPr>
        <w:t xml:space="preserve"> działania pracowni VR na okres 36 miesięcy od daty podpisania protokołu odbioru – wzór gwarancji </w:t>
      </w:r>
      <w:r w:rsidR="00497BE5">
        <w:rPr>
          <w:color w:val="000000"/>
          <w:sz w:val="22"/>
          <w:szCs w:val="18"/>
        </w:rPr>
        <w:t xml:space="preserve">na aplikację </w:t>
      </w:r>
      <w:r w:rsidR="00B47CD5">
        <w:rPr>
          <w:color w:val="000000"/>
          <w:sz w:val="22"/>
          <w:szCs w:val="18"/>
        </w:rPr>
        <w:t xml:space="preserve">zawiera załącznik nr </w:t>
      </w:r>
      <w:r w:rsidR="00172F64">
        <w:rPr>
          <w:color w:val="000000"/>
          <w:sz w:val="22"/>
          <w:szCs w:val="18"/>
        </w:rPr>
        <w:t>4</w:t>
      </w:r>
      <w:r w:rsidR="00B47CD5">
        <w:rPr>
          <w:color w:val="000000"/>
          <w:sz w:val="22"/>
          <w:szCs w:val="18"/>
        </w:rPr>
        <w:t xml:space="preserve"> do </w:t>
      </w:r>
      <w:r w:rsidR="00172F64">
        <w:rPr>
          <w:color w:val="000000"/>
          <w:sz w:val="22"/>
          <w:szCs w:val="18"/>
        </w:rPr>
        <w:t>umowy</w:t>
      </w:r>
      <w:r w:rsidR="00B47CD5">
        <w:rPr>
          <w:color w:val="000000"/>
          <w:sz w:val="22"/>
          <w:szCs w:val="18"/>
        </w:rPr>
        <w:t>.</w:t>
      </w:r>
    </w:p>
    <w:p w:rsidR="00172F64" w:rsidRPr="00172F64" w:rsidRDefault="00172F64" w:rsidP="00172F64">
      <w:pPr>
        <w:widowControl w:val="0"/>
        <w:spacing w:line="340" w:lineRule="exact"/>
        <w:ind w:right="20"/>
        <w:jc w:val="both"/>
        <w:rPr>
          <w:color w:val="000000"/>
          <w:sz w:val="24"/>
          <w:szCs w:val="18"/>
        </w:rPr>
      </w:pPr>
      <w:r w:rsidRPr="00172F64">
        <w:rPr>
          <w:sz w:val="22"/>
        </w:rPr>
        <w:t>Zamówienie realizowane jest w ramach projektu “Specjalistyczne kompetencje absolwentów szansą na zatrudnienie w budownictwie, na transgranicznym rynku pracy”, w ramach Europejskiego Funduszu Rozwoju Regionalnego INTEREG V-A Republika Czeska – Polska</w:t>
      </w:r>
      <w:r w:rsidR="00FA3D9E">
        <w:rPr>
          <w:sz w:val="22"/>
        </w:rPr>
        <w:t>.</w:t>
      </w:r>
    </w:p>
    <w:p w:rsidR="005204A0" w:rsidRDefault="00F84978" w:rsidP="000930D2">
      <w:pPr>
        <w:widowControl w:val="0"/>
        <w:spacing w:line="340" w:lineRule="exact"/>
        <w:ind w:right="20"/>
        <w:jc w:val="both"/>
        <w:rPr>
          <w:color w:val="000000"/>
          <w:spacing w:val="-1"/>
          <w:sz w:val="22"/>
          <w:szCs w:val="22"/>
        </w:rPr>
      </w:pPr>
      <w:r>
        <w:rPr>
          <w:color w:val="000000"/>
          <w:spacing w:val="-1"/>
          <w:sz w:val="22"/>
          <w:szCs w:val="22"/>
        </w:rPr>
        <w:t xml:space="preserve">CPV: </w:t>
      </w:r>
    </w:p>
    <w:p w:rsidR="000930D2" w:rsidRDefault="000930D2" w:rsidP="00B47CD5">
      <w:pPr>
        <w:widowControl w:val="0"/>
        <w:spacing w:line="340" w:lineRule="exact"/>
        <w:ind w:left="1418" w:right="20" w:hanging="1418"/>
        <w:jc w:val="both"/>
        <w:rPr>
          <w:rFonts w:eastAsia="Courier New"/>
          <w:color w:val="000000"/>
          <w:sz w:val="22"/>
          <w:szCs w:val="22"/>
        </w:rPr>
      </w:pPr>
      <w:bookmarkStart w:id="9" w:name="bookmark3"/>
      <w:r w:rsidRPr="000930D2">
        <w:rPr>
          <w:rFonts w:eastAsia="Courier New"/>
          <w:color w:val="000000"/>
          <w:sz w:val="22"/>
          <w:szCs w:val="22"/>
        </w:rPr>
        <w:t>72000000-5</w:t>
      </w:r>
      <w:r w:rsidR="00B47CD5">
        <w:rPr>
          <w:rFonts w:eastAsia="Courier New"/>
          <w:color w:val="000000"/>
          <w:sz w:val="22"/>
          <w:szCs w:val="22"/>
        </w:rPr>
        <w:tab/>
      </w:r>
      <w:r w:rsidRPr="000930D2">
        <w:rPr>
          <w:rFonts w:eastAsia="Courier New"/>
          <w:color w:val="000000"/>
          <w:sz w:val="22"/>
          <w:szCs w:val="22"/>
        </w:rPr>
        <w:t xml:space="preserve">Usługi informatyczne: konsultacyjne, opracowywania oprogramowania, internetowe i wsparcia </w:t>
      </w:r>
    </w:p>
    <w:p w:rsidR="000930D2" w:rsidRDefault="000930D2" w:rsidP="00B47CD5">
      <w:pPr>
        <w:widowControl w:val="0"/>
        <w:spacing w:line="340" w:lineRule="exact"/>
        <w:ind w:left="1418" w:right="20" w:hanging="1418"/>
        <w:jc w:val="both"/>
        <w:rPr>
          <w:rFonts w:eastAsia="Courier New"/>
          <w:color w:val="000000"/>
          <w:sz w:val="22"/>
          <w:szCs w:val="22"/>
        </w:rPr>
      </w:pPr>
      <w:r w:rsidRPr="000930D2">
        <w:rPr>
          <w:rFonts w:eastAsia="Courier New"/>
          <w:color w:val="000000"/>
          <w:sz w:val="22"/>
          <w:szCs w:val="22"/>
        </w:rPr>
        <w:t>72212911-8</w:t>
      </w:r>
      <w:r w:rsidR="00B47CD5">
        <w:rPr>
          <w:rFonts w:eastAsia="Courier New"/>
          <w:color w:val="000000"/>
          <w:sz w:val="22"/>
          <w:szCs w:val="22"/>
        </w:rPr>
        <w:tab/>
      </w:r>
      <w:r w:rsidRPr="000930D2">
        <w:rPr>
          <w:rFonts w:eastAsia="Courier New"/>
          <w:color w:val="000000"/>
          <w:sz w:val="22"/>
          <w:szCs w:val="22"/>
        </w:rPr>
        <w:t xml:space="preserve">Usługi opracowywania oprogramowania do gier komputerowych </w:t>
      </w:r>
    </w:p>
    <w:p w:rsidR="000930D2" w:rsidRDefault="000930D2" w:rsidP="00B47CD5">
      <w:pPr>
        <w:widowControl w:val="0"/>
        <w:spacing w:line="340" w:lineRule="exact"/>
        <w:ind w:left="1418" w:right="20" w:hanging="1418"/>
        <w:jc w:val="both"/>
        <w:rPr>
          <w:rFonts w:eastAsia="Courier New"/>
          <w:color w:val="000000"/>
          <w:sz w:val="22"/>
          <w:szCs w:val="22"/>
        </w:rPr>
      </w:pPr>
      <w:r w:rsidRPr="000930D2">
        <w:rPr>
          <w:rFonts w:eastAsia="Courier New"/>
          <w:color w:val="000000"/>
          <w:sz w:val="22"/>
          <w:szCs w:val="22"/>
        </w:rPr>
        <w:t>72263000-6</w:t>
      </w:r>
      <w:r w:rsidR="00B47CD5">
        <w:rPr>
          <w:rFonts w:eastAsia="Courier New"/>
          <w:color w:val="000000"/>
          <w:sz w:val="22"/>
          <w:szCs w:val="22"/>
        </w:rPr>
        <w:tab/>
      </w:r>
      <w:r w:rsidRPr="000930D2">
        <w:rPr>
          <w:rFonts w:eastAsia="Courier New"/>
          <w:color w:val="000000"/>
          <w:sz w:val="22"/>
          <w:szCs w:val="22"/>
        </w:rPr>
        <w:t xml:space="preserve">Usługi wdrażania oprogramowania </w:t>
      </w:r>
    </w:p>
    <w:p w:rsidR="00F84978" w:rsidRPr="000930D2" w:rsidRDefault="000930D2" w:rsidP="00B47CD5">
      <w:pPr>
        <w:widowControl w:val="0"/>
        <w:spacing w:line="340" w:lineRule="exact"/>
        <w:ind w:left="1418" w:right="20" w:hanging="1418"/>
        <w:jc w:val="both"/>
        <w:rPr>
          <w:color w:val="000000"/>
          <w:spacing w:val="-1"/>
          <w:sz w:val="22"/>
          <w:szCs w:val="22"/>
        </w:rPr>
      </w:pPr>
      <w:r w:rsidRPr="000930D2">
        <w:rPr>
          <w:rFonts w:eastAsia="Courier New"/>
          <w:color w:val="000000"/>
          <w:sz w:val="22"/>
          <w:szCs w:val="22"/>
        </w:rPr>
        <w:t>72212500-4</w:t>
      </w:r>
      <w:r w:rsidR="00B47CD5">
        <w:rPr>
          <w:rFonts w:eastAsia="Courier New"/>
          <w:color w:val="000000"/>
          <w:sz w:val="22"/>
          <w:szCs w:val="22"/>
        </w:rPr>
        <w:tab/>
      </w:r>
      <w:r w:rsidRPr="000930D2">
        <w:rPr>
          <w:rFonts w:eastAsia="Courier New"/>
          <w:color w:val="000000"/>
          <w:sz w:val="22"/>
          <w:szCs w:val="22"/>
        </w:rPr>
        <w:t>Usługi opracowywania oprogramowania komunikacyjnego i multimedialnego</w:t>
      </w:r>
      <w:bookmarkEnd w:id="9"/>
    </w:p>
    <w:p w:rsidR="004D2766" w:rsidRPr="00522342" w:rsidRDefault="004D2766" w:rsidP="00A010E8">
      <w:pPr>
        <w:pStyle w:val="Nagwek3"/>
        <w:spacing w:line="320" w:lineRule="exact"/>
      </w:pPr>
      <w:bookmarkStart w:id="10" w:name="_Toc473019310"/>
      <w:bookmarkStart w:id="11" w:name="_Toc494883168"/>
      <w:bookmarkStart w:id="12" w:name="_Toc3363041"/>
      <w:r w:rsidRPr="00522342">
        <w:t xml:space="preserve">ROZDZIAŁ IV. </w:t>
      </w:r>
      <w:r w:rsidRPr="00522342">
        <w:tab/>
        <w:t>INFORMACJA NA TEMAT CZĘŚCI ZAMÓWIENIA I MOŻLIWOŚCI SKŁADANIA OFERT CZĘŚCIOWYCH</w:t>
      </w:r>
      <w:bookmarkEnd w:id="10"/>
      <w:bookmarkEnd w:id="11"/>
      <w:bookmarkEnd w:id="12"/>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3" w:name="_Toc473019311"/>
      <w:bookmarkStart w:id="14" w:name="_Toc494883169"/>
      <w:bookmarkStart w:id="15" w:name="_Toc3363042"/>
      <w:r w:rsidRPr="00522342">
        <w:t xml:space="preserve">ROZDZIAŁ V. </w:t>
      </w:r>
      <w:r w:rsidRPr="00522342">
        <w:tab/>
        <w:t>INFORMACJA NA TEMAT MOŻLIWOŚCI SKŁADANIA OFERT WARIANTOWYCH</w:t>
      </w:r>
      <w:bookmarkEnd w:id="13"/>
      <w:bookmarkEnd w:id="14"/>
      <w:bookmarkEnd w:id="15"/>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6" w:name="_Toc473019312"/>
      <w:bookmarkStart w:id="17" w:name="_Toc494883170"/>
      <w:bookmarkStart w:id="18" w:name="_Toc3363043"/>
      <w:r w:rsidRPr="00522342">
        <w:t xml:space="preserve">ROZDZIAŁ VI. </w:t>
      </w:r>
      <w:r w:rsidRPr="00522342">
        <w:tab/>
        <w:t>INFORMACJA NA TEMAT PRZEWIDYWANYCH ZAMÓWIEŃ POLEGAJĄCYCH NA POWTÓRZENIU TEGO SAMEGO RODZAJU USŁUG</w:t>
      </w:r>
      <w:bookmarkEnd w:id="16"/>
      <w:bookmarkEnd w:id="17"/>
      <w:bookmarkEnd w:id="18"/>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9" w:name="_Toc473019313"/>
      <w:bookmarkStart w:id="20" w:name="_Toc494883171"/>
      <w:bookmarkStart w:id="21" w:name="_Toc3363044"/>
      <w:r w:rsidRPr="00522342">
        <w:t xml:space="preserve">ROZDZIAŁ VII. </w:t>
      </w:r>
      <w:r w:rsidRPr="00522342">
        <w:tab/>
        <w:t>MAKSYMALNA LICZBA WYKONAWCÓW, Z KTÓRYMI ZAMAWIAJĄCY ZAWRZE UMOWĘ RAMOWĄ</w:t>
      </w:r>
      <w:bookmarkEnd w:id="19"/>
      <w:bookmarkEnd w:id="20"/>
      <w:bookmarkEnd w:id="21"/>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2" w:name="_Toc473019314"/>
      <w:bookmarkStart w:id="23" w:name="_Toc494883172"/>
      <w:bookmarkStart w:id="24" w:name="_Toc3363045"/>
      <w:r w:rsidRPr="00522342">
        <w:t xml:space="preserve">ROZDZIAŁ VIII. </w:t>
      </w:r>
      <w:r w:rsidRPr="00522342">
        <w:tab/>
        <w:t>INFORMACJE NA TEMAT AUKCJI ELEKTRONICZNEJ</w:t>
      </w:r>
      <w:bookmarkEnd w:id="22"/>
      <w:bookmarkEnd w:id="23"/>
      <w:bookmarkEnd w:id="24"/>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5" w:name="_Toc473019315"/>
      <w:bookmarkStart w:id="26" w:name="_Toc494883173"/>
      <w:bookmarkStart w:id="27" w:name="_Toc3363046"/>
      <w:r w:rsidRPr="00522342">
        <w:t xml:space="preserve">ROZDZIAŁ IX. </w:t>
      </w:r>
      <w:r w:rsidRPr="00522342">
        <w:tab/>
        <w:t>INFORMACJA W SPRAWIE ZWROTU KOSZTÓW W POSTĘPOWANIU</w:t>
      </w:r>
      <w:bookmarkEnd w:id="25"/>
      <w:bookmarkEnd w:id="26"/>
      <w:bookmarkEnd w:id="27"/>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8" w:name="_Toc473019316"/>
      <w:bookmarkStart w:id="29" w:name="_Toc494883174"/>
      <w:bookmarkStart w:id="30" w:name="_Toc3363047"/>
      <w:r w:rsidRPr="00522342">
        <w:t xml:space="preserve">ROZDZIAŁ X. </w:t>
      </w:r>
      <w:r w:rsidRPr="00522342">
        <w:tab/>
        <w:t>INFORMACJA NA TEMAT MOŻLIWOŚCI SKŁADANIA OFERTY WSPÓLNEJ (PRZEZ DWA LUB WIĘCEJ PODMIOTÓW)</w:t>
      </w:r>
      <w:bookmarkEnd w:id="28"/>
      <w:bookmarkEnd w:id="29"/>
      <w:bookmarkEnd w:id="30"/>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1" w:name="_Toc473019317"/>
      <w:bookmarkStart w:id="32" w:name="_Toc494883175"/>
      <w:bookmarkStart w:id="33" w:name="_Toc3363048"/>
      <w:r w:rsidRPr="00522342">
        <w:t xml:space="preserve">ROZDZIAŁ XI. </w:t>
      </w:r>
      <w:r w:rsidRPr="00522342">
        <w:tab/>
        <w:t>INFORMACJA NA TEMAT PODWYKONAWCÓW</w:t>
      </w:r>
      <w:bookmarkEnd w:id="31"/>
      <w:bookmarkEnd w:id="32"/>
      <w:bookmarkEnd w:id="33"/>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4" w:name="_Toc473019318"/>
      <w:bookmarkStart w:id="35" w:name="_Toc494883176"/>
      <w:bookmarkStart w:id="36" w:name="_Toc3363049"/>
      <w:r w:rsidRPr="00522342">
        <w:t>ROZDZIAŁ XII.</w:t>
      </w:r>
      <w:r w:rsidRPr="00522342">
        <w:tab/>
        <w:t>TERMIN WYKONANIA ZAMÓWIENIA</w:t>
      </w:r>
      <w:bookmarkEnd w:id="34"/>
      <w:r w:rsidRPr="00522342">
        <w:t>.</w:t>
      </w:r>
      <w:bookmarkEnd w:id="35"/>
      <w:bookmarkEnd w:id="36"/>
    </w:p>
    <w:p w:rsidR="00874996" w:rsidRDefault="00874996" w:rsidP="00874996">
      <w:pPr>
        <w:spacing w:line="340" w:lineRule="exact"/>
        <w:ind w:left="720" w:hanging="153"/>
        <w:rPr>
          <w:rFonts w:eastAsia="Calibri"/>
          <w:sz w:val="22"/>
          <w:szCs w:val="22"/>
        </w:rPr>
      </w:pPr>
      <w:r>
        <w:rPr>
          <w:rFonts w:eastAsia="Calibri"/>
          <w:sz w:val="22"/>
          <w:szCs w:val="22"/>
        </w:rPr>
        <w:t>Harmonogram wykonania zamówienia</w:t>
      </w:r>
      <w:r w:rsidR="00261379">
        <w:rPr>
          <w:rFonts w:eastAsia="Calibri"/>
          <w:sz w:val="22"/>
          <w:szCs w:val="22"/>
        </w:rPr>
        <w:t>:</w:t>
      </w:r>
    </w:p>
    <w:p w:rsidR="00874996" w:rsidRP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30 dni roboczych od podpisania umowy  - opracowanie następujących elementów pracowni VR:</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Plac budowy,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Interfejs użytkownika i egzaminatora,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awatary uczestników szkolenia</w:t>
      </w:r>
      <w:r>
        <w:rPr>
          <w:rFonts w:eastAsia="Calibri"/>
          <w:sz w:val="22"/>
          <w:szCs w:val="22"/>
        </w:rPr>
        <w:t>.</w:t>
      </w:r>
    </w:p>
    <w:p w:rsidR="00874996" w:rsidRP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40 dni roboczych od podpisania umowy - opracowanie następujących elementów pracowni VR:</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Interfejs aplikacji,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budynek „kontener”,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kotłownia</w:t>
      </w:r>
      <w:r>
        <w:rPr>
          <w:rFonts w:eastAsia="Calibri"/>
          <w:sz w:val="22"/>
          <w:szCs w:val="22"/>
        </w:rPr>
        <w:t>.</w:t>
      </w:r>
      <w:r w:rsidRPr="00874996">
        <w:rPr>
          <w:rFonts w:eastAsia="Calibri"/>
          <w:sz w:val="22"/>
          <w:szCs w:val="22"/>
        </w:rPr>
        <w:t xml:space="preserve"> </w:t>
      </w:r>
    </w:p>
    <w:p w:rsidR="00874996" w:rsidRP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60 dni roboczych od podpisania umowy - opracowanie następujących elementów pracowni VR:</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 xml:space="preserve">budynek główny – pozostałe elementy, </w:t>
      </w:r>
    </w:p>
    <w:p w:rsidR="00874996" w:rsidRPr="00874996" w:rsidRDefault="00874996" w:rsidP="00E17EAE">
      <w:pPr>
        <w:numPr>
          <w:ilvl w:val="1"/>
          <w:numId w:val="62"/>
        </w:numPr>
        <w:spacing w:line="340" w:lineRule="exact"/>
        <w:ind w:left="993" w:hanging="426"/>
        <w:rPr>
          <w:rFonts w:eastAsia="Calibri"/>
          <w:sz w:val="22"/>
          <w:szCs w:val="22"/>
        </w:rPr>
      </w:pPr>
      <w:r w:rsidRPr="00874996">
        <w:rPr>
          <w:rFonts w:eastAsia="Calibri"/>
          <w:sz w:val="22"/>
          <w:szCs w:val="22"/>
        </w:rPr>
        <w:t>mechanika  aplikacji VR</w:t>
      </w:r>
      <w:r>
        <w:rPr>
          <w:rFonts w:eastAsia="Calibri"/>
          <w:sz w:val="22"/>
          <w:szCs w:val="22"/>
        </w:rPr>
        <w:t>.</w:t>
      </w:r>
      <w:r w:rsidRPr="00874996">
        <w:rPr>
          <w:rFonts w:eastAsia="Calibri"/>
          <w:sz w:val="22"/>
          <w:szCs w:val="22"/>
        </w:rPr>
        <w:t xml:space="preserve"> </w:t>
      </w:r>
    </w:p>
    <w:p w:rsidR="00874996" w:rsidRDefault="00874996" w:rsidP="00E17EAE">
      <w:pPr>
        <w:numPr>
          <w:ilvl w:val="0"/>
          <w:numId w:val="62"/>
        </w:numPr>
        <w:spacing w:line="340" w:lineRule="exact"/>
        <w:ind w:left="567" w:hanging="567"/>
        <w:rPr>
          <w:rFonts w:eastAsia="Calibri"/>
          <w:sz w:val="22"/>
          <w:szCs w:val="22"/>
        </w:rPr>
      </w:pPr>
      <w:r w:rsidRPr="00874996">
        <w:rPr>
          <w:rFonts w:eastAsia="Calibri"/>
          <w:sz w:val="22"/>
          <w:szCs w:val="22"/>
        </w:rPr>
        <w:t>100 dni roboczych od podpisania umowy - opracowanie następujących elementów pracowni VR:  działanie wszystkich scenariuszy szkolenia</w:t>
      </w:r>
      <w:r>
        <w:rPr>
          <w:rFonts w:eastAsia="Calibri"/>
          <w:sz w:val="22"/>
          <w:szCs w:val="22"/>
        </w:rPr>
        <w:t>.</w:t>
      </w:r>
    </w:p>
    <w:p w:rsidR="004D2766" w:rsidRPr="00874996" w:rsidRDefault="00874996" w:rsidP="004270A6">
      <w:pPr>
        <w:numPr>
          <w:ilvl w:val="0"/>
          <w:numId w:val="62"/>
        </w:numPr>
        <w:spacing w:line="340" w:lineRule="exact"/>
        <w:ind w:left="567" w:hanging="567"/>
        <w:jc w:val="both"/>
        <w:rPr>
          <w:rFonts w:eastAsia="Calibri"/>
          <w:sz w:val="22"/>
          <w:szCs w:val="22"/>
        </w:rPr>
      </w:pPr>
      <w:r w:rsidRPr="00874996">
        <w:rPr>
          <w:rFonts w:eastAsia="Calibri"/>
          <w:sz w:val="22"/>
          <w:szCs w:val="22"/>
        </w:rPr>
        <w:t xml:space="preserve">120 dni roboczych od </w:t>
      </w:r>
      <w:r w:rsidR="00435137">
        <w:rPr>
          <w:rFonts w:eastAsia="Calibri"/>
          <w:sz w:val="22"/>
          <w:szCs w:val="22"/>
        </w:rPr>
        <w:t>dnia zawarcia</w:t>
      </w:r>
      <w:r w:rsidRPr="00874996">
        <w:rPr>
          <w:rFonts w:eastAsia="Calibri"/>
          <w:sz w:val="22"/>
          <w:szCs w:val="22"/>
        </w:rPr>
        <w:t xml:space="preserve"> umowy: </w:t>
      </w:r>
      <w:r w:rsidR="004270A6" w:rsidRPr="004270A6">
        <w:rPr>
          <w:rFonts w:eastAsia="Calibri"/>
          <w:sz w:val="22"/>
          <w:szCs w:val="22"/>
        </w:rPr>
        <w:t xml:space="preserve">oddanie w pełni funkcjonalnej pracowni VR </w:t>
      </w:r>
      <w:r w:rsidR="004270A6" w:rsidRPr="004270A6">
        <w:rPr>
          <w:rFonts w:eastAsia="Calibri"/>
          <w:bCs/>
          <w:sz w:val="22"/>
          <w:szCs w:val="22"/>
        </w:rPr>
        <w:t>oraz przeszkolenie pracowników Zamawiającego w sposób umożliwiający im samodzielna obsługę oraz bieżącą konserwację pracowni VR</w:t>
      </w:r>
      <w:r w:rsidR="004270A6" w:rsidRPr="004270A6">
        <w:rPr>
          <w:rFonts w:eastAsia="Calibri"/>
          <w:sz w:val="22"/>
          <w:szCs w:val="22"/>
        </w:rPr>
        <w:t>.</w:t>
      </w:r>
    </w:p>
    <w:p w:rsidR="004D2766" w:rsidRPr="00522342" w:rsidRDefault="004D2766" w:rsidP="00A010E8">
      <w:pPr>
        <w:pStyle w:val="Nagwek3"/>
        <w:spacing w:line="320" w:lineRule="exact"/>
      </w:pPr>
      <w:bookmarkStart w:id="37" w:name="_Toc473019319"/>
      <w:bookmarkStart w:id="38" w:name="_Toc494883177"/>
      <w:bookmarkStart w:id="39" w:name="_Toc3363050"/>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7"/>
      <w:r w:rsidRPr="00522342">
        <w:t>.</w:t>
      </w:r>
      <w:bookmarkEnd w:id="38"/>
      <w:bookmarkEnd w:id="39"/>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9F29F0" w:rsidRDefault="0043432F" w:rsidP="00C97160">
      <w:pPr>
        <w:pStyle w:val="Akapitzlist"/>
        <w:numPr>
          <w:ilvl w:val="2"/>
          <w:numId w:val="45"/>
        </w:numPr>
        <w:spacing w:line="340" w:lineRule="exact"/>
        <w:ind w:left="567" w:hanging="567"/>
        <w:jc w:val="both"/>
        <w:rPr>
          <w:sz w:val="22"/>
          <w:szCs w:val="22"/>
        </w:rPr>
      </w:pPr>
      <w:r w:rsidRPr="0043432F">
        <w:rPr>
          <w:sz w:val="22"/>
          <w:szCs w:val="22"/>
        </w:rPr>
        <w:t xml:space="preserve">Wykonawca musi wykazać, iż w okresie ostatnich 3 lat przed upływem terminu składania ofert, a jeżeli okres prowadzenia działalności jest krótszy - w tym okresie, wykonał lub wykonuje co najmniej </w:t>
      </w:r>
      <w:r w:rsidR="007F2871" w:rsidRPr="007F2871">
        <w:rPr>
          <w:sz w:val="22"/>
          <w:szCs w:val="22"/>
          <w:lang w:bidi="pl-PL"/>
        </w:rPr>
        <w:t xml:space="preserve">2 komercyjne projekty </w:t>
      </w:r>
      <w:r w:rsidR="007F2871" w:rsidRPr="007F2871">
        <w:rPr>
          <w:sz w:val="22"/>
          <w:szCs w:val="22"/>
          <w:lang w:bidi="en-US"/>
        </w:rPr>
        <w:t>VR</w:t>
      </w:r>
      <w:r w:rsidR="003565F6">
        <w:rPr>
          <w:sz w:val="22"/>
          <w:szCs w:val="22"/>
          <w:lang w:bidi="en-US"/>
        </w:rPr>
        <w:t xml:space="preserve"> lub </w:t>
      </w:r>
      <w:r w:rsidR="007F2871" w:rsidRPr="007F2871">
        <w:rPr>
          <w:sz w:val="22"/>
          <w:szCs w:val="22"/>
          <w:lang w:bidi="en-US"/>
        </w:rPr>
        <w:t>AR</w:t>
      </w:r>
      <w:r w:rsidR="003565F6">
        <w:rPr>
          <w:sz w:val="22"/>
          <w:szCs w:val="22"/>
          <w:lang w:bidi="en-US"/>
        </w:rPr>
        <w:t xml:space="preserve"> lub </w:t>
      </w:r>
      <w:r w:rsidR="007F2871" w:rsidRPr="007F2871">
        <w:rPr>
          <w:sz w:val="22"/>
          <w:szCs w:val="22"/>
          <w:lang w:bidi="en-US"/>
        </w:rPr>
        <w:t xml:space="preserve">MR </w:t>
      </w:r>
      <w:r w:rsidR="007F2871" w:rsidRPr="007F2871">
        <w:rPr>
          <w:sz w:val="22"/>
          <w:szCs w:val="22"/>
          <w:lang w:bidi="pl-PL"/>
        </w:rPr>
        <w:t>o tematyce szkoleniowej</w:t>
      </w:r>
      <w:r w:rsidR="00BD60D8">
        <w:rPr>
          <w:sz w:val="22"/>
          <w:szCs w:val="22"/>
          <w:lang w:bidi="pl-PL"/>
        </w:rPr>
        <w:t xml:space="preserve"> lub</w:t>
      </w:r>
      <w:r w:rsidR="007F2871" w:rsidRPr="007F2871">
        <w:rPr>
          <w:sz w:val="22"/>
          <w:szCs w:val="22"/>
          <w:lang w:bidi="pl-PL"/>
        </w:rPr>
        <w:t xml:space="preserve"> edukacyjnej</w:t>
      </w:r>
      <w:r w:rsidR="00BD60D8">
        <w:rPr>
          <w:sz w:val="22"/>
          <w:szCs w:val="22"/>
          <w:lang w:bidi="pl-PL"/>
        </w:rPr>
        <w:t xml:space="preserve"> lub</w:t>
      </w:r>
      <w:r w:rsidR="007F2871" w:rsidRPr="007F2871">
        <w:rPr>
          <w:sz w:val="22"/>
          <w:szCs w:val="22"/>
          <w:lang w:bidi="pl-PL"/>
        </w:rPr>
        <w:t xml:space="preserve"> sprzedażowej lub marketingowej, dostępne w </w:t>
      </w:r>
      <w:proofErr w:type="spellStart"/>
      <w:r w:rsidR="007F2871" w:rsidRPr="007F2871">
        <w:rPr>
          <w:sz w:val="22"/>
          <w:szCs w:val="22"/>
          <w:lang w:bidi="pl-PL"/>
        </w:rPr>
        <w:t>Oculus</w:t>
      </w:r>
      <w:proofErr w:type="spellEnd"/>
      <w:r w:rsidR="007F2871" w:rsidRPr="007F2871">
        <w:rPr>
          <w:sz w:val="22"/>
          <w:szCs w:val="22"/>
          <w:lang w:bidi="pl-PL"/>
        </w:rPr>
        <w:t xml:space="preserve"> </w:t>
      </w:r>
      <w:proofErr w:type="spellStart"/>
      <w:r w:rsidR="007F2871" w:rsidRPr="007F2871">
        <w:rPr>
          <w:sz w:val="22"/>
          <w:szCs w:val="22"/>
          <w:lang w:bidi="pl-PL"/>
        </w:rPr>
        <w:t>Store</w:t>
      </w:r>
      <w:proofErr w:type="spellEnd"/>
      <w:r w:rsidR="003565F6">
        <w:rPr>
          <w:sz w:val="22"/>
          <w:szCs w:val="22"/>
          <w:lang w:bidi="pl-PL"/>
        </w:rPr>
        <w:t xml:space="preserve"> lub </w:t>
      </w:r>
      <w:proofErr w:type="spellStart"/>
      <w:r w:rsidR="007F2871" w:rsidRPr="007F2871">
        <w:rPr>
          <w:sz w:val="22"/>
          <w:szCs w:val="22"/>
          <w:lang w:bidi="pl-PL"/>
        </w:rPr>
        <w:t>Steam</w:t>
      </w:r>
      <w:proofErr w:type="spellEnd"/>
      <w:r w:rsidR="003565F6">
        <w:rPr>
          <w:sz w:val="22"/>
          <w:szCs w:val="22"/>
          <w:lang w:bidi="pl-PL"/>
        </w:rPr>
        <w:t xml:space="preserve"> lub </w:t>
      </w:r>
      <w:proofErr w:type="spellStart"/>
      <w:r w:rsidR="007F2871" w:rsidRPr="007F2871">
        <w:rPr>
          <w:sz w:val="22"/>
          <w:szCs w:val="22"/>
          <w:lang w:bidi="pl-PL"/>
        </w:rPr>
        <w:t>Playstation</w:t>
      </w:r>
      <w:proofErr w:type="spellEnd"/>
      <w:r w:rsidR="007F2871" w:rsidRPr="007F2871">
        <w:rPr>
          <w:sz w:val="22"/>
          <w:szCs w:val="22"/>
          <w:lang w:bidi="pl-PL"/>
        </w:rPr>
        <w:t xml:space="preserve"> </w:t>
      </w:r>
      <w:proofErr w:type="spellStart"/>
      <w:r w:rsidR="007F2871" w:rsidRPr="007F2871">
        <w:rPr>
          <w:sz w:val="22"/>
          <w:szCs w:val="22"/>
          <w:lang w:bidi="pl-PL"/>
        </w:rPr>
        <w:t>store</w:t>
      </w:r>
      <w:proofErr w:type="spellEnd"/>
      <w:r w:rsidR="003565F6">
        <w:rPr>
          <w:sz w:val="22"/>
          <w:szCs w:val="22"/>
          <w:lang w:bidi="pl-PL"/>
        </w:rPr>
        <w:t xml:space="preserve"> lub </w:t>
      </w:r>
      <w:r w:rsidR="007F2871" w:rsidRPr="007F2871">
        <w:rPr>
          <w:sz w:val="22"/>
          <w:szCs w:val="22"/>
          <w:lang w:bidi="pl-PL"/>
        </w:rPr>
        <w:t>innych podobnych sklepach z aplikacjami lub zrealizowane na zlecenie klienta, w</w:t>
      </w:r>
      <w:r w:rsidR="007F2871">
        <w:rPr>
          <w:sz w:val="22"/>
          <w:szCs w:val="22"/>
          <w:lang w:bidi="pl-PL"/>
        </w:rPr>
        <w:t> </w:t>
      </w:r>
      <w:r w:rsidR="007F2871" w:rsidRPr="007F2871">
        <w:rPr>
          <w:sz w:val="22"/>
          <w:szCs w:val="22"/>
          <w:lang w:bidi="pl-PL"/>
        </w:rPr>
        <w:t>tym co najmniej jeden łączący w sobie elementy graficzne stworzone w aplikacjach do projektowania grafiki 3D, elementy scenerii pozyskane za pomocą fotogrametrii i</w:t>
      </w:r>
      <w:r w:rsidR="007F2871">
        <w:rPr>
          <w:sz w:val="22"/>
          <w:szCs w:val="22"/>
          <w:lang w:bidi="pl-PL"/>
        </w:rPr>
        <w:t> </w:t>
      </w:r>
      <w:r w:rsidR="007F2871" w:rsidRPr="007F2871">
        <w:rPr>
          <w:sz w:val="22"/>
          <w:szCs w:val="22"/>
          <w:lang w:bidi="pl-PL"/>
        </w:rPr>
        <w:t>skanowania 3D oraz materiały filmowe</w:t>
      </w:r>
      <w:r w:rsidR="00344C16">
        <w:rPr>
          <w:sz w:val="22"/>
          <w:szCs w:val="22"/>
          <w:lang w:bidi="pl-PL"/>
        </w:rPr>
        <w:t xml:space="preserve"> o wartości co najmniej </w:t>
      </w:r>
      <w:r w:rsidR="007B15CE" w:rsidRPr="00B35118">
        <w:rPr>
          <w:b/>
          <w:sz w:val="22"/>
          <w:szCs w:val="22"/>
          <w:lang w:bidi="pl-PL"/>
        </w:rPr>
        <w:t>300 000</w:t>
      </w:r>
      <w:r w:rsidR="00344C16" w:rsidRPr="00B35118">
        <w:rPr>
          <w:b/>
          <w:sz w:val="22"/>
          <w:szCs w:val="22"/>
          <w:lang w:bidi="pl-PL"/>
        </w:rPr>
        <w:t xml:space="preserve"> zł </w:t>
      </w:r>
      <w:r w:rsidR="007B15CE" w:rsidRPr="00B35118">
        <w:rPr>
          <w:b/>
          <w:sz w:val="22"/>
          <w:szCs w:val="22"/>
          <w:lang w:bidi="pl-PL"/>
        </w:rPr>
        <w:t>brutto</w:t>
      </w:r>
      <w:r w:rsidR="007F2871" w:rsidRPr="007F2871">
        <w:rPr>
          <w:sz w:val="22"/>
          <w:szCs w:val="22"/>
          <w:lang w:bidi="pl-PL"/>
        </w:rPr>
        <w:t>.</w:t>
      </w:r>
    </w:p>
    <w:p w:rsidR="009F29F0" w:rsidRPr="00DF2F1C" w:rsidRDefault="009F29F0" w:rsidP="009F29F0">
      <w:pPr>
        <w:pStyle w:val="Akapitzlist"/>
        <w:spacing w:line="340" w:lineRule="exact"/>
        <w:ind w:left="567" w:right="1"/>
        <w:jc w:val="both"/>
        <w:rPr>
          <w:b/>
          <w:sz w:val="22"/>
          <w:szCs w:val="22"/>
        </w:rPr>
      </w:pPr>
      <w:r w:rsidRPr="00DF2F1C">
        <w:rPr>
          <w:b/>
          <w:sz w:val="22"/>
          <w:szCs w:val="22"/>
        </w:rPr>
        <w:t>Uwaga nr 2:</w:t>
      </w:r>
    </w:p>
    <w:p w:rsidR="009F29F0" w:rsidRDefault="009F29F0" w:rsidP="009F29F0">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344C16" w:rsidRDefault="00344C16" w:rsidP="00C97160">
      <w:pPr>
        <w:pStyle w:val="Akapitzlist"/>
        <w:spacing w:line="340" w:lineRule="exact"/>
        <w:ind w:left="567" w:hanging="567"/>
        <w:jc w:val="both"/>
        <w:rPr>
          <w:color w:val="000000"/>
          <w:sz w:val="22"/>
          <w:szCs w:val="22"/>
          <w:lang w:bidi="pl-PL"/>
        </w:rPr>
      </w:pPr>
      <w:r>
        <w:rPr>
          <w:sz w:val="22"/>
          <w:szCs w:val="22"/>
        </w:rPr>
        <w:t>3.1.2.</w:t>
      </w:r>
      <w:r>
        <w:rPr>
          <w:sz w:val="22"/>
          <w:szCs w:val="22"/>
        </w:rPr>
        <w:tab/>
      </w:r>
      <w:r w:rsidRPr="00344C16">
        <w:rPr>
          <w:sz w:val="22"/>
          <w:szCs w:val="22"/>
        </w:rPr>
        <w:t xml:space="preserve">Wykonawca musi wykazać dysponowanie (dysponuje lub będzie dysponował) osobą/osobami zdolną/zdolnymi do wykonania zamówienia, tj. </w:t>
      </w:r>
      <w:r w:rsidR="00352BED" w:rsidRPr="00352BED">
        <w:rPr>
          <w:color w:val="000000"/>
          <w:sz w:val="22"/>
          <w:szCs w:val="22"/>
          <w:lang w:bidi="pl-PL"/>
        </w:rPr>
        <w:t>Posiada zespół projektowy, w skład którego wchodzą osoby oraz specjaliści w zakresie skanowania 3D, fotogrametrii oraz edycji materiałów wideo</w:t>
      </w:r>
      <w:r w:rsidR="00352BED">
        <w:rPr>
          <w:color w:val="000000"/>
          <w:sz w:val="22"/>
          <w:szCs w:val="22"/>
          <w:lang w:bidi="pl-PL"/>
        </w:rPr>
        <w:t xml:space="preserve"> w szczególności:</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sidRPr="00352BED">
        <w:rPr>
          <w:rFonts w:eastAsia="Arial"/>
          <w:bCs/>
          <w:color w:val="000000"/>
          <w:sz w:val="22"/>
          <w:szCs w:val="22"/>
          <w:lang w:bidi="pl-PL"/>
        </w:rPr>
        <w:t xml:space="preserve">co najmniej jedną osobą, która będzie pełniła rolę kierownika projektu posiadającą doświadczenie i praktyczną wiedzę ekspercką w zakresie zarządzania projektami z sektora </w:t>
      </w:r>
      <w:r w:rsidRPr="00352BED">
        <w:rPr>
          <w:rFonts w:eastAsia="Arial"/>
          <w:bCs/>
          <w:color w:val="000000"/>
          <w:sz w:val="22"/>
          <w:szCs w:val="22"/>
          <w:lang w:val="en-US" w:eastAsia="en-US" w:bidi="en-US"/>
        </w:rPr>
        <w:t>VR</w:t>
      </w:r>
      <w:r w:rsidR="0039638D">
        <w:rPr>
          <w:rFonts w:eastAsia="Arial"/>
          <w:bCs/>
          <w:color w:val="000000"/>
          <w:sz w:val="22"/>
          <w:szCs w:val="22"/>
          <w:lang w:val="en-US" w:eastAsia="en-US" w:bidi="en-US"/>
        </w:rPr>
        <w:t xml:space="preserve"> </w:t>
      </w:r>
      <w:proofErr w:type="spellStart"/>
      <w:r w:rsidR="0039638D">
        <w:rPr>
          <w:rFonts w:eastAsia="Arial"/>
          <w:bCs/>
          <w:color w:val="000000"/>
          <w:sz w:val="22"/>
          <w:szCs w:val="22"/>
          <w:lang w:val="en-US" w:eastAsia="en-US" w:bidi="en-US"/>
        </w:rPr>
        <w:t>lub</w:t>
      </w:r>
      <w:proofErr w:type="spellEnd"/>
      <w:r w:rsidR="0039638D">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AR</w:t>
      </w:r>
      <w:r w:rsidR="0039638D">
        <w:rPr>
          <w:rFonts w:eastAsia="Arial"/>
          <w:bCs/>
          <w:color w:val="000000"/>
          <w:sz w:val="22"/>
          <w:szCs w:val="22"/>
          <w:lang w:val="en-US" w:eastAsia="en-US" w:bidi="en-US"/>
        </w:rPr>
        <w:t xml:space="preserve"> </w:t>
      </w:r>
      <w:proofErr w:type="spellStart"/>
      <w:r w:rsidR="0039638D">
        <w:rPr>
          <w:rFonts w:eastAsia="Arial"/>
          <w:bCs/>
          <w:color w:val="000000"/>
          <w:sz w:val="22"/>
          <w:szCs w:val="22"/>
          <w:lang w:val="en-US" w:eastAsia="en-US" w:bidi="en-US"/>
        </w:rPr>
        <w:t>lub</w:t>
      </w:r>
      <w:proofErr w:type="spellEnd"/>
      <w:r w:rsidR="0039638D">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 xml:space="preserve">potwierdzoną doświadczeniem polegającym na zarządzaniu co najmniej jednym projektem obejmującego swym zakresem budowę i wdrożenie komercyjnego systemu </w:t>
      </w:r>
      <w:r w:rsidRPr="00352BED">
        <w:rPr>
          <w:rFonts w:eastAsia="Arial"/>
          <w:bCs/>
          <w:color w:val="000000"/>
          <w:sz w:val="22"/>
          <w:szCs w:val="22"/>
          <w:lang w:val="en-US" w:eastAsia="en-US" w:bidi="en-US"/>
        </w:rPr>
        <w:t>VR</w:t>
      </w:r>
      <w:r w:rsidR="0039638D">
        <w:rPr>
          <w:rFonts w:eastAsia="Arial"/>
          <w:bCs/>
          <w:color w:val="000000"/>
          <w:sz w:val="22"/>
          <w:szCs w:val="22"/>
          <w:lang w:val="en-US" w:eastAsia="en-US" w:bidi="en-US"/>
        </w:rPr>
        <w:t xml:space="preserve"> </w:t>
      </w:r>
      <w:proofErr w:type="spellStart"/>
      <w:r w:rsidR="0039638D">
        <w:rPr>
          <w:rFonts w:eastAsia="Arial"/>
          <w:bCs/>
          <w:color w:val="000000"/>
          <w:sz w:val="22"/>
          <w:szCs w:val="22"/>
          <w:lang w:val="en-US" w:eastAsia="en-US" w:bidi="en-US"/>
        </w:rPr>
        <w:t>lub</w:t>
      </w:r>
      <w:proofErr w:type="spellEnd"/>
      <w:r w:rsidR="0039638D">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AR</w:t>
      </w:r>
      <w:r w:rsidR="0039638D">
        <w:rPr>
          <w:rFonts w:eastAsia="Arial"/>
          <w:bCs/>
          <w:color w:val="000000"/>
          <w:sz w:val="22"/>
          <w:szCs w:val="22"/>
          <w:lang w:val="en-US" w:eastAsia="en-US" w:bidi="en-US"/>
        </w:rPr>
        <w:t xml:space="preserve"> </w:t>
      </w:r>
      <w:proofErr w:type="spellStart"/>
      <w:r w:rsidR="0039638D">
        <w:rPr>
          <w:rFonts w:eastAsia="Arial"/>
          <w:bCs/>
          <w:color w:val="000000"/>
          <w:sz w:val="22"/>
          <w:szCs w:val="22"/>
          <w:lang w:val="en-US" w:eastAsia="en-US" w:bidi="en-US"/>
        </w:rPr>
        <w:t>lub</w:t>
      </w:r>
      <w:proofErr w:type="spellEnd"/>
      <w:r w:rsidR="0039638D">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wykorzystywanego w celach szkoleniowych, edukacyjnych, sprzedażowych lub marketingowych.</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Pr>
          <w:rFonts w:eastAsia="Arial"/>
          <w:bCs/>
          <w:color w:val="000000"/>
          <w:sz w:val="22"/>
          <w:szCs w:val="22"/>
          <w:lang w:bidi="pl-PL"/>
        </w:rPr>
        <w:t>c</w:t>
      </w:r>
      <w:r w:rsidRPr="00352BED">
        <w:rPr>
          <w:rFonts w:eastAsia="Arial"/>
          <w:bCs/>
          <w:color w:val="000000"/>
          <w:sz w:val="22"/>
          <w:szCs w:val="22"/>
          <w:lang w:bidi="pl-PL"/>
        </w:rPr>
        <w:t xml:space="preserve">o najmniej jedną osobą pełniącą rolą koordynatora merytorycznego, posiadającą doświadczenie i praktyczną wiedzę w zakresie koordynacji współpracy z klientem popartą co najmniej jednym projektem </w:t>
      </w:r>
      <w:r w:rsidRPr="00352BED">
        <w:rPr>
          <w:rFonts w:eastAsia="Arial"/>
          <w:bCs/>
          <w:color w:val="000000"/>
          <w:sz w:val="22"/>
          <w:szCs w:val="22"/>
          <w:lang w:val="en-US" w:eastAsia="en-US" w:bidi="en-US"/>
        </w:rPr>
        <w:t>VR</w:t>
      </w:r>
      <w:r w:rsidR="00E24B55">
        <w:rPr>
          <w:rFonts w:eastAsia="Arial"/>
          <w:bCs/>
          <w:color w:val="000000"/>
          <w:sz w:val="22"/>
          <w:szCs w:val="22"/>
          <w:lang w:val="en-US" w:eastAsia="en-US" w:bidi="en-US"/>
        </w:rPr>
        <w:t xml:space="preserve"> </w:t>
      </w:r>
      <w:proofErr w:type="spellStart"/>
      <w:r w:rsidR="00E24B55">
        <w:rPr>
          <w:rFonts w:eastAsia="Arial"/>
          <w:bCs/>
          <w:color w:val="000000"/>
          <w:sz w:val="22"/>
          <w:szCs w:val="22"/>
          <w:lang w:val="en-US" w:eastAsia="en-US" w:bidi="en-US"/>
        </w:rPr>
        <w:t>lub</w:t>
      </w:r>
      <w:proofErr w:type="spellEnd"/>
      <w:r w:rsidR="00E24B55">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AR</w:t>
      </w:r>
      <w:r w:rsidR="00E24B55">
        <w:rPr>
          <w:rFonts w:eastAsia="Arial"/>
          <w:bCs/>
          <w:color w:val="000000"/>
          <w:sz w:val="22"/>
          <w:szCs w:val="22"/>
          <w:lang w:val="en-US" w:eastAsia="en-US" w:bidi="en-US"/>
        </w:rPr>
        <w:t xml:space="preserve"> </w:t>
      </w:r>
      <w:proofErr w:type="spellStart"/>
      <w:r w:rsidR="00E24B55">
        <w:rPr>
          <w:rFonts w:eastAsia="Arial"/>
          <w:bCs/>
          <w:color w:val="000000"/>
          <w:sz w:val="22"/>
          <w:szCs w:val="22"/>
          <w:lang w:val="en-US" w:eastAsia="en-US" w:bidi="en-US"/>
        </w:rPr>
        <w:t>lub</w:t>
      </w:r>
      <w:proofErr w:type="spellEnd"/>
      <w:r w:rsidR="00E24B55">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polegającym na stworzeniu dedykowanej aplikacji realizowanej ściśle według wymagań klienta.</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Pr>
          <w:rFonts w:eastAsia="Arial"/>
          <w:bCs/>
          <w:color w:val="000000"/>
          <w:sz w:val="22"/>
          <w:szCs w:val="22"/>
          <w:lang w:bidi="pl-PL"/>
        </w:rPr>
        <w:t>c</w:t>
      </w:r>
      <w:r w:rsidRPr="00352BED">
        <w:rPr>
          <w:rFonts w:eastAsia="Arial"/>
          <w:bCs/>
          <w:color w:val="000000"/>
          <w:sz w:val="22"/>
          <w:szCs w:val="22"/>
          <w:lang w:bidi="pl-PL"/>
        </w:rPr>
        <w:t xml:space="preserve">o najmniej dwiema osobami pełniącymi rolę projektantów </w:t>
      </w:r>
      <w:r w:rsidRPr="00352BED">
        <w:rPr>
          <w:rFonts w:eastAsia="Arial"/>
          <w:bCs/>
          <w:color w:val="000000"/>
          <w:sz w:val="22"/>
          <w:szCs w:val="22"/>
          <w:lang w:val="en-US" w:eastAsia="en-US" w:bidi="en-US"/>
        </w:rPr>
        <w:t>VR</w:t>
      </w:r>
      <w:r w:rsidR="00E24B55">
        <w:rPr>
          <w:rFonts w:eastAsia="Arial"/>
          <w:bCs/>
          <w:color w:val="000000"/>
          <w:sz w:val="22"/>
          <w:szCs w:val="22"/>
          <w:lang w:val="en-US" w:eastAsia="en-US" w:bidi="en-US"/>
        </w:rPr>
        <w:t xml:space="preserve"> </w:t>
      </w:r>
      <w:proofErr w:type="spellStart"/>
      <w:r w:rsidR="00E24B55">
        <w:rPr>
          <w:rFonts w:eastAsia="Arial"/>
          <w:bCs/>
          <w:color w:val="000000"/>
          <w:sz w:val="22"/>
          <w:szCs w:val="22"/>
          <w:lang w:val="en-US" w:eastAsia="en-US" w:bidi="en-US"/>
        </w:rPr>
        <w:t>lub</w:t>
      </w:r>
      <w:proofErr w:type="spellEnd"/>
      <w:r w:rsidR="00E24B55">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AR</w:t>
      </w:r>
      <w:r w:rsidR="00E24B55">
        <w:rPr>
          <w:rFonts w:eastAsia="Arial"/>
          <w:bCs/>
          <w:color w:val="000000"/>
          <w:sz w:val="22"/>
          <w:szCs w:val="22"/>
          <w:lang w:val="en-US" w:eastAsia="en-US" w:bidi="en-US"/>
        </w:rPr>
        <w:t xml:space="preserve"> </w:t>
      </w:r>
      <w:proofErr w:type="spellStart"/>
      <w:r w:rsidR="00E24B55">
        <w:rPr>
          <w:rFonts w:eastAsia="Arial"/>
          <w:bCs/>
          <w:color w:val="000000"/>
          <w:sz w:val="22"/>
          <w:szCs w:val="22"/>
          <w:lang w:val="en-US" w:eastAsia="en-US" w:bidi="en-US"/>
        </w:rPr>
        <w:t>lub</w:t>
      </w:r>
      <w:proofErr w:type="spellEnd"/>
      <w:r w:rsidR="00E24B55">
        <w:rPr>
          <w:rFonts w:eastAsia="Arial"/>
          <w:bCs/>
          <w:color w:val="000000"/>
          <w:sz w:val="22"/>
          <w:szCs w:val="22"/>
          <w:lang w:val="en-US" w:eastAsia="en-US" w:bidi="en-US"/>
        </w:rPr>
        <w:t xml:space="preserve"> </w:t>
      </w:r>
      <w:r w:rsidRPr="00352BED">
        <w:rPr>
          <w:rFonts w:eastAsia="Arial"/>
          <w:bCs/>
          <w:color w:val="000000"/>
          <w:sz w:val="22"/>
          <w:szCs w:val="22"/>
          <w:lang w:val="en-US" w:eastAsia="en-US" w:bidi="en-US"/>
        </w:rPr>
        <w:t xml:space="preserve">MR, </w:t>
      </w:r>
      <w:r w:rsidRPr="00352BED">
        <w:rPr>
          <w:rFonts w:eastAsia="Arial"/>
          <w:bCs/>
          <w:color w:val="000000"/>
          <w:sz w:val="22"/>
          <w:szCs w:val="22"/>
          <w:lang w:bidi="pl-PL"/>
        </w:rPr>
        <w:t xml:space="preserve">posiadających praktyczną wiedzę i znajomość środowisk Unity 3D lub </w:t>
      </w:r>
      <w:r w:rsidRPr="00352BED">
        <w:rPr>
          <w:rFonts w:eastAsia="Arial"/>
          <w:bCs/>
          <w:color w:val="000000"/>
          <w:sz w:val="22"/>
          <w:szCs w:val="22"/>
          <w:lang w:val="en-US" w:eastAsia="en-US" w:bidi="en-US"/>
        </w:rPr>
        <w:t xml:space="preserve">Unreal </w:t>
      </w:r>
      <w:r w:rsidRPr="00352BED">
        <w:rPr>
          <w:rFonts w:eastAsia="Arial"/>
          <w:bCs/>
          <w:color w:val="000000"/>
          <w:sz w:val="22"/>
          <w:szCs w:val="22"/>
          <w:lang w:bidi="pl-PL"/>
        </w:rPr>
        <w:t>Engine popartą realizacją co najmniej 2 komercyjnych projektów w trakcie ostatnich 2 lat.</w:t>
      </w:r>
    </w:p>
    <w:p w:rsidR="00352BED" w:rsidRPr="00352BED" w:rsidRDefault="00352BED" w:rsidP="00C97160">
      <w:pPr>
        <w:widowControl w:val="0"/>
        <w:numPr>
          <w:ilvl w:val="0"/>
          <w:numId w:val="116"/>
        </w:numPr>
        <w:spacing w:line="340" w:lineRule="exact"/>
        <w:ind w:left="993" w:hanging="426"/>
        <w:jc w:val="both"/>
        <w:rPr>
          <w:rFonts w:eastAsia="Arial"/>
          <w:bCs/>
          <w:color w:val="000000"/>
          <w:sz w:val="22"/>
          <w:szCs w:val="22"/>
          <w:lang w:bidi="pl-PL"/>
        </w:rPr>
      </w:pPr>
      <w:r>
        <w:rPr>
          <w:rFonts w:eastAsia="Arial"/>
          <w:bCs/>
          <w:color w:val="000000"/>
          <w:sz w:val="22"/>
          <w:szCs w:val="22"/>
          <w:lang w:bidi="pl-PL"/>
        </w:rPr>
        <w:t>c</w:t>
      </w:r>
      <w:r w:rsidRPr="00352BED">
        <w:rPr>
          <w:rFonts w:eastAsia="Arial"/>
          <w:bCs/>
          <w:color w:val="000000"/>
          <w:sz w:val="22"/>
          <w:szCs w:val="22"/>
          <w:lang w:bidi="pl-PL"/>
        </w:rPr>
        <w:t>o najmniej jedną osobą pełniącą rolę projektanta grafiki 3D, posiadającą praktyczną wiedzę i znajomość narzędzi do projektowania grafiki 3D popartą udziałem w co najmniej 2 komercyjnych projektach w trakcie ostatnich 2 lat.</w:t>
      </w:r>
    </w:p>
    <w:p w:rsidR="009F29F0" w:rsidRDefault="009F29F0" w:rsidP="009F29F0">
      <w:pPr>
        <w:pStyle w:val="Akapitzlist"/>
        <w:tabs>
          <w:tab w:val="left" w:pos="1134"/>
        </w:tabs>
        <w:spacing w:line="340" w:lineRule="exact"/>
        <w:ind w:left="567" w:hanging="567"/>
        <w:jc w:val="both"/>
        <w:rPr>
          <w:sz w:val="22"/>
          <w:szCs w:val="22"/>
        </w:rPr>
      </w:pPr>
      <w:r>
        <w:rPr>
          <w:sz w:val="22"/>
          <w:szCs w:val="22"/>
        </w:rPr>
        <w:t>3.</w:t>
      </w:r>
      <w:r w:rsidR="00344C16">
        <w:rPr>
          <w:sz w:val="22"/>
          <w:szCs w:val="22"/>
        </w:rPr>
        <w:t>2</w:t>
      </w:r>
      <w:r>
        <w:rPr>
          <w:sz w:val="22"/>
          <w:szCs w:val="22"/>
        </w:rPr>
        <w:t>.</w:t>
      </w:r>
      <w:r>
        <w:rPr>
          <w:sz w:val="22"/>
          <w:szCs w:val="22"/>
        </w:rPr>
        <w:tab/>
        <w:t>Zdolność ekonomiczna lub finansowa:</w:t>
      </w:r>
    </w:p>
    <w:p w:rsidR="009F29F0" w:rsidRPr="001E33EA" w:rsidRDefault="009F29F0" w:rsidP="009F29F0">
      <w:pPr>
        <w:pStyle w:val="Akapitzlist"/>
        <w:tabs>
          <w:tab w:val="left" w:pos="1134"/>
        </w:tabs>
        <w:spacing w:line="340" w:lineRule="exact"/>
        <w:ind w:left="567" w:hanging="567"/>
        <w:jc w:val="both"/>
        <w:rPr>
          <w:sz w:val="22"/>
          <w:szCs w:val="22"/>
        </w:rPr>
      </w:pPr>
      <w:r>
        <w:rPr>
          <w:sz w:val="22"/>
          <w:szCs w:val="22"/>
        </w:rPr>
        <w:t>3.</w:t>
      </w:r>
      <w:r w:rsidR="00344C16">
        <w:rPr>
          <w:sz w:val="22"/>
          <w:szCs w:val="22"/>
        </w:rPr>
        <w:t>2</w:t>
      </w:r>
      <w:r>
        <w:rPr>
          <w:sz w:val="22"/>
          <w:szCs w:val="22"/>
        </w:rPr>
        <w:t>.1.</w:t>
      </w:r>
      <w:r>
        <w:rPr>
          <w:sz w:val="22"/>
          <w:szCs w:val="22"/>
        </w:rPr>
        <w:tab/>
      </w:r>
      <w:r w:rsidRPr="006D6071">
        <w:rPr>
          <w:sz w:val="22"/>
          <w:szCs w:val="22"/>
        </w:rPr>
        <w:t xml:space="preserve">Wykonawca musi być ubezpieczony od odpowiedzialności cywilnej w zakresie prowadzonej działalności związanej z przedmiotem zamówienia, na kwotę nie mniejszą niż </w:t>
      </w:r>
      <w:r w:rsidR="009C5BC0">
        <w:rPr>
          <w:b/>
          <w:sz w:val="22"/>
          <w:szCs w:val="22"/>
        </w:rPr>
        <w:t>2</w:t>
      </w:r>
      <w:r w:rsidR="00A9214C" w:rsidRPr="00B35118">
        <w:rPr>
          <w:b/>
          <w:sz w:val="22"/>
          <w:szCs w:val="22"/>
        </w:rPr>
        <w:t>0</w:t>
      </w:r>
      <w:r w:rsidRPr="00B35118">
        <w:rPr>
          <w:b/>
          <w:bCs/>
          <w:sz w:val="22"/>
          <w:szCs w:val="22"/>
        </w:rPr>
        <w:t>0 000 zł</w:t>
      </w:r>
      <w:r w:rsidR="007B15CE" w:rsidRPr="00B35118">
        <w:rPr>
          <w:b/>
          <w:bCs/>
          <w:sz w:val="22"/>
          <w:szCs w:val="22"/>
        </w:rPr>
        <w:t xml:space="preserve"> brutto</w:t>
      </w:r>
      <w:r w:rsidRPr="00B35118">
        <w:rPr>
          <w:b/>
          <w:bCs/>
          <w:sz w:val="22"/>
          <w:szCs w:val="22"/>
        </w:rPr>
        <w:t>.</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 xml:space="preserve">Wykonawca, którego oferta zostanie najwyżej oceniona, w celu wykazania spełniania warunków udziału w postępowaniu (pkt 3.1.niniejszego rozdziału SIWZ), zostanie wezwany do przedłożenia następujących oświadczeń i dokumentów </w:t>
      </w:r>
      <w:r w:rsidRPr="00E271DE">
        <w:rPr>
          <w:sz w:val="22"/>
          <w:szCs w:val="22"/>
        </w:rPr>
        <w:t>(aktualnych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w:t>
      </w:r>
      <w:r w:rsidR="005E4300">
        <w:rPr>
          <w:sz w:val="22"/>
          <w:szCs w:val="22"/>
          <w:u w:val="single"/>
        </w:rPr>
        <w:t>:</w:t>
      </w:r>
    </w:p>
    <w:p w:rsidR="005912B3" w:rsidRDefault="00A04844" w:rsidP="00587293">
      <w:pPr>
        <w:autoSpaceDE w:val="0"/>
        <w:autoSpaceDN w:val="0"/>
        <w:adjustRightInd w:val="0"/>
        <w:spacing w:line="320" w:lineRule="exact"/>
        <w:ind w:left="567" w:hanging="567"/>
        <w:jc w:val="both"/>
        <w:rPr>
          <w:sz w:val="22"/>
          <w:szCs w:val="22"/>
        </w:rPr>
      </w:pPr>
      <w:r w:rsidRPr="005E4300">
        <w:rPr>
          <w:sz w:val="22"/>
          <w:szCs w:val="22"/>
        </w:rPr>
        <w:t>4.3.</w:t>
      </w:r>
      <w:r>
        <w:rPr>
          <w:sz w:val="22"/>
          <w:szCs w:val="22"/>
        </w:rPr>
        <w:t>1</w:t>
      </w:r>
      <w:r w:rsidRPr="005E4300">
        <w:rPr>
          <w:sz w:val="22"/>
          <w:szCs w:val="22"/>
        </w:rPr>
        <w:t>.</w:t>
      </w:r>
      <w:r w:rsidRPr="005E4300">
        <w:rPr>
          <w:sz w:val="22"/>
          <w:szCs w:val="22"/>
        </w:rPr>
        <w:tab/>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w:t>
      </w:r>
      <w:r>
        <w:rPr>
          <w:sz w:val="22"/>
          <w:szCs w:val="22"/>
        </w:rPr>
        <w:t> </w:t>
      </w:r>
      <w:r w:rsidRPr="005E4300">
        <w:rPr>
          <w:sz w:val="22"/>
          <w:szCs w:val="22"/>
        </w:rPr>
        <w:t>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prac</w:t>
      </w:r>
      <w:r w:rsidR="00D66CB2">
        <w:rPr>
          <w:sz w:val="22"/>
          <w:szCs w:val="22"/>
        </w:rPr>
        <w:t xml:space="preserve"> </w:t>
      </w:r>
      <w:r w:rsidRPr="005E4300">
        <w:rPr>
          <w:sz w:val="22"/>
          <w:szCs w:val="22"/>
        </w:rPr>
        <w:t xml:space="preserve">– sporządzonego wg </w:t>
      </w:r>
      <w:r w:rsidRPr="005E4300">
        <w:rPr>
          <w:b/>
          <w:sz w:val="22"/>
          <w:szCs w:val="22"/>
        </w:rPr>
        <w:t xml:space="preserve">załącznika nr </w:t>
      </w:r>
      <w:r w:rsidR="006633CC">
        <w:rPr>
          <w:b/>
          <w:sz w:val="22"/>
          <w:szCs w:val="22"/>
        </w:rPr>
        <w:t>4</w:t>
      </w:r>
      <w:r w:rsidRPr="005E4300">
        <w:rPr>
          <w:b/>
          <w:sz w:val="22"/>
          <w:szCs w:val="22"/>
        </w:rPr>
        <w:t xml:space="preserve"> do SIWZ</w:t>
      </w:r>
      <w:r w:rsidRPr="005E4300">
        <w:rPr>
          <w:sz w:val="22"/>
          <w:szCs w:val="22"/>
        </w:rPr>
        <w:t>;</w:t>
      </w:r>
    </w:p>
    <w:p w:rsidR="005E4300" w:rsidRDefault="005E4300" w:rsidP="00587293">
      <w:pPr>
        <w:autoSpaceDE w:val="0"/>
        <w:autoSpaceDN w:val="0"/>
        <w:adjustRightInd w:val="0"/>
        <w:spacing w:line="320" w:lineRule="exact"/>
        <w:ind w:left="567" w:hanging="567"/>
        <w:jc w:val="both"/>
        <w:rPr>
          <w:sz w:val="22"/>
          <w:szCs w:val="22"/>
        </w:rPr>
      </w:pPr>
      <w:r w:rsidRPr="005E4300">
        <w:rPr>
          <w:sz w:val="22"/>
          <w:szCs w:val="22"/>
        </w:rPr>
        <w:t>-</w:t>
      </w:r>
      <w:r w:rsidRPr="005E4300">
        <w:rPr>
          <w:sz w:val="22"/>
          <w:szCs w:val="22"/>
        </w:rPr>
        <w:tab/>
      </w:r>
      <w:r w:rsidRPr="005E4300">
        <w:rPr>
          <w:sz w:val="22"/>
          <w:szCs w:val="22"/>
          <w:u w:val="single"/>
        </w:rPr>
        <w:t>w celu wykazania spełniania warunku z pkt 3.</w:t>
      </w:r>
      <w:r>
        <w:rPr>
          <w:sz w:val="22"/>
          <w:szCs w:val="22"/>
          <w:u w:val="single"/>
        </w:rPr>
        <w:t>2</w:t>
      </w:r>
      <w:r w:rsidRPr="005E4300">
        <w:rPr>
          <w:sz w:val="22"/>
          <w:szCs w:val="22"/>
          <w:u w:val="single"/>
        </w:rPr>
        <w:t>:</w:t>
      </w:r>
    </w:p>
    <w:p w:rsidR="005E4300" w:rsidRPr="005E4300" w:rsidRDefault="00D66CB2" w:rsidP="00D66CB2">
      <w:pPr>
        <w:autoSpaceDE w:val="0"/>
        <w:autoSpaceDN w:val="0"/>
        <w:adjustRightInd w:val="0"/>
        <w:spacing w:line="320" w:lineRule="exact"/>
        <w:ind w:left="567" w:hanging="567"/>
        <w:jc w:val="both"/>
        <w:rPr>
          <w:sz w:val="22"/>
          <w:szCs w:val="22"/>
        </w:rPr>
      </w:pPr>
      <w:r>
        <w:rPr>
          <w:sz w:val="22"/>
          <w:szCs w:val="22"/>
        </w:rPr>
        <w:t>4.3.2.</w:t>
      </w:r>
      <w:r>
        <w:rPr>
          <w:sz w:val="22"/>
          <w:szCs w:val="22"/>
        </w:rPr>
        <w:tab/>
      </w:r>
      <w:r w:rsidRPr="00D66CB2">
        <w:rPr>
          <w:sz w:val="22"/>
          <w:szCs w:val="22"/>
        </w:rPr>
        <w:t xml:space="preserve">wykazu osób – zgodnie z załącznikiem nr </w:t>
      </w:r>
      <w:r w:rsidR="006633CC">
        <w:rPr>
          <w:sz w:val="22"/>
          <w:szCs w:val="22"/>
        </w:rPr>
        <w:t>5</w:t>
      </w:r>
      <w:r w:rsidRPr="00D66CB2">
        <w:rPr>
          <w:sz w:val="22"/>
          <w:szCs w:val="22"/>
        </w:rPr>
        <w:t xml:space="preserve"> do SIWZ - skierowanych przez Wykonawcę do realizacji zamówienia publicznego, w szczególności odpowiedzialnych za świadczenie usług, kontrolę jakości, wraz z  </w:t>
      </w:r>
      <w:r w:rsidR="00B03A91">
        <w:rPr>
          <w:sz w:val="22"/>
          <w:szCs w:val="22"/>
        </w:rPr>
        <w:t>o</w:t>
      </w:r>
      <w:r w:rsidR="00B03A91" w:rsidRPr="00B03A91">
        <w:rPr>
          <w:bCs/>
          <w:sz w:val="22"/>
          <w:szCs w:val="22"/>
        </w:rPr>
        <w:t>pis czynności potwierdzających spełnienie warunków udziału w postępowaniu</w:t>
      </w:r>
      <w:r w:rsidRPr="00D66CB2">
        <w:rPr>
          <w:sz w:val="22"/>
          <w:szCs w:val="22"/>
        </w:rPr>
        <w:t>, a także zakresu wykonywanych przez nie czynności oraz informacją o podstawie do dysponowania tymi osobami.</w:t>
      </w:r>
    </w:p>
    <w:p w:rsidR="005E4300" w:rsidRPr="005E4300" w:rsidRDefault="005E4300" w:rsidP="005E4300">
      <w:pPr>
        <w:autoSpaceDE w:val="0"/>
        <w:autoSpaceDN w:val="0"/>
        <w:adjustRightInd w:val="0"/>
        <w:spacing w:line="320" w:lineRule="exact"/>
        <w:ind w:left="567" w:hanging="567"/>
        <w:jc w:val="both"/>
        <w:rPr>
          <w:b/>
          <w:sz w:val="22"/>
          <w:szCs w:val="22"/>
        </w:rPr>
      </w:pPr>
    </w:p>
    <w:p w:rsidR="005E4300" w:rsidRPr="005E4300" w:rsidRDefault="005E4300" w:rsidP="005E4300">
      <w:pPr>
        <w:autoSpaceDE w:val="0"/>
        <w:autoSpaceDN w:val="0"/>
        <w:adjustRightInd w:val="0"/>
        <w:spacing w:line="320" w:lineRule="exact"/>
        <w:ind w:left="567" w:hanging="567"/>
        <w:jc w:val="both"/>
        <w:rPr>
          <w:sz w:val="22"/>
          <w:szCs w:val="22"/>
          <w:u w:val="single"/>
        </w:rPr>
      </w:pPr>
      <w:r w:rsidRPr="005E4300">
        <w:rPr>
          <w:sz w:val="22"/>
          <w:szCs w:val="22"/>
        </w:rPr>
        <w:t>-</w:t>
      </w:r>
      <w:r w:rsidRPr="005E4300">
        <w:rPr>
          <w:sz w:val="22"/>
          <w:szCs w:val="22"/>
        </w:rPr>
        <w:tab/>
      </w:r>
      <w:r w:rsidRPr="005E4300">
        <w:rPr>
          <w:sz w:val="22"/>
          <w:szCs w:val="22"/>
          <w:u w:val="single"/>
        </w:rPr>
        <w:t>w celu wykazania spełniania warunku z pkt 3.2.</w:t>
      </w:r>
    </w:p>
    <w:p w:rsidR="005E4300" w:rsidRPr="005E4300" w:rsidRDefault="005E4300" w:rsidP="005E4300">
      <w:pPr>
        <w:autoSpaceDE w:val="0"/>
        <w:autoSpaceDN w:val="0"/>
        <w:adjustRightInd w:val="0"/>
        <w:spacing w:line="320" w:lineRule="exact"/>
        <w:ind w:left="567" w:hanging="567"/>
        <w:jc w:val="both"/>
        <w:rPr>
          <w:bCs/>
          <w:sz w:val="22"/>
          <w:szCs w:val="22"/>
        </w:rPr>
      </w:pPr>
      <w:r w:rsidRPr="005E4300">
        <w:rPr>
          <w:sz w:val="22"/>
          <w:szCs w:val="22"/>
        </w:rPr>
        <w:t>4.3.</w:t>
      </w:r>
      <w:r w:rsidR="00D66CB2">
        <w:rPr>
          <w:sz w:val="22"/>
          <w:szCs w:val="22"/>
        </w:rPr>
        <w:t>3</w:t>
      </w:r>
      <w:r w:rsidRPr="005E4300">
        <w:rPr>
          <w:sz w:val="22"/>
          <w:szCs w:val="22"/>
        </w:rPr>
        <w:t>.</w:t>
      </w:r>
      <w:r w:rsidRPr="005E4300">
        <w:rPr>
          <w:sz w:val="22"/>
          <w:szCs w:val="22"/>
        </w:rPr>
        <w:tab/>
      </w:r>
      <w:r w:rsidRPr="005E4300">
        <w:rPr>
          <w:bCs/>
          <w:sz w:val="22"/>
          <w:szCs w:val="22"/>
        </w:rPr>
        <w:t>dokumentów</w:t>
      </w:r>
      <w:r w:rsidRPr="005E4300">
        <w:rPr>
          <w:sz w:val="22"/>
          <w:szCs w:val="22"/>
        </w:rPr>
        <w:t>, potwierdzających, że Wykonawca jest ubezpieczony od odpowiedzialności cywilnej w</w:t>
      </w:r>
      <w:r w:rsidR="005912B3">
        <w:rPr>
          <w:sz w:val="22"/>
          <w:szCs w:val="22"/>
        </w:rPr>
        <w:t> </w:t>
      </w:r>
      <w:r w:rsidRPr="005E4300">
        <w:rPr>
          <w:sz w:val="22"/>
          <w:szCs w:val="22"/>
        </w:rPr>
        <w:t xml:space="preserve">zakresie prowadzonej działalności związanej z przedmiotem zamówienia, na sumę gwarancyjną nie mniejszą niż </w:t>
      </w:r>
      <w:r w:rsidR="009C5BC0">
        <w:rPr>
          <w:b/>
          <w:sz w:val="22"/>
          <w:szCs w:val="22"/>
        </w:rPr>
        <w:t>2</w:t>
      </w:r>
      <w:r w:rsidR="00A9214C" w:rsidRPr="00D66CB2">
        <w:rPr>
          <w:b/>
          <w:sz w:val="22"/>
          <w:szCs w:val="22"/>
        </w:rPr>
        <w:t>0</w:t>
      </w:r>
      <w:r w:rsidRPr="00D66CB2">
        <w:rPr>
          <w:b/>
          <w:bCs/>
          <w:sz w:val="22"/>
          <w:szCs w:val="22"/>
        </w:rPr>
        <w:t>0 000,00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0" w:name="_Toc473019320"/>
      <w:bookmarkStart w:id="41" w:name="_Toc494883178"/>
      <w:bookmarkStart w:id="42" w:name="_Toc3363051"/>
      <w:r w:rsidRPr="004F1A94">
        <w:t>ROZDZIAŁ XIV.</w:t>
      </w:r>
      <w:r w:rsidRPr="004F1A94">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w:t>
      </w:r>
      <w:r w:rsidR="008E3F40">
        <w:rPr>
          <w:sz w:val="22"/>
          <w:szCs w:val="22"/>
        </w:rPr>
        <w:t>4</w:t>
      </w:r>
      <w:r w:rsidRPr="00522342">
        <w:rPr>
          <w:sz w:val="22"/>
          <w:szCs w:val="22"/>
        </w:rPr>
        <w:t>. rozdziału XIII SIWZ).</w:t>
      </w:r>
    </w:p>
    <w:p w:rsidR="004D2766" w:rsidRPr="00522342" w:rsidRDefault="004D2766" w:rsidP="00A010E8">
      <w:pPr>
        <w:pStyle w:val="Nagwek3"/>
        <w:spacing w:line="320" w:lineRule="exact"/>
      </w:pPr>
      <w:bookmarkStart w:id="43" w:name="_Toc473019321"/>
      <w:bookmarkStart w:id="44" w:name="_Toc494883179"/>
      <w:bookmarkStart w:id="45" w:name="_Toc3363052"/>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3363053"/>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2" w:history="1">
        <w:r w:rsidR="0025712E" w:rsidRPr="0025712E">
          <w:rPr>
            <w:rStyle w:val="Hipercze"/>
            <w:color w:val="auto"/>
            <w:sz w:val="22"/>
            <w:szCs w:val="22"/>
            <w:u w:val="none"/>
          </w:rPr>
          <w:t>Dz.U. 2017 poz. 1481</w:t>
        </w:r>
      </w:hyperlink>
      <w:r w:rsidRPr="00522342">
        <w:rPr>
          <w:sz w:val="22"/>
          <w:szCs w:val="22"/>
        </w:rPr>
        <w:t>), osobiście, za pośrednictwem posłańca, lub przy użyciu środków komunikacji elektronicznej w rozumieniu ustawy z dnia 18 lipca 2002 r. o świadczeniu usług drogą elektroniczną (</w:t>
      </w:r>
      <w:hyperlink r:id="rId13"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4"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5"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6"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3363054"/>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7"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8"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3363055"/>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19"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3363056"/>
      <w:r w:rsidRPr="00522342">
        <w:t xml:space="preserve">ROZDZIAŁ XIX. </w:t>
      </w:r>
      <w:r w:rsidRPr="00522342">
        <w:tab/>
        <w:t>WYMAGANIA DOTYCZĄCE WADIUM</w:t>
      </w:r>
      <w:bookmarkEnd w:id="55"/>
      <w:bookmarkEnd w:id="56"/>
      <w:bookmarkEnd w:id="57"/>
    </w:p>
    <w:p w:rsidR="004D2766" w:rsidRPr="004F1A94" w:rsidRDefault="004D2766" w:rsidP="00DA767A">
      <w:pPr>
        <w:pStyle w:val="Tekstpodstawowy"/>
        <w:spacing w:line="320" w:lineRule="exact"/>
        <w:ind w:left="567" w:hanging="567"/>
        <w:rPr>
          <w:sz w:val="22"/>
          <w:szCs w:val="22"/>
        </w:rPr>
      </w:pPr>
      <w:r w:rsidRPr="004F1A94">
        <w:rPr>
          <w:sz w:val="22"/>
          <w:szCs w:val="22"/>
        </w:rPr>
        <w:t>1.</w:t>
      </w:r>
      <w:r w:rsidRPr="004F1A94">
        <w:rPr>
          <w:sz w:val="22"/>
          <w:szCs w:val="22"/>
        </w:rPr>
        <w:tab/>
        <w:t xml:space="preserve">Oferta musi być zabezpieczona wadium w wysokości: </w:t>
      </w:r>
    </w:p>
    <w:p w:rsidR="004D2766" w:rsidRPr="00522342" w:rsidRDefault="00B942DB" w:rsidP="00A010E8">
      <w:pPr>
        <w:pStyle w:val="Tekstpodstawowy"/>
        <w:spacing w:line="320" w:lineRule="exact"/>
        <w:rPr>
          <w:sz w:val="22"/>
          <w:szCs w:val="22"/>
        </w:rPr>
      </w:pPr>
      <w:r w:rsidRPr="004F1A94">
        <w:rPr>
          <w:b/>
          <w:sz w:val="22"/>
          <w:szCs w:val="22"/>
        </w:rPr>
        <w:t>2</w:t>
      </w:r>
      <w:r w:rsidR="004D2766" w:rsidRPr="004F1A94">
        <w:rPr>
          <w:b/>
          <w:sz w:val="22"/>
          <w:szCs w:val="22"/>
        </w:rPr>
        <w:t> 000,00 PLN</w:t>
      </w:r>
      <w:r w:rsidR="004D2766" w:rsidRPr="004F1A94">
        <w:rPr>
          <w:sz w:val="22"/>
          <w:szCs w:val="22"/>
        </w:rPr>
        <w:t xml:space="preserve"> (słownie: </w:t>
      </w:r>
      <w:r w:rsidRPr="004F1A94">
        <w:rPr>
          <w:sz w:val="22"/>
          <w:szCs w:val="22"/>
        </w:rPr>
        <w:t>dwa</w:t>
      </w:r>
      <w:r w:rsidR="004D2766" w:rsidRPr="004F1A94">
        <w:rPr>
          <w:sz w:val="22"/>
          <w:szCs w:val="22"/>
        </w:rPr>
        <w:t xml:space="preserve"> tysi</w:t>
      </w:r>
      <w:r w:rsidRPr="004F1A94">
        <w:rPr>
          <w:sz w:val="22"/>
          <w:szCs w:val="22"/>
        </w:rPr>
        <w:t>ą</w:t>
      </w:r>
      <w:r w:rsidR="004D2766" w:rsidRPr="004F1A94">
        <w:rPr>
          <w:sz w:val="22"/>
          <w:szCs w:val="22"/>
        </w:rPr>
        <w:t>c</w:t>
      </w:r>
      <w:r w:rsidR="00217900" w:rsidRPr="004F1A94">
        <w:rPr>
          <w:sz w:val="22"/>
          <w:szCs w:val="22"/>
        </w:rPr>
        <w:t>e</w:t>
      </w:r>
      <w:r w:rsidR="004D2766" w:rsidRPr="004F1A94">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98084C">
      <w:pPr>
        <w:pStyle w:val="Tekstpodstawowy"/>
        <w:numPr>
          <w:ilvl w:val="0"/>
          <w:numId w:val="57"/>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4F1A94" w:rsidRDefault="004D2766" w:rsidP="00433CC4">
      <w:pPr>
        <w:pStyle w:val="Tekstpodstawowy"/>
        <w:numPr>
          <w:ilvl w:val="1"/>
          <w:numId w:val="15"/>
        </w:numPr>
        <w:tabs>
          <w:tab w:val="clear" w:pos="360"/>
        </w:tabs>
        <w:spacing w:line="320" w:lineRule="exact"/>
        <w:ind w:left="567" w:hanging="567"/>
        <w:rPr>
          <w:sz w:val="22"/>
          <w:szCs w:val="22"/>
        </w:rPr>
      </w:pPr>
      <w:r w:rsidRPr="004F1A94">
        <w:rPr>
          <w:sz w:val="22"/>
          <w:szCs w:val="22"/>
        </w:rPr>
        <w:t xml:space="preserve">Termin wnoszenia wadium upływa w dniu: </w:t>
      </w:r>
      <w:r w:rsidR="00616FD3">
        <w:rPr>
          <w:b/>
          <w:sz w:val="22"/>
          <w:szCs w:val="22"/>
        </w:rPr>
        <w:t>21</w:t>
      </w:r>
      <w:r w:rsidR="00217900" w:rsidRPr="004F1A94">
        <w:rPr>
          <w:b/>
          <w:sz w:val="22"/>
          <w:szCs w:val="22"/>
        </w:rPr>
        <w:t>.</w:t>
      </w:r>
      <w:r w:rsidR="00D333F2">
        <w:rPr>
          <w:b/>
          <w:sz w:val="22"/>
          <w:szCs w:val="22"/>
        </w:rPr>
        <w:t>03</w:t>
      </w:r>
      <w:r w:rsidRPr="004F1A94">
        <w:rPr>
          <w:b/>
          <w:sz w:val="22"/>
          <w:szCs w:val="22"/>
        </w:rPr>
        <w:t>.201</w:t>
      </w:r>
      <w:r w:rsidR="00D333F2">
        <w:rPr>
          <w:b/>
          <w:sz w:val="22"/>
          <w:szCs w:val="22"/>
        </w:rPr>
        <w:t>9</w:t>
      </w:r>
      <w:r w:rsidRPr="004F1A94">
        <w:rPr>
          <w:b/>
          <w:sz w:val="22"/>
          <w:szCs w:val="22"/>
        </w:rPr>
        <w:t xml:space="preserve"> r. </w:t>
      </w:r>
      <w:r w:rsidRPr="004F1A94">
        <w:rPr>
          <w:sz w:val="22"/>
          <w:szCs w:val="22"/>
        </w:rPr>
        <w:t xml:space="preserve"> o godzinie </w:t>
      </w:r>
      <w:r w:rsidRPr="004F1A94">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0" w:history="1">
        <w:r w:rsidRPr="00522342">
          <w:rPr>
            <w:rStyle w:val="Hipercze"/>
            <w:b/>
            <w:color w:val="auto"/>
            <w:sz w:val="22"/>
            <w:szCs w:val="22"/>
            <w:u w:val="none"/>
          </w:rPr>
          <w:t>21 1140 1078 0000</w:t>
        </w:r>
      </w:hyperlink>
      <w:r w:rsidRPr="00522342">
        <w:rPr>
          <w:b/>
          <w:sz w:val="22"/>
          <w:szCs w:val="22"/>
        </w:rPr>
        <w:t xml:space="preserve"> </w:t>
      </w:r>
      <w:hyperlink r:id="rId21"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4F1A94" w:rsidRDefault="004D2766" w:rsidP="00433CC4">
      <w:pPr>
        <w:pStyle w:val="Tekstpodstawowy"/>
        <w:numPr>
          <w:ilvl w:val="1"/>
          <w:numId w:val="15"/>
        </w:numPr>
        <w:tabs>
          <w:tab w:val="clear" w:pos="360"/>
        </w:tabs>
        <w:spacing w:line="320" w:lineRule="exact"/>
        <w:ind w:left="567" w:hanging="567"/>
        <w:rPr>
          <w:sz w:val="22"/>
          <w:szCs w:val="22"/>
          <w:u w:val="single"/>
        </w:rPr>
      </w:pPr>
      <w:r w:rsidRPr="004F1A94">
        <w:rPr>
          <w:sz w:val="22"/>
          <w:szCs w:val="22"/>
        </w:rPr>
        <w:t>Pozostałe formy wadium należy złożyć w siedzibie Zamawiającego w pokoju 217 budynek dyrekcji GIG do dnia</w:t>
      </w:r>
      <w:r w:rsidRPr="004F1A94">
        <w:rPr>
          <w:szCs w:val="24"/>
        </w:rPr>
        <w:t xml:space="preserve"> </w:t>
      </w:r>
      <w:r w:rsidR="00616FD3">
        <w:rPr>
          <w:b/>
          <w:szCs w:val="24"/>
        </w:rPr>
        <w:t>21</w:t>
      </w:r>
      <w:r w:rsidR="00217900" w:rsidRPr="004F1A94">
        <w:rPr>
          <w:b/>
          <w:szCs w:val="24"/>
        </w:rPr>
        <w:t>.</w:t>
      </w:r>
      <w:r w:rsidR="00D333F2">
        <w:rPr>
          <w:b/>
          <w:szCs w:val="24"/>
        </w:rPr>
        <w:t>03</w:t>
      </w:r>
      <w:r w:rsidRPr="004F1A94">
        <w:rPr>
          <w:b/>
          <w:sz w:val="22"/>
          <w:szCs w:val="22"/>
        </w:rPr>
        <w:t>.201</w:t>
      </w:r>
      <w:r w:rsidR="00D333F2">
        <w:rPr>
          <w:b/>
          <w:sz w:val="22"/>
          <w:szCs w:val="22"/>
        </w:rPr>
        <w:t>9</w:t>
      </w:r>
      <w:r w:rsidRPr="004F1A94">
        <w:rPr>
          <w:b/>
          <w:sz w:val="22"/>
          <w:szCs w:val="22"/>
        </w:rPr>
        <w:t xml:space="preserve"> r.</w:t>
      </w:r>
      <w:r w:rsidRPr="004F1A94">
        <w:rPr>
          <w:sz w:val="22"/>
          <w:szCs w:val="22"/>
        </w:rPr>
        <w:t xml:space="preserve"> do godz. 12</w:t>
      </w:r>
      <w:r w:rsidRPr="004F1A94">
        <w:rPr>
          <w:sz w:val="22"/>
          <w:szCs w:val="22"/>
          <w:u w:val="single"/>
          <w:vertAlign w:val="superscript"/>
        </w:rPr>
        <w:t>00</w:t>
      </w:r>
      <w:r w:rsidRPr="004F1A94">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 xml:space="preserve">jeżeli </w:t>
      </w:r>
      <w:r w:rsidRPr="0075364D">
        <w:rPr>
          <w:bCs/>
          <w:sz w:val="22"/>
          <w:szCs w:val="22"/>
        </w:rPr>
        <w:t>Wykonawca w odpowiedzi na wezwanie, o którym mowa w art. 26 ust. 3 i 3a ustawy, z</w:t>
      </w:r>
      <w:r w:rsidR="0011482F" w:rsidRPr="0075364D">
        <w:rPr>
          <w:bCs/>
          <w:sz w:val="22"/>
          <w:szCs w:val="22"/>
        </w:rPr>
        <w:t> </w:t>
      </w:r>
      <w:r w:rsidRPr="0075364D">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w:t>
      </w:r>
      <w:r w:rsidRPr="00522342">
        <w:rPr>
          <w:bCs/>
          <w:sz w:val="22"/>
          <w:szCs w:val="22"/>
        </w:rPr>
        <w:t xml:space="preserve">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8" w:name="_Toc473019326"/>
      <w:bookmarkStart w:id="59" w:name="_Toc494883184"/>
      <w:bookmarkStart w:id="60" w:name="_Toc3363057"/>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rsidTr="0025298C">
        <w:trPr>
          <w:trHeight w:val="3386"/>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25298C" w:rsidP="002247AA">
            <w:pPr>
              <w:tabs>
                <w:tab w:val="num" w:pos="383"/>
              </w:tabs>
              <w:spacing w:line="320" w:lineRule="exact"/>
              <w:ind w:left="383"/>
              <w:jc w:val="center"/>
              <w:rPr>
                <w:b/>
                <w:bCs/>
                <w:sz w:val="22"/>
                <w:szCs w:val="22"/>
              </w:rPr>
            </w:pPr>
            <w:r w:rsidRPr="0025298C">
              <w:rPr>
                <w:b/>
                <w:bCs/>
                <w:sz w:val="22"/>
                <w:szCs w:val="22"/>
              </w:rPr>
              <w:t>Przygotowanie i dostarczenie pracowni wirtualnej rzeczywistości.</w:t>
            </w:r>
          </w:p>
          <w:p w:rsidR="004D2766" w:rsidRPr="00522342" w:rsidRDefault="004D2766" w:rsidP="00A010E8">
            <w:pPr>
              <w:tabs>
                <w:tab w:val="num" w:pos="567"/>
              </w:tabs>
              <w:spacing w:line="320" w:lineRule="exact"/>
              <w:ind w:left="567"/>
              <w:jc w:val="center"/>
            </w:pPr>
          </w:p>
          <w:p w:rsidR="004D2766" w:rsidRPr="00522342" w:rsidRDefault="004D2766" w:rsidP="00100A5D">
            <w:pPr>
              <w:tabs>
                <w:tab w:val="num" w:pos="567"/>
              </w:tabs>
              <w:spacing w:line="320" w:lineRule="exact"/>
              <w:ind w:left="567"/>
              <w:jc w:val="center"/>
              <w:rPr>
                <w:b/>
                <w:sz w:val="22"/>
                <w:szCs w:val="22"/>
              </w:rPr>
            </w:pPr>
            <w:r w:rsidRPr="00FA3D9E">
              <w:rPr>
                <w:b/>
                <w:sz w:val="22"/>
                <w:szCs w:val="22"/>
              </w:rPr>
              <w:t>N</w:t>
            </w:r>
            <w:r w:rsidR="000201D4" w:rsidRPr="00FA3D9E">
              <w:rPr>
                <w:b/>
                <w:sz w:val="22"/>
                <w:szCs w:val="22"/>
              </w:rPr>
              <w:t xml:space="preserve">ie otwierać przed </w:t>
            </w:r>
            <w:r w:rsidR="00616FD3">
              <w:rPr>
                <w:b/>
                <w:sz w:val="22"/>
                <w:szCs w:val="22"/>
              </w:rPr>
              <w:t>21</w:t>
            </w:r>
            <w:r w:rsidR="00217900" w:rsidRPr="00FA3D9E">
              <w:rPr>
                <w:b/>
                <w:sz w:val="22"/>
                <w:szCs w:val="22"/>
              </w:rPr>
              <w:t>.</w:t>
            </w:r>
            <w:r w:rsidR="00A86986" w:rsidRPr="00FA3D9E">
              <w:rPr>
                <w:b/>
                <w:sz w:val="22"/>
                <w:szCs w:val="22"/>
              </w:rPr>
              <w:t>03</w:t>
            </w:r>
            <w:r w:rsidR="00217900" w:rsidRPr="00FA3D9E">
              <w:rPr>
                <w:b/>
                <w:sz w:val="22"/>
                <w:szCs w:val="22"/>
              </w:rPr>
              <w:t>.</w:t>
            </w:r>
            <w:r w:rsidRPr="00FA3D9E">
              <w:rPr>
                <w:b/>
                <w:sz w:val="22"/>
                <w:szCs w:val="22"/>
              </w:rPr>
              <w:t>201</w:t>
            </w:r>
            <w:r w:rsidR="00A86986" w:rsidRPr="00FA3D9E">
              <w:rPr>
                <w:b/>
                <w:sz w:val="22"/>
                <w:szCs w:val="22"/>
              </w:rPr>
              <w:t>9</w:t>
            </w:r>
            <w:r w:rsidRPr="00FA3D9E">
              <w:rPr>
                <w:b/>
                <w:sz w:val="22"/>
                <w:szCs w:val="22"/>
              </w:rPr>
              <w:t xml:space="preserve"> r. godz. 12</w:t>
            </w:r>
            <w:r w:rsidR="00100A5D">
              <w:rPr>
                <w:b/>
                <w:sz w:val="22"/>
                <w:szCs w:val="22"/>
                <w:u w:val="single"/>
                <w:vertAlign w:val="superscript"/>
              </w:rPr>
              <w:t>30</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3363058"/>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206B6F" w:rsidRDefault="004D2766" w:rsidP="00433CC4">
      <w:pPr>
        <w:pStyle w:val="Akapitzlist"/>
        <w:numPr>
          <w:ilvl w:val="0"/>
          <w:numId w:val="10"/>
        </w:numPr>
        <w:spacing w:line="320" w:lineRule="exact"/>
        <w:jc w:val="both"/>
        <w:rPr>
          <w:sz w:val="22"/>
          <w:szCs w:val="22"/>
          <w:u w:val="single"/>
        </w:rPr>
      </w:pPr>
      <w:r w:rsidRPr="00206B6F">
        <w:rPr>
          <w:sz w:val="22"/>
          <w:szCs w:val="22"/>
          <w:u w:val="single"/>
        </w:rPr>
        <w:t xml:space="preserve">Cena ofertowa musi być podana w </w:t>
      </w:r>
      <w:r w:rsidR="00206B6F">
        <w:rPr>
          <w:sz w:val="22"/>
          <w:szCs w:val="22"/>
          <w:u w:val="single"/>
        </w:rPr>
        <w:t>e</w:t>
      </w:r>
      <w:r w:rsidR="00FA3D9E" w:rsidRPr="00206B6F">
        <w:rPr>
          <w:sz w:val="22"/>
          <w:szCs w:val="22"/>
          <w:u w:val="single"/>
        </w:rPr>
        <w:t>uro</w:t>
      </w:r>
      <w:r w:rsidRPr="00206B6F">
        <w:rPr>
          <w:sz w:val="22"/>
          <w:szCs w:val="22"/>
          <w:u w:val="single"/>
        </w:rPr>
        <w:t xml:space="preserve"> (</w:t>
      </w:r>
      <w:r w:rsidR="00FA3D9E" w:rsidRPr="00206B6F">
        <w:rPr>
          <w:sz w:val="22"/>
          <w:szCs w:val="22"/>
          <w:u w:val="single"/>
        </w:rPr>
        <w:t>EUR</w:t>
      </w:r>
      <w:r w:rsidRPr="00206B6F">
        <w:rPr>
          <w:sz w:val="22"/>
          <w:szCs w:val="22"/>
          <w:u w:val="single"/>
        </w:rPr>
        <w:t>),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3363059"/>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616FD3">
        <w:rPr>
          <w:b/>
          <w:bCs/>
          <w:sz w:val="22"/>
          <w:szCs w:val="22"/>
        </w:rPr>
        <w:t>21</w:t>
      </w:r>
      <w:r w:rsidR="005345FD" w:rsidRPr="000201D4">
        <w:rPr>
          <w:b/>
          <w:bCs/>
          <w:sz w:val="22"/>
          <w:szCs w:val="22"/>
        </w:rPr>
        <w:t>.</w:t>
      </w:r>
      <w:r w:rsidR="009765E4">
        <w:rPr>
          <w:b/>
          <w:bCs/>
          <w:sz w:val="22"/>
          <w:szCs w:val="22"/>
        </w:rPr>
        <w:t>03</w:t>
      </w:r>
      <w:r w:rsidR="005345FD" w:rsidRPr="000201D4">
        <w:rPr>
          <w:b/>
          <w:bCs/>
          <w:sz w:val="22"/>
          <w:szCs w:val="22"/>
        </w:rPr>
        <w:t>.</w:t>
      </w:r>
      <w:r w:rsidRPr="000201D4">
        <w:rPr>
          <w:b/>
          <w:bCs/>
          <w:sz w:val="22"/>
          <w:szCs w:val="22"/>
        </w:rPr>
        <w:t>201</w:t>
      </w:r>
      <w:r w:rsidR="009765E4">
        <w:rPr>
          <w:b/>
          <w:bCs/>
          <w:sz w:val="22"/>
          <w:szCs w:val="22"/>
        </w:rPr>
        <w:t>9</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616FD3">
        <w:rPr>
          <w:b/>
          <w:sz w:val="22"/>
          <w:szCs w:val="22"/>
        </w:rPr>
        <w:t>21</w:t>
      </w:r>
      <w:r w:rsidR="00FF2A91">
        <w:rPr>
          <w:b/>
          <w:sz w:val="22"/>
          <w:szCs w:val="22"/>
        </w:rPr>
        <w:t>.</w:t>
      </w:r>
      <w:r w:rsidR="009765E4">
        <w:rPr>
          <w:b/>
          <w:sz w:val="22"/>
          <w:szCs w:val="22"/>
        </w:rPr>
        <w:t>03</w:t>
      </w:r>
      <w:r w:rsidR="005345FD" w:rsidRPr="000201D4">
        <w:rPr>
          <w:b/>
          <w:sz w:val="22"/>
          <w:szCs w:val="22"/>
        </w:rPr>
        <w:t>.</w:t>
      </w:r>
      <w:r w:rsidRPr="000201D4">
        <w:rPr>
          <w:b/>
          <w:bCs/>
          <w:sz w:val="22"/>
          <w:szCs w:val="22"/>
        </w:rPr>
        <w:t>201</w:t>
      </w:r>
      <w:r w:rsidR="009765E4">
        <w:rPr>
          <w:b/>
          <w:bCs/>
          <w:sz w:val="22"/>
          <w:szCs w:val="22"/>
        </w:rPr>
        <w:t>9</w:t>
      </w:r>
      <w:r w:rsidRPr="00522342">
        <w:rPr>
          <w:b/>
          <w:bCs/>
          <w:sz w:val="22"/>
          <w:szCs w:val="22"/>
        </w:rPr>
        <w:t xml:space="preserve"> r.</w:t>
      </w:r>
      <w:r w:rsidRPr="00522342">
        <w:rPr>
          <w:sz w:val="22"/>
          <w:szCs w:val="22"/>
        </w:rPr>
        <w:t xml:space="preserve"> o godz. </w:t>
      </w:r>
      <w:r w:rsidRPr="00522342">
        <w:rPr>
          <w:b/>
          <w:bCs/>
          <w:sz w:val="22"/>
          <w:szCs w:val="22"/>
        </w:rPr>
        <w:t>12</w:t>
      </w:r>
      <w:r w:rsidR="00100A5D">
        <w:rPr>
          <w:b/>
          <w:bCs/>
          <w:sz w:val="22"/>
          <w:szCs w:val="22"/>
          <w:vertAlign w:val="superscript"/>
        </w:rPr>
        <w:t>30</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3363060"/>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2"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3"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3363061"/>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9765E4" w:rsidP="00B942DB">
      <w:pPr>
        <w:spacing w:line="320" w:lineRule="exact"/>
        <w:ind w:left="567"/>
        <w:jc w:val="both"/>
        <w:rPr>
          <w:sz w:val="22"/>
          <w:szCs w:val="22"/>
        </w:rPr>
      </w:pPr>
      <w:r>
        <w:rPr>
          <w:sz w:val="22"/>
          <w:szCs w:val="22"/>
        </w:rPr>
        <w:t>cena</w:t>
      </w:r>
      <w:r>
        <w:rPr>
          <w:sz w:val="22"/>
          <w:szCs w:val="22"/>
        </w:rPr>
        <w:tab/>
      </w:r>
      <w:r>
        <w:rPr>
          <w:sz w:val="22"/>
          <w:szCs w:val="22"/>
        </w:rPr>
        <w:tab/>
      </w:r>
      <w:r>
        <w:rPr>
          <w:sz w:val="22"/>
          <w:szCs w:val="22"/>
        </w:rPr>
        <w:tab/>
      </w:r>
      <w:r w:rsidR="00B942DB">
        <w:rPr>
          <w:sz w:val="22"/>
          <w:szCs w:val="22"/>
        </w:rPr>
        <w:tab/>
      </w:r>
      <w:r w:rsidR="004D2766" w:rsidRPr="001A1DB1">
        <w:rPr>
          <w:sz w:val="22"/>
          <w:szCs w:val="22"/>
        </w:rPr>
        <w:tab/>
      </w:r>
      <w:r w:rsidR="004D2766" w:rsidRPr="001A1DB1">
        <w:rPr>
          <w:sz w:val="22"/>
          <w:szCs w:val="22"/>
        </w:rPr>
        <w:tab/>
      </w:r>
      <w:r w:rsidR="004D2766" w:rsidRPr="001A1DB1">
        <w:rPr>
          <w:sz w:val="22"/>
          <w:szCs w:val="22"/>
        </w:rPr>
        <w:tab/>
      </w:r>
      <w:r w:rsidR="00B942DB">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842F8D" w:rsidRDefault="00842F8D" w:rsidP="00414056">
      <w:pPr>
        <w:tabs>
          <w:tab w:val="num" w:pos="1276"/>
          <w:tab w:val="left" w:pos="2552"/>
        </w:tabs>
        <w:ind w:left="1276"/>
        <w:jc w:val="both"/>
        <w:rPr>
          <w:sz w:val="22"/>
          <w:szCs w:val="22"/>
        </w:rPr>
      </w:pP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w:t>
      </w:r>
      <w:r w:rsidR="00DD75F9">
        <w:rPr>
          <w:sz w:val="22"/>
          <w:szCs w:val="22"/>
        </w:rPr>
        <w:t>O</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w:t>
      </w:r>
      <w:r w:rsidR="00DD75F9">
        <w:rPr>
          <w:sz w:val="22"/>
          <w:szCs w:val="22"/>
        </w:rPr>
        <w:t>N</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F9387C">
        <w:rPr>
          <w:b/>
          <w:bCs/>
          <w:sz w:val="22"/>
          <w:szCs w:val="22"/>
          <w:u w:val="single"/>
        </w:rPr>
        <w:t>6</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F9387C">
        <w:rPr>
          <w:b/>
          <w:bCs/>
          <w:sz w:val="22"/>
          <w:szCs w:val="22"/>
          <w:u w:val="single"/>
        </w:rPr>
        <w:t>7</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3363062"/>
      <w:r w:rsidRPr="00522342">
        <w:t xml:space="preserve">ROZDZIAŁ XXVI. </w:t>
      </w:r>
      <w:r w:rsidRPr="00522342">
        <w:tab/>
        <w:t>INFORMACJA NA TEMAT MOŻLIWOŚCI ROZLICZANIA SIĘ W</w:t>
      </w:r>
      <w:r w:rsidR="00BE4BBC">
        <w:t> </w:t>
      </w:r>
      <w:r w:rsidRPr="00522342">
        <w:t>WALUTACH OBCYCH</w:t>
      </w:r>
      <w:bookmarkEnd w:id="74"/>
      <w:bookmarkEnd w:id="75"/>
      <w:bookmarkEnd w:id="76"/>
    </w:p>
    <w:p w:rsidR="00894BC6" w:rsidRPr="00566503" w:rsidRDefault="004D2766" w:rsidP="00A010E8">
      <w:pPr>
        <w:pStyle w:val="Tekstpodstawowy"/>
        <w:spacing w:line="320" w:lineRule="exact"/>
        <w:rPr>
          <w:sz w:val="20"/>
          <w:highlight w:val="yellow"/>
        </w:rPr>
      </w:pPr>
      <w:r w:rsidRPr="00FA3D9E">
        <w:rPr>
          <w:sz w:val="22"/>
          <w:szCs w:val="22"/>
        </w:rPr>
        <w:t xml:space="preserve">Zamawiający </w:t>
      </w:r>
      <w:r w:rsidR="000057B6">
        <w:rPr>
          <w:sz w:val="22"/>
          <w:szCs w:val="22"/>
        </w:rPr>
        <w:t xml:space="preserve">ze względu na realizację umowy </w:t>
      </w:r>
      <w:r w:rsidR="00FA3D9E" w:rsidRPr="00FA3D9E">
        <w:rPr>
          <w:sz w:val="22"/>
          <w:szCs w:val="22"/>
        </w:rPr>
        <w:t>w ramach projektu “Specjalistyczne kompetencje absolwentów szansą na zatrudnienie w budownictwie, na transgranicznym rynku pracy”, w ramach Europejskiego Funduszu Rozwoju Regionalnego INTEREG V-A Republika Czeska – Polska</w:t>
      </w:r>
      <w:r w:rsidRPr="00FA3D9E">
        <w:rPr>
          <w:sz w:val="22"/>
          <w:szCs w:val="22"/>
        </w:rPr>
        <w:t xml:space="preserve"> </w:t>
      </w:r>
      <w:r w:rsidR="000057B6">
        <w:rPr>
          <w:sz w:val="22"/>
          <w:szCs w:val="22"/>
        </w:rPr>
        <w:t xml:space="preserve">będzie się </w:t>
      </w:r>
      <w:r w:rsidRPr="00FA3D9E">
        <w:rPr>
          <w:sz w:val="22"/>
          <w:szCs w:val="22"/>
        </w:rPr>
        <w:t xml:space="preserve">rozliczał się z Wykonawcą wyłącznie w walucie </w:t>
      </w:r>
      <w:r w:rsidR="00FA3D9E">
        <w:rPr>
          <w:sz w:val="22"/>
          <w:szCs w:val="22"/>
        </w:rPr>
        <w:t>EURO</w:t>
      </w:r>
      <w:r w:rsidRPr="00FA3D9E">
        <w:rPr>
          <w:sz w:val="22"/>
          <w:szCs w:val="22"/>
        </w:rPr>
        <w:t>.</w:t>
      </w:r>
      <w:r w:rsidR="00894BC6" w:rsidRPr="00566503">
        <w:rPr>
          <w:sz w:val="20"/>
          <w:highlight w:val="yellow"/>
        </w:rPr>
        <w:t xml:space="preserve"> </w:t>
      </w:r>
    </w:p>
    <w:p w:rsidR="004D2766" w:rsidRPr="00522342" w:rsidRDefault="004D2766" w:rsidP="00A010E8">
      <w:pPr>
        <w:pStyle w:val="Nagwek3"/>
        <w:spacing w:line="320" w:lineRule="exact"/>
      </w:pPr>
      <w:bookmarkStart w:id="77" w:name="_Toc473019332"/>
      <w:bookmarkStart w:id="78" w:name="_Toc494883190"/>
      <w:bookmarkStart w:id="79" w:name="_Toc3363063"/>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w:t>
      </w:r>
      <w:r w:rsidR="0025298C">
        <w:rPr>
          <w:sz w:val="22"/>
          <w:szCs w:val="22"/>
        </w:rPr>
        <w:t>załącznik nr 6</w:t>
      </w:r>
      <w:r w:rsidRPr="00522342">
        <w:rPr>
          <w:sz w:val="22"/>
          <w:szCs w:val="22"/>
        </w:rPr>
        <w:t xml:space="preserve"> do niniejsze</w:t>
      </w:r>
      <w:r w:rsidR="0025298C">
        <w:rPr>
          <w:sz w:val="22"/>
          <w:szCs w:val="22"/>
        </w:rPr>
        <w:t>go</w:t>
      </w:r>
      <w:r w:rsidRPr="00522342">
        <w:rPr>
          <w:sz w:val="22"/>
          <w:szCs w:val="22"/>
        </w:rPr>
        <w:t xml:space="preserve"> SIWZ.</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9935EF" w:rsidRPr="009935EF" w:rsidRDefault="009935EF" w:rsidP="009935EF">
      <w:pPr>
        <w:numPr>
          <w:ilvl w:val="0"/>
          <w:numId w:val="4"/>
        </w:numPr>
        <w:tabs>
          <w:tab w:val="clear" w:pos="567"/>
        </w:tabs>
        <w:spacing w:line="340" w:lineRule="exact"/>
        <w:jc w:val="both"/>
        <w:rPr>
          <w:sz w:val="22"/>
          <w:szCs w:val="22"/>
        </w:rPr>
      </w:pPr>
      <w:r w:rsidRPr="009935EF">
        <w:rPr>
          <w:sz w:val="22"/>
          <w:szCs w:val="22"/>
        </w:rPr>
        <w:t xml:space="preserve">Zabezpieczenie należytego wykonania umowy </w:t>
      </w:r>
    </w:p>
    <w:p w:rsidR="009935EF" w:rsidRPr="009935EF" w:rsidRDefault="009935EF" w:rsidP="009935EF">
      <w:pPr>
        <w:numPr>
          <w:ilvl w:val="1"/>
          <w:numId w:val="4"/>
        </w:numPr>
        <w:tabs>
          <w:tab w:val="clear" w:pos="465"/>
          <w:tab w:val="num" w:pos="1134"/>
        </w:tabs>
        <w:spacing w:line="340" w:lineRule="exact"/>
        <w:ind w:left="1134" w:hanging="567"/>
        <w:jc w:val="both"/>
        <w:rPr>
          <w:sz w:val="22"/>
          <w:szCs w:val="22"/>
        </w:rPr>
      </w:pPr>
      <w:r w:rsidRPr="009935EF">
        <w:rPr>
          <w:sz w:val="22"/>
          <w:szCs w:val="22"/>
        </w:rPr>
        <w:t xml:space="preserve">Wykonawca, którego oferta zostanie wybrana (uznana za najkorzystniejszą) przed podpisaniem umowy zobowiązany jest do wniesienia zabezpieczenia należytego wykonania umowy, w wysokości </w:t>
      </w:r>
      <w:r w:rsidRPr="009935EF">
        <w:rPr>
          <w:b/>
          <w:sz w:val="22"/>
          <w:szCs w:val="22"/>
          <w:u w:val="single"/>
        </w:rPr>
        <w:t>10% ceny całkowitej podanej w ofercie (łącznie z podatkiem VAT)</w:t>
      </w:r>
      <w:r w:rsidRPr="009935EF">
        <w:rPr>
          <w:sz w:val="22"/>
          <w:szCs w:val="22"/>
        </w:rPr>
        <w:t xml:space="preserve"> – od ceny ofertowej zamówienia podanej w pkt 4 formularza oferty.</w:t>
      </w:r>
    </w:p>
    <w:p w:rsidR="009935EF" w:rsidRPr="009935EF" w:rsidRDefault="009935EF" w:rsidP="009935EF">
      <w:pPr>
        <w:numPr>
          <w:ilvl w:val="1"/>
          <w:numId w:val="4"/>
        </w:numPr>
        <w:tabs>
          <w:tab w:val="clear" w:pos="465"/>
          <w:tab w:val="num" w:pos="1134"/>
        </w:tabs>
        <w:spacing w:line="340" w:lineRule="exact"/>
        <w:ind w:left="1134" w:hanging="567"/>
        <w:jc w:val="both"/>
        <w:rPr>
          <w:sz w:val="22"/>
          <w:szCs w:val="22"/>
        </w:rPr>
      </w:pPr>
      <w:r w:rsidRPr="009935EF">
        <w:rPr>
          <w:sz w:val="22"/>
          <w:szCs w:val="22"/>
        </w:rPr>
        <w:t>Zabezpieczenie należytego wykonania umowy może być wnoszone w:</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 xml:space="preserve">pieniądzu - należy wpłacać przelewem na konto: </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poręczeniach bankowych lub poręczeniach spółdzielczej kasy oszczędnościowo-kredytowej, z tym że zobowiązanie kasy jest zawsze zobowiązaniem pieniężnym,</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gwarancjach bankowych,</w:t>
      </w:r>
    </w:p>
    <w:p w:rsidR="009935EF" w:rsidRPr="009935EF" w:rsidRDefault="009935EF" w:rsidP="009935EF">
      <w:pPr>
        <w:numPr>
          <w:ilvl w:val="0"/>
          <w:numId w:val="52"/>
        </w:numPr>
        <w:spacing w:line="340" w:lineRule="exact"/>
        <w:ind w:left="1134" w:hanging="567"/>
        <w:jc w:val="both"/>
        <w:rPr>
          <w:sz w:val="22"/>
          <w:szCs w:val="22"/>
        </w:rPr>
      </w:pPr>
      <w:r w:rsidRPr="009935EF">
        <w:rPr>
          <w:sz w:val="22"/>
          <w:szCs w:val="22"/>
        </w:rPr>
        <w:t>gwarancjach ubezpieczeniowych</w:t>
      </w:r>
    </w:p>
    <w:p w:rsidR="009935EF" w:rsidRPr="009935EF" w:rsidRDefault="009935EF" w:rsidP="009935EF">
      <w:pPr>
        <w:numPr>
          <w:ilvl w:val="0"/>
          <w:numId w:val="51"/>
        </w:numPr>
        <w:spacing w:line="340" w:lineRule="exact"/>
        <w:ind w:left="1134" w:hanging="567"/>
        <w:jc w:val="both"/>
        <w:rPr>
          <w:sz w:val="22"/>
          <w:szCs w:val="22"/>
        </w:rPr>
      </w:pPr>
      <w:r w:rsidRPr="009935EF">
        <w:rPr>
          <w:sz w:val="22"/>
          <w:szCs w:val="22"/>
        </w:rPr>
        <w:t xml:space="preserve">poręczeniach udzielanych przez podmioty, o których mowa w art. 6b ust. 5 pkt 2 ustawy z dnia 9 listopada 2000 r. o utworzeniu Polskiej Agencji Rozwoju Przedsiębiorczości </w:t>
      </w:r>
    </w:p>
    <w:p w:rsidR="009935EF" w:rsidRDefault="009935EF" w:rsidP="009935EF">
      <w:pPr>
        <w:spacing w:line="340" w:lineRule="exact"/>
        <w:ind w:left="567"/>
        <w:jc w:val="both"/>
        <w:rPr>
          <w:b/>
          <w:sz w:val="22"/>
          <w:szCs w:val="22"/>
        </w:rPr>
      </w:pPr>
      <w:r w:rsidRPr="009935EF">
        <w:rPr>
          <w:b/>
          <w:sz w:val="22"/>
          <w:szCs w:val="22"/>
          <w:u w:val="single"/>
        </w:rPr>
        <w:t>Uwaga 9:</w:t>
      </w:r>
      <w:r w:rsidRPr="009935EF">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9935EF" w:rsidRPr="009935EF" w:rsidRDefault="009935EF" w:rsidP="009935EF">
      <w:pPr>
        <w:numPr>
          <w:ilvl w:val="1"/>
          <w:numId w:val="4"/>
        </w:numPr>
        <w:tabs>
          <w:tab w:val="clear" w:pos="465"/>
          <w:tab w:val="num" w:pos="1134"/>
        </w:tabs>
        <w:spacing w:line="340" w:lineRule="exact"/>
        <w:ind w:left="1134" w:hanging="567"/>
        <w:jc w:val="both"/>
        <w:rPr>
          <w:sz w:val="22"/>
          <w:szCs w:val="22"/>
        </w:rPr>
      </w:pPr>
      <w:r w:rsidRPr="009935EF">
        <w:rPr>
          <w:sz w:val="22"/>
          <w:szCs w:val="22"/>
        </w:rPr>
        <w:t>Zamawiający dokona zwrotu zabezpieczenia należytego wykonania umowy w następujący sposób i terminach:</w:t>
      </w:r>
    </w:p>
    <w:p w:rsidR="009935EF" w:rsidRPr="009935EF" w:rsidRDefault="009935EF" w:rsidP="009935EF">
      <w:pPr>
        <w:tabs>
          <w:tab w:val="num" w:pos="1134"/>
        </w:tabs>
        <w:spacing w:line="340" w:lineRule="exact"/>
        <w:ind w:left="1134" w:hanging="567"/>
        <w:jc w:val="both"/>
        <w:rPr>
          <w:sz w:val="22"/>
          <w:szCs w:val="22"/>
        </w:rPr>
      </w:pPr>
      <w:r w:rsidRPr="009935EF">
        <w:rPr>
          <w:sz w:val="22"/>
          <w:szCs w:val="22"/>
        </w:rPr>
        <w:t>-</w:t>
      </w:r>
      <w:r w:rsidRPr="009935EF">
        <w:rPr>
          <w:sz w:val="22"/>
          <w:szCs w:val="22"/>
        </w:rPr>
        <w:tab/>
        <w:t>70% zabezpieczenia zostanie zwrócona w terminie 30 dni od dnia wykonania zamówienia i uznania przez Zamawiającego za należycie wykonane,</w:t>
      </w:r>
    </w:p>
    <w:p w:rsidR="009935EF" w:rsidRPr="00522342" w:rsidRDefault="009935EF" w:rsidP="009935EF">
      <w:pPr>
        <w:pStyle w:val="Tekstpodstawowy"/>
        <w:spacing w:line="320" w:lineRule="exact"/>
        <w:ind w:left="1134" w:hanging="567"/>
        <w:rPr>
          <w:sz w:val="22"/>
          <w:szCs w:val="22"/>
        </w:rPr>
      </w:pPr>
      <w:r w:rsidRPr="009935EF">
        <w:rPr>
          <w:sz w:val="22"/>
          <w:szCs w:val="22"/>
        </w:rPr>
        <w:t>-</w:t>
      </w:r>
      <w:r w:rsidRPr="009935EF">
        <w:rPr>
          <w:sz w:val="22"/>
          <w:szCs w:val="22"/>
        </w:rPr>
        <w:tab/>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3363064"/>
      <w:r w:rsidRPr="00F32E39">
        <w:t>ROZDZIAŁ XXVIII.</w:t>
      </w:r>
      <w:r w:rsidRPr="00F32E39">
        <w:tab/>
        <w:t>POUCZENIE O ŚRODKACH OCHRONY PRAWNEJ PRZYSŁUGUJĄCYCH</w:t>
      </w:r>
      <w:r w:rsidRPr="00522342">
        <w:t xml:space="preserve"> WYKONAWCOM W TOKU POSTĘPOWANIA O UDZIELENIE ZAMÓWIENIA PUBLICZNEGO</w:t>
      </w:r>
      <w:bookmarkEnd w:id="80"/>
      <w:bookmarkEnd w:id="81"/>
      <w:bookmarkEnd w:id="82"/>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D918F5" w:rsidRDefault="004D2766" w:rsidP="00172F64">
      <w:pPr>
        <w:pStyle w:val="Nagwek2"/>
      </w:pPr>
      <w:r w:rsidRPr="00522342">
        <w:br w:type="page"/>
      </w:r>
    </w:p>
    <w:p w:rsidR="00D918F5" w:rsidRDefault="00D918F5" w:rsidP="00D918F5">
      <w:pPr>
        <w:jc w:val="center"/>
      </w:pPr>
      <w:r w:rsidRPr="00D918F5">
        <w:rPr>
          <w:rFonts w:ascii="Calibri" w:hAnsi="Calibri" w:cs="Arial"/>
          <w:noProof/>
          <w:sz w:val="22"/>
          <w:szCs w:val="22"/>
        </w:rPr>
        <w:drawing>
          <wp:inline distT="0" distB="0" distL="0" distR="0" wp14:anchorId="361FE15E" wp14:editId="0015A8A5">
            <wp:extent cx="5759450" cy="55677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Pr="00FC11AC" w:rsidRDefault="004D2766" w:rsidP="00172F64">
      <w:pPr>
        <w:pStyle w:val="Nagwek2"/>
      </w:pPr>
      <w:bookmarkStart w:id="83" w:name="_Toc3363065"/>
      <w:r w:rsidRPr="00FC11AC">
        <w:t>Załącznik nr 1</w:t>
      </w:r>
      <w:r w:rsidRPr="00FC11AC">
        <w:rPr>
          <w:iCs/>
        </w:rPr>
        <w:t xml:space="preserve"> do SIWZ</w:t>
      </w:r>
      <w:bookmarkEnd w:id="83"/>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B064EE">
      <w:pPr>
        <w:pStyle w:val="Tekstpodstawowy"/>
        <w:numPr>
          <w:ilvl w:val="0"/>
          <w:numId w:val="34"/>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C70AE" w:rsidP="00B064EE">
      <w:pPr>
        <w:pStyle w:val="Akapitzlist"/>
        <w:spacing w:line="340" w:lineRule="exact"/>
        <w:ind w:left="360" w:right="1"/>
        <w:jc w:val="center"/>
        <w:rPr>
          <w:b/>
          <w:sz w:val="22"/>
          <w:szCs w:val="22"/>
        </w:rPr>
      </w:pPr>
      <w:r w:rsidRPr="00FC70AE">
        <w:rPr>
          <w:b/>
          <w:bCs/>
          <w:sz w:val="22"/>
          <w:szCs w:val="22"/>
        </w:rPr>
        <w:t>Przygotowanie i dostarczenie pracowni wirtualnej rzeczywistości.</w:t>
      </w:r>
    </w:p>
    <w:p w:rsidR="004D2766" w:rsidRPr="00522342" w:rsidRDefault="004D2766" w:rsidP="00B064EE">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B73A50" w:rsidRDefault="00B73A50" w:rsidP="00777ABA">
      <w:pPr>
        <w:pStyle w:val="Tekstpodstawowy"/>
        <w:spacing w:line="400" w:lineRule="exact"/>
        <w:ind w:left="567" w:hanging="567"/>
      </w:pPr>
      <w:r w:rsidRPr="00B73A50">
        <w:rPr>
          <w:sz w:val="22"/>
          <w:szCs w:val="22"/>
        </w:rPr>
        <w:t>4.</w:t>
      </w:r>
      <w:r w:rsidRPr="00B73A50">
        <w:rPr>
          <w:sz w:val="22"/>
          <w:szCs w:val="22"/>
        </w:rPr>
        <w:tab/>
      </w:r>
      <w:r>
        <w:rPr>
          <w:sz w:val="22"/>
          <w:szCs w:val="22"/>
        </w:rPr>
        <w:t xml:space="preserve">Oferujemy </w:t>
      </w:r>
      <w:r w:rsidR="004A3C5C">
        <w:rPr>
          <w:sz w:val="22"/>
          <w:szCs w:val="22"/>
        </w:rPr>
        <w:t xml:space="preserve">wykonanie przedmiotu zamówienia za cenę </w:t>
      </w:r>
      <w:r w:rsidR="00F74749">
        <w:t>w wysokości:</w:t>
      </w:r>
    </w:p>
    <w:p w:rsidR="00C4251F" w:rsidRPr="00C4251F" w:rsidRDefault="00C4251F" w:rsidP="00C4251F">
      <w:pPr>
        <w:pStyle w:val="Tekstpodstawowy"/>
        <w:ind w:left="567" w:hanging="567"/>
        <w:rPr>
          <w:sz w:val="22"/>
        </w:rPr>
      </w:pPr>
    </w:p>
    <w:p w:rsidR="00B73A50" w:rsidRPr="00B73A50" w:rsidRDefault="00B73A50" w:rsidP="00B20190">
      <w:pPr>
        <w:pStyle w:val="Tekstpodstawowy"/>
        <w:spacing w:line="440" w:lineRule="exact"/>
        <w:ind w:left="567" w:hanging="567"/>
        <w:rPr>
          <w:sz w:val="22"/>
          <w:szCs w:val="22"/>
        </w:rPr>
      </w:pPr>
      <w:r w:rsidRPr="00B73A50">
        <w:rPr>
          <w:sz w:val="22"/>
          <w:szCs w:val="22"/>
        </w:rPr>
        <w:t>netto…...…….……</w:t>
      </w:r>
      <w:r w:rsidR="00F410A4">
        <w:rPr>
          <w:sz w:val="22"/>
          <w:szCs w:val="22"/>
        </w:rPr>
        <w:t xml:space="preserve">euro </w:t>
      </w:r>
      <w:r w:rsidRPr="00B73A50">
        <w:rPr>
          <w:sz w:val="22"/>
          <w:szCs w:val="22"/>
        </w:rPr>
        <w:t xml:space="preserve"> + VAT ..........% .......................</w:t>
      </w:r>
      <w:r w:rsidR="00F410A4">
        <w:rPr>
          <w:sz w:val="22"/>
          <w:szCs w:val="22"/>
        </w:rPr>
        <w:t>euro</w:t>
      </w:r>
      <w:r w:rsidRPr="00B73A50">
        <w:rPr>
          <w:sz w:val="22"/>
          <w:szCs w:val="22"/>
        </w:rPr>
        <w:t xml:space="preserve"> =................................... </w:t>
      </w:r>
      <w:r w:rsidR="00206B6F">
        <w:rPr>
          <w:sz w:val="22"/>
          <w:szCs w:val="22"/>
        </w:rPr>
        <w:t>euro</w:t>
      </w:r>
      <w:r w:rsidRPr="00B73A50">
        <w:rPr>
          <w:sz w:val="22"/>
          <w:szCs w:val="22"/>
        </w:rPr>
        <w:t xml:space="preserve"> brutto, </w:t>
      </w:r>
    </w:p>
    <w:p w:rsidR="00B73A50" w:rsidRDefault="00B73A50" w:rsidP="00B20190">
      <w:pPr>
        <w:pStyle w:val="Tekstpodstawowy"/>
        <w:spacing w:line="440" w:lineRule="exact"/>
        <w:ind w:left="567" w:hanging="567"/>
        <w:rPr>
          <w:sz w:val="22"/>
          <w:szCs w:val="22"/>
        </w:rPr>
      </w:pPr>
      <w:r w:rsidRPr="00B73A50">
        <w:rPr>
          <w:sz w:val="22"/>
          <w:szCs w:val="22"/>
        </w:rPr>
        <w:t>słownie ………………………………………………………………………………………….</w:t>
      </w:r>
      <w:r w:rsidR="00206B6F">
        <w:rPr>
          <w:sz w:val="22"/>
          <w:szCs w:val="22"/>
        </w:rPr>
        <w:t>euro.</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A3C5C" w:rsidRDefault="004A3C5C" w:rsidP="009F51F2">
      <w:pPr>
        <w:pStyle w:val="Tekstpodstawowy"/>
        <w:rPr>
          <w:sz w:val="22"/>
          <w:szCs w:val="22"/>
        </w:rPr>
      </w:pPr>
    </w:p>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B064EE">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D918F5" w:rsidRDefault="00D918F5" w:rsidP="00172F64">
      <w:pPr>
        <w:pStyle w:val="Nagwek2"/>
      </w:pPr>
      <w:bookmarkStart w:id="84" w:name="_Toc3363066"/>
      <w:bookmarkStart w:id="85" w:name="_Toc462046101"/>
      <w:bookmarkStart w:id="86" w:name="_Toc462046219"/>
      <w:bookmarkStart w:id="87" w:name="_Toc473019335"/>
      <w:bookmarkStart w:id="88" w:name="_Toc494883193"/>
      <w:r w:rsidRPr="00D918F5">
        <w:rPr>
          <w:noProof/>
        </w:rPr>
        <w:drawing>
          <wp:inline distT="0" distB="0" distL="0" distR="0" wp14:anchorId="59F37F15" wp14:editId="6D5F2ADC">
            <wp:extent cx="5759450" cy="556772"/>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bookmarkEnd w:id="84"/>
    </w:p>
    <w:p w:rsidR="004D2766" w:rsidRPr="00A86C1E" w:rsidRDefault="004D2766" w:rsidP="00172F64">
      <w:pPr>
        <w:pStyle w:val="Nagwek2"/>
      </w:pPr>
      <w:bookmarkStart w:id="89" w:name="_Toc3363067"/>
      <w:r w:rsidRPr="00A86C1E">
        <w:t>Załącznik nr 2</w:t>
      </w:r>
      <w:bookmarkEnd w:id="85"/>
      <w:bookmarkEnd w:id="86"/>
      <w:bookmarkEnd w:id="87"/>
      <w:r w:rsidRPr="00A86C1E">
        <w:rPr>
          <w:iCs/>
          <w:szCs w:val="28"/>
        </w:rPr>
        <w:t xml:space="preserve"> do SIWZ</w:t>
      </w:r>
      <w:bookmarkEnd w:id="88"/>
      <w:bookmarkEnd w:id="89"/>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C70AE" w:rsidRPr="00FC70AE">
        <w:rPr>
          <w:b/>
          <w:bCs/>
          <w:sz w:val="22"/>
          <w:szCs w:val="22"/>
        </w:rPr>
        <w:t>Przygotowanie i</w:t>
      </w:r>
      <w:r w:rsidR="00FC70AE">
        <w:rPr>
          <w:b/>
          <w:bCs/>
          <w:sz w:val="22"/>
          <w:szCs w:val="22"/>
        </w:rPr>
        <w:t> </w:t>
      </w:r>
      <w:r w:rsidR="00FC70AE" w:rsidRPr="00FC70AE">
        <w:rPr>
          <w:b/>
          <w:bCs/>
          <w:sz w:val="22"/>
          <w:szCs w:val="22"/>
        </w:rPr>
        <w:t>dostarczenie pracowni wirtualnej rzeczywistości.</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2E04B3" w:rsidRDefault="004D2766" w:rsidP="00B62E71">
      <w:pPr>
        <w:ind w:left="6372" w:right="1"/>
        <w:rPr>
          <w:sz w:val="18"/>
          <w:szCs w:val="18"/>
        </w:rPr>
        <w:sectPr w:rsidR="002E04B3" w:rsidSect="001E0A3E">
          <w:pgSz w:w="11906" w:h="16838"/>
          <w:pgMar w:top="1418" w:right="992" w:bottom="1418" w:left="1418" w:header="709" w:footer="709" w:gutter="0"/>
          <w:cols w:space="708"/>
          <w:docGrid w:linePitch="360"/>
        </w:sect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D918F5" w:rsidRDefault="004D2766" w:rsidP="00172F64">
      <w:pPr>
        <w:pStyle w:val="Nagwek2"/>
      </w:pPr>
      <w:r w:rsidRPr="00522342">
        <w:br w:type="page"/>
      </w:r>
      <w:bookmarkStart w:id="90" w:name="_Toc462046102"/>
      <w:bookmarkStart w:id="91" w:name="_Toc462046220"/>
      <w:bookmarkStart w:id="92" w:name="_Toc473019336"/>
      <w:bookmarkStart w:id="93" w:name="_Toc494883194"/>
    </w:p>
    <w:p w:rsidR="00D918F5" w:rsidRDefault="00D918F5" w:rsidP="001A2571">
      <w:pPr>
        <w:jc w:val="center"/>
      </w:pPr>
      <w:r w:rsidRPr="00D918F5">
        <w:rPr>
          <w:rFonts w:ascii="Calibri" w:hAnsi="Calibri" w:cs="Arial"/>
          <w:noProof/>
          <w:sz w:val="22"/>
          <w:szCs w:val="22"/>
        </w:rPr>
        <w:drawing>
          <wp:inline distT="0" distB="0" distL="0" distR="0" wp14:anchorId="76FC266A" wp14:editId="425AB14F">
            <wp:extent cx="5759450" cy="556772"/>
            <wp:effectExtent l="0" t="0" r="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Pr="00A86C1E" w:rsidRDefault="004D2766" w:rsidP="00172F64">
      <w:pPr>
        <w:pStyle w:val="Nagwek2"/>
      </w:pPr>
      <w:bookmarkStart w:id="94" w:name="_Toc3363068"/>
      <w:r w:rsidRPr="00A86C1E">
        <w:t>Załącznik nr 3</w:t>
      </w:r>
      <w:bookmarkEnd w:id="90"/>
      <w:bookmarkEnd w:id="91"/>
      <w:bookmarkEnd w:id="92"/>
      <w:r w:rsidRPr="00A86C1E">
        <w:rPr>
          <w:iCs/>
          <w:szCs w:val="28"/>
        </w:rPr>
        <w:t xml:space="preserve"> do SIWZ</w:t>
      </w:r>
      <w:bookmarkEnd w:id="93"/>
      <w:bookmarkEnd w:id="94"/>
    </w:p>
    <w:p w:rsidR="004D2766" w:rsidRPr="00522342" w:rsidRDefault="004D2766">
      <w:pPr>
        <w:rPr>
          <w:rFonts w:ascii="Trebuchet MS" w:hAnsi="Trebuchet MS" w:cs="Arial"/>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FC70AE" w:rsidRPr="00FC70AE">
        <w:rPr>
          <w:b/>
          <w:bCs/>
          <w:sz w:val="22"/>
          <w:szCs w:val="22"/>
        </w:rPr>
        <w:t>Przygotowanie i</w:t>
      </w:r>
      <w:r w:rsidR="00FC70AE">
        <w:rPr>
          <w:b/>
          <w:bCs/>
          <w:sz w:val="22"/>
          <w:szCs w:val="22"/>
        </w:rPr>
        <w:t> </w:t>
      </w:r>
      <w:r w:rsidR="00FC70AE" w:rsidRPr="00FC70AE">
        <w:rPr>
          <w:b/>
          <w:bCs/>
          <w:sz w:val="22"/>
          <w:szCs w:val="22"/>
        </w:rPr>
        <w:t>dostarczenie pracowni wirtualnej rzeczywistości</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Default="004D2766" w:rsidP="00720557">
      <w:pPr>
        <w:spacing w:line="360" w:lineRule="exact"/>
        <w:jc w:val="both"/>
        <w:rPr>
          <w:sz w:val="22"/>
          <w:szCs w:val="22"/>
        </w:rPr>
      </w:pPr>
    </w:p>
    <w:p w:rsidR="00D90ED6" w:rsidRPr="00522342" w:rsidRDefault="00D90ED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D90ED6" w:rsidRDefault="00D90ED6" w:rsidP="00941533">
      <w:pPr>
        <w:ind w:left="5528"/>
        <w:jc w:val="center"/>
        <w:rPr>
          <w:sz w:val="18"/>
          <w:szCs w:val="18"/>
        </w:rPr>
        <w:sectPr w:rsidR="00D90ED6" w:rsidSect="001E0A3E">
          <w:pgSz w:w="11906" w:h="16838"/>
          <w:pgMar w:top="1418" w:right="992" w:bottom="1418" w:left="1418" w:header="709" w:footer="709" w:gutter="0"/>
          <w:cols w:space="708"/>
          <w:docGrid w:linePitch="360"/>
        </w:sect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Default="004D2766" w:rsidP="00720557">
      <w:pPr>
        <w:spacing w:line="360" w:lineRule="exact"/>
        <w:jc w:val="both"/>
        <w:rPr>
          <w:sz w:val="22"/>
          <w:szCs w:val="22"/>
        </w:rPr>
      </w:pPr>
    </w:p>
    <w:p w:rsidR="00D90ED6" w:rsidRPr="00522342" w:rsidRDefault="00D90ED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F9195B" w:rsidRDefault="004D2766" w:rsidP="00A86C1E">
      <w:pPr>
        <w:keepNext/>
        <w:spacing w:after="60"/>
        <w:jc w:val="right"/>
        <w:outlineLvl w:val="1"/>
        <w:rPr>
          <w:rFonts w:ascii="Trebuchet MS" w:hAnsi="Trebuchet MS" w:cs="Arial"/>
          <w:sz w:val="18"/>
          <w:szCs w:val="18"/>
        </w:rPr>
      </w:pPr>
      <w:r w:rsidRPr="00522342">
        <w:rPr>
          <w:rFonts w:ascii="Trebuchet MS" w:hAnsi="Trebuchet MS" w:cs="Arial"/>
          <w:sz w:val="18"/>
          <w:szCs w:val="18"/>
        </w:rPr>
        <w:br w:type="page"/>
      </w:r>
      <w:bookmarkStart w:id="95" w:name="_Toc494883195"/>
    </w:p>
    <w:p w:rsidR="00F9195B" w:rsidRDefault="00F9195B" w:rsidP="00F9195B">
      <w:pPr>
        <w:jc w:val="center"/>
      </w:pPr>
      <w:r w:rsidRPr="00551F90">
        <w:rPr>
          <w:rFonts w:ascii="Calibri" w:hAnsi="Calibri" w:cs="Arial"/>
          <w:noProof/>
          <w:sz w:val="22"/>
          <w:szCs w:val="22"/>
        </w:rPr>
        <w:drawing>
          <wp:inline distT="0" distB="0" distL="0" distR="0" wp14:anchorId="2C5106D5" wp14:editId="3B7FD8C5">
            <wp:extent cx="5759450" cy="556772"/>
            <wp:effectExtent l="0" t="0" r="0" b="0"/>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Pr="00522342" w:rsidRDefault="004D2766" w:rsidP="00A86C1E">
      <w:pPr>
        <w:keepNext/>
        <w:spacing w:after="60"/>
        <w:jc w:val="right"/>
        <w:outlineLvl w:val="1"/>
        <w:rPr>
          <w:b/>
          <w:bCs/>
          <w:iCs/>
          <w:sz w:val="24"/>
          <w:szCs w:val="28"/>
        </w:rPr>
      </w:pPr>
      <w:bookmarkStart w:id="96" w:name="_Toc3363069"/>
      <w:r w:rsidRPr="00522342">
        <w:rPr>
          <w:b/>
          <w:bCs/>
          <w:iCs/>
          <w:sz w:val="24"/>
          <w:szCs w:val="28"/>
        </w:rPr>
        <w:t>Załącznik nr 4 do SIWZ</w:t>
      </w:r>
      <w:bookmarkEnd w:id="95"/>
      <w:bookmarkEnd w:id="96"/>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7" w:name="_Toc462046104"/>
      <w:bookmarkStart w:id="98" w:name="_Toc462046222"/>
      <w:bookmarkStart w:id="99"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C70AE" w:rsidRPr="00FC70AE">
        <w:rPr>
          <w:b/>
          <w:bCs/>
          <w:sz w:val="22"/>
          <w:szCs w:val="22"/>
        </w:rPr>
        <w:t>Przygotowanie i dostarczenie pracowni wirtualnej rzeczywistości.</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w:t>
      </w:r>
      <w:r w:rsidR="00D90ED6">
        <w:rPr>
          <w:sz w:val="22"/>
          <w:szCs w:val="22"/>
        </w:rPr>
        <w:t> </w:t>
      </w:r>
      <w:r w:rsidRPr="00395F63">
        <w:rPr>
          <w:sz w:val="22"/>
          <w:szCs w:val="22"/>
        </w:rPr>
        <w:t>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F9195B" w:rsidRDefault="00F9195B" w:rsidP="00F9195B">
      <w:pPr>
        <w:jc w:val="center"/>
      </w:pPr>
      <w:bookmarkStart w:id="100" w:name="_Toc494883197"/>
      <w:r w:rsidRPr="00551F90">
        <w:rPr>
          <w:rFonts w:ascii="Calibri" w:hAnsi="Calibri" w:cs="Arial"/>
          <w:noProof/>
          <w:sz w:val="22"/>
          <w:szCs w:val="22"/>
        </w:rPr>
        <w:drawing>
          <wp:inline distT="0" distB="0" distL="0" distR="0" wp14:anchorId="32ABCAAB" wp14:editId="038AD871">
            <wp:extent cx="5759450" cy="556772"/>
            <wp:effectExtent l="0" t="0" r="0" b="0"/>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Default="004D2766" w:rsidP="00172F64">
      <w:pPr>
        <w:pStyle w:val="Nagwek2"/>
      </w:pPr>
      <w:bookmarkStart w:id="101" w:name="_Toc3363070"/>
      <w:r w:rsidRPr="00522342">
        <w:t xml:space="preserve">Załącznik nr </w:t>
      </w:r>
      <w:bookmarkEnd w:id="97"/>
      <w:bookmarkEnd w:id="98"/>
      <w:bookmarkEnd w:id="99"/>
      <w:r w:rsidR="004736B9">
        <w:t>5</w:t>
      </w:r>
      <w:bookmarkEnd w:id="100"/>
      <w:bookmarkEnd w:id="101"/>
    </w:p>
    <w:p w:rsidR="000A5EC0" w:rsidRPr="009E5B6D" w:rsidRDefault="000A5EC0" w:rsidP="000A5EC0">
      <w:pPr>
        <w:widowControl w:val="0"/>
        <w:autoSpaceDE w:val="0"/>
        <w:autoSpaceDN w:val="0"/>
        <w:adjustRightInd w:val="0"/>
        <w:spacing w:line="360" w:lineRule="exact"/>
        <w:ind w:right="72"/>
        <w:jc w:val="both"/>
        <w:rPr>
          <w:sz w:val="24"/>
          <w:szCs w:val="24"/>
        </w:rPr>
      </w:pPr>
      <w:r w:rsidRPr="009E5B6D">
        <w:rPr>
          <w:sz w:val="24"/>
          <w:szCs w:val="24"/>
        </w:rPr>
        <w:t>...........................................</w:t>
      </w:r>
    </w:p>
    <w:p w:rsidR="000A5EC0" w:rsidRPr="009E5B6D" w:rsidRDefault="000A5EC0" w:rsidP="000A5EC0">
      <w:pPr>
        <w:jc w:val="both"/>
      </w:pPr>
      <w:r w:rsidRPr="009E5B6D">
        <w:t>Pieczątka firmowa Wykonawcy</w:t>
      </w:r>
    </w:p>
    <w:p w:rsidR="000A5EC0" w:rsidRPr="009E5B6D" w:rsidRDefault="000A5EC0" w:rsidP="000A5EC0">
      <w:pPr>
        <w:jc w:val="both"/>
      </w:pPr>
      <w:r w:rsidRPr="009E5B6D">
        <w:t>/Imię i Nazwisko Wykonawcy</w:t>
      </w:r>
    </w:p>
    <w:p w:rsidR="000A5EC0" w:rsidRDefault="000A5EC0" w:rsidP="000A5EC0">
      <w:pPr>
        <w:jc w:val="both"/>
      </w:pPr>
    </w:p>
    <w:p w:rsidR="000A5EC0" w:rsidRPr="009E5B6D" w:rsidRDefault="000A5EC0" w:rsidP="000A5EC0">
      <w:pPr>
        <w:jc w:val="both"/>
      </w:pPr>
    </w:p>
    <w:p w:rsidR="000A5EC0" w:rsidRPr="009E5B6D" w:rsidRDefault="000A5EC0" w:rsidP="000A5EC0">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0A5EC0" w:rsidRPr="009E5B6D" w:rsidRDefault="000A5EC0" w:rsidP="000A5EC0">
      <w:pPr>
        <w:widowControl w:val="0"/>
        <w:autoSpaceDE w:val="0"/>
        <w:autoSpaceDN w:val="0"/>
        <w:adjustRightInd w:val="0"/>
        <w:ind w:right="74"/>
        <w:jc w:val="both"/>
        <w:rPr>
          <w:b/>
          <w:bCs/>
          <w:sz w:val="16"/>
          <w:szCs w:val="16"/>
          <w:u w:val="single"/>
        </w:rPr>
      </w:pPr>
    </w:p>
    <w:p w:rsidR="000A5EC0" w:rsidRPr="009E5B6D" w:rsidRDefault="000A5EC0" w:rsidP="000A5EC0">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0A5EC0" w:rsidRPr="009E5B6D" w:rsidRDefault="000A5EC0" w:rsidP="000A5EC0">
      <w:pPr>
        <w:spacing w:line="300" w:lineRule="exact"/>
        <w:rPr>
          <w:b/>
          <w:bCs/>
          <w:sz w:val="24"/>
          <w:szCs w:val="24"/>
        </w:rPr>
      </w:pPr>
    </w:p>
    <w:p w:rsidR="000A5EC0" w:rsidRPr="008034C9" w:rsidRDefault="00FC70AE" w:rsidP="000A5EC0">
      <w:pPr>
        <w:spacing w:line="360" w:lineRule="exact"/>
        <w:jc w:val="center"/>
        <w:rPr>
          <w:b/>
          <w:bCs/>
          <w:sz w:val="24"/>
          <w:szCs w:val="24"/>
        </w:rPr>
      </w:pPr>
      <w:r w:rsidRPr="00FC70AE">
        <w:rPr>
          <w:b/>
          <w:bCs/>
          <w:sz w:val="24"/>
          <w:szCs w:val="24"/>
        </w:rPr>
        <w:t>Przygotowanie i dostarczenie pracowni wirtualnej rzeczywistości.</w:t>
      </w:r>
    </w:p>
    <w:p w:rsidR="000A5EC0" w:rsidRPr="009E5B6D" w:rsidRDefault="000A5EC0" w:rsidP="000A5EC0">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0A5EC0" w:rsidRPr="009E5B6D" w:rsidRDefault="000A5EC0" w:rsidP="000A5EC0">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0A5EC0" w:rsidRPr="009E5B6D" w:rsidTr="00673401">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0A5EC0" w:rsidRPr="009E5B6D" w:rsidRDefault="000A5EC0" w:rsidP="00673401">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0A5EC0" w:rsidRPr="009E5B6D" w:rsidRDefault="00FB5DDE" w:rsidP="00616FD3">
            <w:pPr>
              <w:shd w:val="clear" w:color="auto" w:fill="FFFFFF"/>
              <w:ind w:left="-5" w:hanging="41"/>
              <w:jc w:val="center"/>
              <w:rPr>
                <w:bCs/>
                <w:sz w:val="18"/>
                <w:szCs w:val="18"/>
              </w:rPr>
            </w:pPr>
            <w:r>
              <w:rPr>
                <w:bCs/>
                <w:sz w:val="18"/>
                <w:szCs w:val="18"/>
              </w:rPr>
              <w:t xml:space="preserve">Opis czynności potwierdzających spełnienie warunków </w:t>
            </w:r>
            <w:r w:rsidR="00616FD3">
              <w:rPr>
                <w:bCs/>
                <w:sz w:val="18"/>
                <w:szCs w:val="18"/>
              </w:rPr>
              <w:t>udziału w postępowaniu</w:t>
            </w:r>
          </w:p>
        </w:tc>
        <w:tc>
          <w:tcPr>
            <w:tcW w:w="2360" w:type="dxa"/>
            <w:tcBorders>
              <w:top w:val="single" w:sz="4" w:space="0" w:color="auto"/>
              <w:left w:val="single" w:sz="4" w:space="0" w:color="auto"/>
              <w:bottom w:val="single" w:sz="4" w:space="0" w:color="auto"/>
              <w:right w:val="single" w:sz="4" w:space="0" w:color="auto"/>
            </w:tcBorders>
            <w:vAlign w:val="center"/>
          </w:tcPr>
          <w:p w:rsidR="000A5EC0" w:rsidRPr="009E5B6D" w:rsidRDefault="000A5EC0" w:rsidP="00673401">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0A5EC0" w:rsidRPr="009E5B6D" w:rsidRDefault="000A5EC0" w:rsidP="00673401">
            <w:pPr>
              <w:shd w:val="clear" w:color="auto" w:fill="FFFFFF"/>
              <w:jc w:val="center"/>
              <w:rPr>
                <w:bCs/>
                <w:sz w:val="18"/>
                <w:szCs w:val="18"/>
              </w:rPr>
            </w:pPr>
            <w:r w:rsidRPr="009E5B6D">
              <w:rPr>
                <w:bCs/>
                <w:sz w:val="18"/>
                <w:szCs w:val="18"/>
              </w:rPr>
              <w:t>Podstawa do dysponowania daną osobą</w:t>
            </w:r>
          </w:p>
        </w:tc>
      </w:tr>
      <w:tr w:rsidR="000A5EC0" w:rsidRPr="009E5B6D" w:rsidTr="00673401">
        <w:trPr>
          <w:trHeight w:val="800"/>
          <w:jc w:val="center"/>
        </w:trPr>
        <w:tc>
          <w:tcPr>
            <w:tcW w:w="2359"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righ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tcBorders>
            <w:vAlign w:val="center"/>
          </w:tcPr>
          <w:p w:rsidR="000A5EC0" w:rsidRPr="009E5B6D" w:rsidRDefault="000A5EC0" w:rsidP="00673401">
            <w:pPr>
              <w:shd w:val="clear" w:color="auto" w:fill="FFFFFF"/>
              <w:rPr>
                <w:sz w:val="24"/>
                <w:szCs w:val="24"/>
              </w:rPr>
            </w:pPr>
          </w:p>
        </w:tc>
      </w:tr>
      <w:tr w:rsidR="000A5EC0" w:rsidRPr="009E5B6D" w:rsidTr="00673401">
        <w:trPr>
          <w:trHeight w:val="800"/>
          <w:jc w:val="center"/>
        </w:trPr>
        <w:tc>
          <w:tcPr>
            <w:tcW w:w="2359"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righ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lef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single" w:sz="4" w:space="0" w:color="auto"/>
            </w:tcBorders>
            <w:vAlign w:val="center"/>
          </w:tcPr>
          <w:p w:rsidR="000A5EC0" w:rsidRPr="009E5B6D" w:rsidRDefault="000A5EC0" w:rsidP="00673401">
            <w:pPr>
              <w:shd w:val="clear" w:color="auto" w:fill="FFFFFF"/>
              <w:rPr>
                <w:sz w:val="24"/>
                <w:szCs w:val="24"/>
              </w:rPr>
            </w:pPr>
          </w:p>
        </w:tc>
      </w:tr>
      <w:tr w:rsidR="000A5EC0" w:rsidRPr="009E5B6D" w:rsidTr="00673401">
        <w:trPr>
          <w:trHeight w:val="851"/>
          <w:jc w:val="center"/>
        </w:trPr>
        <w:tc>
          <w:tcPr>
            <w:tcW w:w="2359" w:type="dxa"/>
            <w:tcBorders>
              <w:top w:val="nil"/>
              <w:left w:val="single" w:sz="4" w:space="0" w:color="auto"/>
              <w:bottom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nil"/>
              <w:bottom w:val="single" w:sz="4" w:space="0" w:color="auto"/>
              <w:right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nil"/>
              <w:left w:val="single" w:sz="4" w:space="0" w:color="auto"/>
              <w:bottom w:val="single" w:sz="4" w:space="0" w:color="auto"/>
            </w:tcBorders>
            <w:vAlign w:val="center"/>
          </w:tcPr>
          <w:p w:rsidR="000A5EC0" w:rsidRPr="009E5B6D" w:rsidRDefault="000A5EC0" w:rsidP="00673401">
            <w:pPr>
              <w:shd w:val="clear" w:color="auto" w:fill="FFFFFF"/>
              <w:rPr>
                <w:sz w:val="24"/>
                <w:szCs w:val="24"/>
              </w:rPr>
            </w:pPr>
          </w:p>
        </w:tc>
        <w:tc>
          <w:tcPr>
            <w:tcW w:w="2360" w:type="dxa"/>
            <w:tcBorders>
              <w:top w:val="nil"/>
              <w:bottom w:val="single" w:sz="4" w:space="0" w:color="auto"/>
            </w:tcBorders>
            <w:vAlign w:val="center"/>
          </w:tcPr>
          <w:p w:rsidR="000A5EC0" w:rsidRPr="009E5B6D" w:rsidRDefault="000A5EC0" w:rsidP="00673401">
            <w:pPr>
              <w:shd w:val="clear" w:color="auto" w:fill="FFFFFF"/>
              <w:rPr>
                <w:sz w:val="24"/>
                <w:szCs w:val="24"/>
              </w:rPr>
            </w:pPr>
          </w:p>
        </w:tc>
      </w:tr>
    </w:tbl>
    <w:p w:rsidR="000A5EC0" w:rsidRPr="009E5B6D" w:rsidRDefault="000A5EC0" w:rsidP="000A5EC0">
      <w:pPr>
        <w:widowControl w:val="0"/>
        <w:autoSpaceDE w:val="0"/>
        <w:autoSpaceDN w:val="0"/>
        <w:adjustRightInd w:val="0"/>
        <w:spacing w:line="300" w:lineRule="exact"/>
        <w:ind w:left="360" w:right="74"/>
        <w:jc w:val="both"/>
        <w:rPr>
          <w:sz w:val="24"/>
          <w:szCs w:val="24"/>
        </w:rPr>
      </w:pPr>
    </w:p>
    <w:p w:rsidR="000A5EC0" w:rsidRPr="009E5B6D" w:rsidRDefault="000A5EC0" w:rsidP="000A5EC0">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0A5EC0" w:rsidRPr="009E5B6D" w:rsidRDefault="000A5EC0" w:rsidP="000A5EC0">
      <w:pPr>
        <w:widowControl w:val="0"/>
        <w:tabs>
          <w:tab w:val="left" w:pos="19"/>
        </w:tabs>
        <w:autoSpaceDE w:val="0"/>
        <w:autoSpaceDN w:val="0"/>
        <w:adjustRightInd w:val="0"/>
        <w:spacing w:line="360" w:lineRule="exact"/>
        <w:ind w:right="74"/>
        <w:jc w:val="both"/>
        <w:rPr>
          <w:i/>
          <w:iCs/>
          <w:sz w:val="24"/>
          <w:szCs w:val="24"/>
        </w:rPr>
      </w:pPr>
    </w:p>
    <w:p w:rsidR="000A5EC0" w:rsidRPr="009E5B6D" w:rsidRDefault="000A5EC0" w:rsidP="000A5EC0">
      <w:pPr>
        <w:widowControl w:val="0"/>
        <w:tabs>
          <w:tab w:val="left" w:pos="19"/>
        </w:tabs>
        <w:autoSpaceDE w:val="0"/>
        <w:autoSpaceDN w:val="0"/>
        <w:adjustRightInd w:val="0"/>
        <w:spacing w:line="360" w:lineRule="exact"/>
        <w:ind w:right="74"/>
        <w:jc w:val="both"/>
        <w:rPr>
          <w:sz w:val="24"/>
          <w:szCs w:val="24"/>
        </w:rPr>
      </w:pPr>
    </w:p>
    <w:p w:rsidR="000A5EC0" w:rsidRPr="009E5B6D" w:rsidRDefault="000A5EC0" w:rsidP="000A5EC0">
      <w:pPr>
        <w:widowControl w:val="0"/>
        <w:tabs>
          <w:tab w:val="left" w:pos="19"/>
        </w:tabs>
        <w:autoSpaceDE w:val="0"/>
        <w:autoSpaceDN w:val="0"/>
        <w:adjustRightInd w:val="0"/>
        <w:spacing w:line="360" w:lineRule="exact"/>
        <w:ind w:right="74"/>
        <w:jc w:val="both"/>
        <w:rPr>
          <w:sz w:val="24"/>
          <w:szCs w:val="24"/>
        </w:rPr>
      </w:pPr>
    </w:p>
    <w:p w:rsidR="000A5EC0" w:rsidRPr="009E5B6D" w:rsidRDefault="000A5EC0" w:rsidP="000A5EC0">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Pr>
          <w:sz w:val="24"/>
          <w:szCs w:val="24"/>
        </w:rPr>
        <w:tab/>
      </w:r>
      <w:r w:rsidRPr="009E5B6D">
        <w:rPr>
          <w:sz w:val="24"/>
          <w:szCs w:val="24"/>
        </w:rPr>
        <w:tab/>
      </w:r>
      <w:r>
        <w:rPr>
          <w:sz w:val="24"/>
          <w:szCs w:val="24"/>
        </w:rPr>
        <w:t xml:space="preserve">  </w:t>
      </w:r>
      <w:r w:rsidRPr="009E5B6D">
        <w:rPr>
          <w:sz w:val="24"/>
          <w:szCs w:val="24"/>
        </w:rPr>
        <w:t>...........................................................</w:t>
      </w:r>
    </w:p>
    <w:p w:rsidR="00D90ED6" w:rsidRPr="000A5EC0" w:rsidRDefault="000A5EC0" w:rsidP="000A5EC0">
      <w:pPr>
        <w:ind w:left="5670"/>
        <w:jc w:val="center"/>
      </w:pPr>
      <w:r w:rsidRPr="000A5EC0">
        <w:rPr>
          <w:sz w:val="16"/>
          <w:szCs w:val="16"/>
        </w:rPr>
        <w:t>Podpis wraz z pieczęcią osoby uprawnionej do reprezentowania Wykonawcy</w:t>
      </w:r>
    </w:p>
    <w:p w:rsidR="004D2766" w:rsidRDefault="004D2766" w:rsidP="00603876">
      <w:pPr>
        <w:spacing w:line="320" w:lineRule="exact"/>
        <w:jc w:val="right"/>
        <w:rPr>
          <w:sz w:val="16"/>
          <w:szCs w:val="16"/>
        </w:rPr>
      </w:pPr>
    </w:p>
    <w:p w:rsidR="000A5EC0" w:rsidRDefault="000A5EC0" w:rsidP="00603876">
      <w:pPr>
        <w:spacing w:line="320" w:lineRule="exact"/>
        <w:jc w:val="right"/>
        <w:rPr>
          <w:sz w:val="16"/>
          <w:szCs w:val="16"/>
        </w:rPr>
        <w:sectPr w:rsidR="000A5EC0" w:rsidSect="008E50A5">
          <w:pgSz w:w="11906" w:h="16838"/>
          <w:pgMar w:top="1418" w:right="992" w:bottom="1418" w:left="1418" w:header="709" w:footer="709" w:gutter="0"/>
          <w:cols w:space="708"/>
          <w:docGrid w:linePitch="360"/>
        </w:sectPr>
      </w:pPr>
    </w:p>
    <w:p w:rsidR="00F9195B" w:rsidRPr="00522342" w:rsidRDefault="00F9195B" w:rsidP="00603876">
      <w:pPr>
        <w:spacing w:line="320" w:lineRule="exact"/>
        <w:jc w:val="right"/>
        <w:rPr>
          <w:sz w:val="16"/>
          <w:szCs w:val="16"/>
        </w:rPr>
      </w:pPr>
      <w:r w:rsidRPr="00551F90">
        <w:rPr>
          <w:rFonts w:ascii="Calibri" w:hAnsi="Calibri" w:cs="Arial"/>
          <w:noProof/>
          <w:sz w:val="22"/>
          <w:szCs w:val="22"/>
        </w:rPr>
        <w:drawing>
          <wp:anchor distT="0" distB="0" distL="114300" distR="114300" simplePos="0" relativeHeight="251659264" behindDoc="0" locked="0" layoutInCell="1" allowOverlap="1" wp14:anchorId="009E241F" wp14:editId="4DDC6E29">
            <wp:simplePos x="0" y="0"/>
            <wp:positionH relativeFrom="column">
              <wp:posOffset>271145</wp:posOffset>
            </wp:positionH>
            <wp:positionV relativeFrom="paragraph">
              <wp:posOffset>-389255</wp:posOffset>
            </wp:positionV>
            <wp:extent cx="5759450" cy="556260"/>
            <wp:effectExtent l="0" t="0" r="0" b="0"/>
            <wp:wrapSquare wrapText="bothSides"/>
            <wp:docPr id="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1050A" w:rsidRDefault="0041050A" w:rsidP="00172F64">
      <w:pPr>
        <w:pStyle w:val="Nagwek2"/>
      </w:pPr>
      <w:bookmarkStart w:id="102" w:name="_Toc3363071"/>
      <w:bookmarkStart w:id="103" w:name="_Toc301424990"/>
      <w:bookmarkStart w:id="104" w:name="_Toc301849656"/>
      <w:bookmarkStart w:id="105" w:name="_Toc304901286"/>
      <w:r w:rsidRPr="0041050A">
        <w:t xml:space="preserve">Załącznik nr </w:t>
      </w:r>
      <w:r>
        <w:t>6</w:t>
      </w:r>
      <w:r w:rsidR="00FC70AE">
        <w:t xml:space="preserve"> – Istotne postanowienia umowy</w:t>
      </w:r>
      <w:bookmarkEnd w:id="102"/>
    </w:p>
    <w:p w:rsidR="00106404" w:rsidRDefault="00106404" w:rsidP="00A021D4">
      <w:pPr>
        <w:spacing w:line="320" w:lineRule="exact"/>
        <w:jc w:val="center"/>
        <w:rPr>
          <w:sz w:val="22"/>
          <w:szCs w:val="22"/>
        </w:rPr>
      </w:pPr>
      <w:bookmarkStart w:id="106" w:name="bookmark39"/>
    </w:p>
    <w:p w:rsidR="0041050A" w:rsidRPr="007A3CE4" w:rsidRDefault="0041050A" w:rsidP="00A021D4">
      <w:pPr>
        <w:spacing w:line="320" w:lineRule="exact"/>
        <w:jc w:val="center"/>
        <w:rPr>
          <w:sz w:val="22"/>
          <w:szCs w:val="22"/>
        </w:rPr>
      </w:pPr>
      <w:r w:rsidRPr="007A3CE4">
        <w:rPr>
          <w:sz w:val="22"/>
          <w:szCs w:val="22"/>
        </w:rPr>
        <w:t>§1 Definicje</w:t>
      </w:r>
      <w:bookmarkEnd w:id="106"/>
    </w:p>
    <w:p w:rsidR="0041050A" w:rsidRPr="007A3CE4" w:rsidRDefault="0041050A" w:rsidP="00A021D4">
      <w:pPr>
        <w:spacing w:line="320" w:lineRule="exact"/>
        <w:jc w:val="both"/>
        <w:rPr>
          <w:sz w:val="22"/>
          <w:szCs w:val="22"/>
        </w:rPr>
      </w:pPr>
      <w:r w:rsidRPr="007A3CE4">
        <w:rPr>
          <w:sz w:val="22"/>
          <w:szCs w:val="22"/>
        </w:rPr>
        <w:t>Określenia użyte w Umowie mają następujące znaczenie:</w:t>
      </w:r>
    </w:p>
    <w:p w:rsidR="00E342C9" w:rsidRDefault="00E342C9" w:rsidP="00E342C9">
      <w:pPr>
        <w:numPr>
          <w:ilvl w:val="0"/>
          <w:numId w:val="64"/>
        </w:numPr>
        <w:spacing w:line="320" w:lineRule="exact"/>
        <w:ind w:left="567" w:hanging="567"/>
        <w:jc w:val="both"/>
        <w:rPr>
          <w:sz w:val="22"/>
          <w:szCs w:val="22"/>
        </w:rPr>
      </w:pPr>
      <w:r w:rsidRPr="00A021D4">
        <w:rPr>
          <w:sz w:val="22"/>
          <w:szCs w:val="22"/>
        </w:rPr>
        <w:t>Umowa - niniejsza Umowa wraz z załącznikami, które stanowią jej integralną część, regulująca prawa</w:t>
      </w:r>
      <w:r>
        <w:rPr>
          <w:sz w:val="22"/>
          <w:szCs w:val="22"/>
        </w:rPr>
        <w:t xml:space="preserve"> i </w:t>
      </w:r>
      <w:r w:rsidRPr="00A021D4">
        <w:rPr>
          <w:sz w:val="22"/>
          <w:szCs w:val="22"/>
        </w:rPr>
        <w:t>obowiązki Stron;</w:t>
      </w:r>
    </w:p>
    <w:p w:rsidR="0041050A" w:rsidRPr="007A3CE4" w:rsidRDefault="0041050A" w:rsidP="00E342C9">
      <w:pPr>
        <w:numPr>
          <w:ilvl w:val="0"/>
          <w:numId w:val="64"/>
        </w:numPr>
        <w:spacing w:line="320" w:lineRule="exact"/>
        <w:ind w:left="567" w:hanging="567"/>
        <w:jc w:val="both"/>
        <w:rPr>
          <w:sz w:val="22"/>
          <w:szCs w:val="22"/>
        </w:rPr>
      </w:pPr>
      <w:r w:rsidRPr="007A3CE4">
        <w:rPr>
          <w:sz w:val="22"/>
          <w:szCs w:val="22"/>
        </w:rPr>
        <w:t>Strony - Zamawiający i Wykonawca łącznie;</w:t>
      </w:r>
    </w:p>
    <w:p w:rsidR="0041050A" w:rsidRPr="007A3CE4" w:rsidRDefault="0041050A" w:rsidP="00E342C9">
      <w:pPr>
        <w:numPr>
          <w:ilvl w:val="0"/>
          <w:numId w:val="64"/>
        </w:numPr>
        <w:spacing w:line="320" w:lineRule="exact"/>
        <w:ind w:left="567" w:hanging="567"/>
        <w:jc w:val="both"/>
        <w:rPr>
          <w:sz w:val="22"/>
          <w:szCs w:val="22"/>
        </w:rPr>
      </w:pPr>
      <w:r w:rsidRPr="007A3CE4">
        <w:rPr>
          <w:sz w:val="22"/>
          <w:szCs w:val="22"/>
        </w:rPr>
        <w:t>Dzień roboczy - każdy dzień tygodnia, z wyjątkiem sobót i dni ustawowo wolnych od pracy;/</w:t>
      </w:r>
    </w:p>
    <w:p w:rsidR="0041050A" w:rsidRPr="007A3CE4" w:rsidRDefault="0041050A" w:rsidP="00E342C9">
      <w:pPr>
        <w:numPr>
          <w:ilvl w:val="0"/>
          <w:numId w:val="64"/>
        </w:numPr>
        <w:spacing w:line="320" w:lineRule="exact"/>
        <w:ind w:left="567" w:hanging="567"/>
        <w:jc w:val="both"/>
        <w:rPr>
          <w:sz w:val="22"/>
          <w:szCs w:val="22"/>
        </w:rPr>
      </w:pPr>
      <w:r w:rsidRPr="007A3CE4">
        <w:rPr>
          <w:sz w:val="22"/>
          <w:szCs w:val="22"/>
        </w:rPr>
        <w:t xml:space="preserve">SIWZ - Specyfikacja Istotnych Warunków Zamówienia w postępowaniu nr </w:t>
      </w:r>
      <w:r w:rsidR="00E342C9">
        <w:rPr>
          <w:sz w:val="22"/>
          <w:szCs w:val="22"/>
        </w:rPr>
        <w:t>FT-2019/02/02</w:t>
      </w:r>
      <w:r w:rsidRPr="007A3CE4">
        <w:rPr>
          <w:sz w:val="22"/>
          <w:szCs w:val="22"/>
        </w:rPr>
        <w:t xml:space="preserve"> prowadzonym przez Zamawiającego;</w:t>
      </w:r>
    </w:p>
    <w:p w:rsidR="0041050A" w:rsidRDefault="0041050A" w:rsidP="00E342C9">
      <w:pPr>
        <w:numPr>
          <w:ilvl w:val="0"/>
          <w:numId w:val="64"/>
        </w:numPr>
        <w:spacing w:line="320" w:lineRule="exact"/>
        <w:ind w:left="567" w:hanging="567"/>
        <w:jc w:val="both"/>
        <w:rPr>
          <w:sz w:val="22"/>
          <w:szCs w:val="22"/>
        </w:rPr>
      </w:pPr>
      <w:r w:rsidRPr="007A3CE4">
        <w:rPr>
          <w:sz w:val="22"/>
          <w:szCs w:val="22"/>
        </w:rPr>
        <w:t>Zespół Wykonawcy - zespół osób wskazanych w Ofercie Wykonawcy oraz w Załączniku nr 3, realizujący zobowiązania wynikające z Umowy;</w:t>
      </w:r>
    </w:p>
    <w:p w:rsidR="0041050A" w:rsidRPr="007A3CE4" w:rsidRDefault="0041050A" w:rsidP="00A021D4">
      <w:pPr>
        <w:spacing w:line="320" w:lineRule="exact"/>
        <w:jc w:val="both"/>
        <w:rPr>
          <w:sz w:val="22"/>
          <w:szCs w:val="22"/>
        </w:rPr>
      </w:pPr>
      <w:bookmarkStart w:id="107" w:name="bookmark40"/>
    </w:p>
    <w:p w:rsidR="0041050A" w:rsidRPr="007A3CE4" w:rsidRDefault="0041050A" w:rsidP="00E342C9">
      <w:pPr>
        <w:spacing w:line="320" w:lineRule="exact"/>
        <w:jc w:val="center"/>
        <w:rPr>
          <w:sz w:val="22"/>
          <w:szCs w:val="22"/>
        </w:rPr>
      </w:pPr>
      <w:r w:rsidRPr="007A3CE4">
        <w:rPr>
          <w:sz w:val="22"/>
          <w:szCs w:val="22"/>
        </w:rPr>
        <w:t>§2 Przedmiot umowy</w:t>
      </w:r>
      <w:bookmarkEnd w:id="107"/>
    </w:p>
    <w:p w:rsidR="00E342C9" w:rsidRDefault="00673401" w:rsidP="00E76151">
      <w:pPr>
        <w:numPr>
          <w:ilvl w:val="0"/>
          <w:numId w:val="65"/>
        </w:numPr>
        <w:spacing w:line="320" w:lineRule="exact"/>
        <w:ind w:left="567" w:hanging="567"/>
        <w:jc w:val="both"/>
        <w:rPr>
          <w:sz w:val="22"/>
          <w:szCs w:val="22"/>
        </w:rPr>
      </w:pPr>
      <w:r w:rsidRPr="00673401">
        <w:rPr>
          <w:sz w:val="22"/>
          <w:szCs w:val="22"/>
        </w:rPr>
        <w:t>Przedmiotem zamówienia jest przygotowanie projektu oraz wdrożenie</w:t>
      </w:r>
      <w:r w:rsidRPr="00673401">
        <w:rPr>
          <w:b/>
          <w:sz w:val="22"/>
          <w:szCs w:val="22"/>
        </w:rPr>
        <w:t xml:space="preserve"> a</w:t>
      </w:r>
      <w:r w:rsidRPr="00673401">
        <w:rPr>
          <w:sz w:val="22"/>
          <w:szCs w:val="22"/>
        </w:rPr>
        <w:t xml:space="preserve">plikacji w silniku czasu rzeczywistego pozwalająca na jednoczesne szkolenie dwóch uczestników szkolenia w zakresie rozbiórki elementów zawierających </w:t>
      </w:r>
      <w:r>
        <w:rPr>
          <w:sz w:val="22"/>
          <w:szCs w:val="22"/>
        </w:rPr>
        <w:t>azbest i przekazywania narzędzi</w:t>
      </w:r>
      <w:r w:rsidR="00E342C9" w:rsidRPr="007A3CE4">
        <w:rPr>
          <w:sz w:val="22"/>
          <w:szCs w:val="22"/>
        </w:rPr>
        <w:t xml:space="preserve">, zwanej dalej jako „aplikacja VR" lub „Przedmiotem umowy", </w:t>
      </w:r>
    </w:p>
    <w:p w:rsidR="0041050A" w:rsidRPr="007A3CE4" w:rsidRDefault="0041050A" w:rsidP="00E76151">
      <w:pPr>
        <w:numPr>
          <w:ilvl w:val="0"/>
          <w:numId w:val="65"/>
        </w:numPr>
        <w:spacing w:line="320" w:lineRule="exact"/>
        <w:ind w:left="567" w:hanging="567"/>
        <w:jc w:val="both"/>
        <w:rPr>
          <w:sz w:val="22"/>
          <w:szCs w:val="22"/>
        </w:rPr>
      </w:pPr>
      <w:r w:rsidRPr="007A3CE4">
        <w:rPr>
          <w:sz w:val="22"/>
          <w:szCs w:val="22"/>
        </w:rPr>
        <w:t>W ramach realizacji przedmiotu Umowy, Wykonawca zobowiązuje się do:</w:t>
      </w:r>
    </w:p>
    <w:p w:rsidR="00673401" w:rsidRDefault="00673401" w:rsidP="00673401">
      <w:pPr>
        <w:widowControl w:val="0"/>
        <w:spacing w:line="340" w:lineRule="exact"/>
        <w:ind w:left="993" w:right="20" w:hanging="426"/>
        <w:jc w:val="both"/>
        <w:rPr>
          <w:color w:val="000000"/>
          <w:sz w:val="22"/>
          <w:szCs w:val="18"/>
        </w:rPr>
      </w:pPr>
      <w:bookmarkStart w:id="108" w:name="bookmark41"/>
      <w:r>
        <w:rPr>
          <w:color w:val="000000"/>
          <w:sz w:val="22"/>
          <w:szCs w:val="18"/>
        </w:rPr>
        <w:t>-</w:t>
      </w:r>
      <w:r>
        <w:rPr>
          <w:color w:val="000000"/>
          <w:sz w:val="22"/>
          <w:szCs w:val="18"/>
        </w:rPr>
        <w:tab/>
        <w:t xml:space="preserve">przeprowadzenia szkolenia </w:t>
      </w:r>
      <w:r w:rsidR="00497BE5">
        <w:rPr>
          <w:color w:val="000000"/>
          <w:sz w:val="22"/>
          <w:szCs w:val="18"/>
        </w:rPr>
        <w:t xml:space="preserve">w siedzibie Zamawiającego </w:t>
      </w:r>
      <w:r>
        <w:rPr>
          <w:color w:val="000000"/>
          <w:sz w:val="22"/>
          <w:szCs w:val="18"/>
        </w:rPr>
        <w:t>dla pracowników Zamawiającego w</w:t>
      </w:r>
      <w:r w:rsidR="00497BE5">
        <w:rPr>
          <w:color w:val="000000"/>
          <w:sz w:val="22"/>
          <w:szCs w:val="18"/>
        </w:rPr>
        <w:t> </w:t>
      </w:r>
      <w:r>
        <w:rPr>
          <w:color w:val="000000"/>
          <w:sz w:val="22"/>
          <w:szCs w:val="18"/>
        </w:rPr>
        <w:t>zakresie konfiguracji obsługi i</w:t>
      </w:r>
      <w:r w:rsidR="00497BE5">
        <w:rPr>
          <w:color w:val="000000"/>
          <w:sz w:val="22"/>
          <w:szCs w:val="18"/>
        </w:rPr>
        <w:t> </w:t>
      </w:r>
      <w:r>
        <w:rPr>
          <w:color w:val="000000"/>
          <w:sz w:val="22"/>
          <w:szCs w:val="18"/>
        </w:rPr>
        <w:t>konserwacji pracowni VR.</w:t>
      </w:r>
    </w:p>
    <w:p w:rsidR="00673401" w:rsidRDefault="00673401" w:rsidP="00673401">
      <w:pPr>
        <w:widowControl w:val="0"/>
        <w:spacing w:line="340" w:lineRule="exact"/>
        <w:ind w:left="993" w:right="20" w:hanging="426"/>
        <w:jc w:val="both"/>
        <w:rPr>
          <w:color w:val="000000"/>
          <w:sz w:val="22"/>
          <w:szCs w:val="18"/>
        </w:rPr>
      </w:pPr>
      <w:r>
        <w:rPr>
          <w:color w:val="000000"/>
          <w:sz w:val="22"/>
          <w:szCs w:val="18"/>
        </w:rPr>
        <w:t>-</w:t>
      </w:r>
      <w:r>
        <w:rPr>
          <w:color w:val="000000"/>
          <w:sz w:val="22"/>
          <w:szCs w:val="18"/>
        </w:rPr>
        <w:tab/>
      </w:r>
      <w:r w:rsidRPr="00EB11AF">
        <w:rPr>
          <w:color w:val="000000"/>
          <w:sz w:val="22"/>
          <w:szCs w:val="18"/>
        </w:rPr>
        <w:t>bieżącej konserwacji pracowni VR</w:t>
      </w:r>
    </w:p>
    <w:p w:rsidR="00673401" w:rsidRDefault="00673401" w:rsidP="00673401">
      <w:pPr>
        <w:widowControl w:val="0"/>
        <w:spacing w:line="340" w:lineRule="exact"/>
        <w:ind w:left="993" w:right="20" w:hanging="426"/>
        <w:jc w:val="both"/>
        <w:rPr>
          <w:color w:val="000000"/>
          <w:sz w:val="22"/>
          <w:szCs w:val="18"/>
        </w:rPr>
      </w:pPr>
      <w:r>
        <w:rPr>
          <w:color w:val="000000"/>
          <w:sz w:val="22"/>
          <w:szCs w:val="18"/>
        </w:rPr>
        <w:t>-</w:t>
      </w:r>
      <w:r>
        <w:rPr>
          <w:color w:val="000000"/>
          <w:sz w:val="22"/>
          <w:szCs w:val="18"/>
        </w:rPr>
        <w:tab/>
        <w:t>przekazania instrukcji obsługi w formie papierowej oraz pliku w formacie .</w:t>
      </w:r>
      <w:proofErr w:type="spellStart"/>
      <w:r>
        <w:rPr>
          <w:color w:val="000000"/>
          <w:sz w:val="22"/>
          <w:szCs w:val="18"/>
        </w:rPr>
        <w:t>docx</w:t>
      </w:r>
      <w:proofErr w:type="spellEnd"/>
      <w:r>
        <w:rPr>
          <w:color w:val="000000"/>
          <w:sz w:val="22"/>
          <w:szCs w:val="18"/>
        </w:rPr>
        <w:t xml:space="preserve"> </w:t>
      </w:r>
    </w:p>
    <w:p w:rsidR="0041050A" w:rsidRPr="007A3CE4" w:rsidRDefault="00673401" w:rsidP="00673401">
      <w:pPr>
        <w:spacing w:line="320" w:lineRule="exact"/>
        <w:ind w:left="993" w:hanging="426"/>
        <w:jc w:val="both"/>
        <w:rPr>
          <w:sz w:val="22"/>
          <w:szCs w:val="22"/>
        </w:rPr>
      </w:pPr>
      <w:r>
        <w:rPr>
          <w:color w:val="000000"/>
          <w:sz w:val="22"/>
          <w:szCs w:val="18"/>
        </w:rPr>
        <w:t>-</w:t>
      </w:r>
      <w:r>
        <w:rPr>
          <w:color w:val="000000"/>
          <w:sz w:val="22"/>
          <w:szCs w:val="18"/>
        </w:rPr>
        <w:tab/>
        <w:t>udzielenia gwarancji działania pracowni VR na okres 36 miesięcy od daty podpisania protokołu odbioru</w:t>
      </w:r>
      <w:r w:rsidR="004E080A">
        <w:rPr>
          <w:color w:val="000000"/>
          <w:sz w:val="22"/>
          <w:szCs w:val="18"/>
        </w:rPr>
        <w:t>.</w:t>
      </w:r>
    </w:p>
    <w:p w:rsidR="0041050A" w:rsidRPr="007A3CE4" w:rsidRDefault="0041050A" w:rsidP="007E13E5">
      <w:pPr>
        <w:spacing w:line="320" w:lineRule="exact"/>
        <w:jc w:val="center"/>
        <w:rPr>
          <w:sz w:val="22"/>
          <w:szCs w:val="22"/>
        </w:rPr>
      </w:pPr>
      <w:r w:rsidRPr="007A3CE4">
        <w:rPr>
          <w:sz w:val="22"/>
          <w:szCs w:val="22"/>
        </w:rPr>
        <w:t>§3 Termin wykonania Przedmiotu umowy</w:t>
      </w:r>
      <w:bookmarkEnd w:id="108"/>
    </w:p>
    <w:p w:rsidR="00B320AF" w:rsidRPr="00874996"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30 dni roboczych od podpisania umowy  - opracowanie następujących elementów pracowni VR:</w:t>
      </w:r>
    </w:p>
    <w:p w:rsidR="00B320AF" w:rsidRPr="00874996" w:rsidRDefault="00D72D85" w:rsidP="00D72D85">
      <w:pPr>
        <w:spacing w:line="340" w:lineRule="exact"/>
        <w:ind w:left="993" w:hanging="426"/>
        <w:rPr>
          <w:rFonts w:eastAsia="Calibri"/>
          <w:sz w:val="22"/>
          <w:szCs w:val="22"/>
        </w:rPr>
      </w:pPr>
      <w:r>
        <w:rPr>
          <w:rFonts w:eastAsia="Calibri"/>
          <w:sz w:val="22"/>
          <w:szCs w:val="22"/>
        </w:rPr>
        <w:t>a)</w:t>
      </w:r>
      <w:r>
        <w:rPr>
          <w:rFonts w:eastAsia="Calibri"/>
          <w:sz w:val="22"/>
          <w:szCs w:val="22"/>
        </w:rPr>
        <w:tab/>
      </w:r>
      <w:r w:rsidR="00B320AF" w:rsidRPr="00874996">
        <w:rPr>
          <w:rFonts w:eastAsia="Calibri"/>
          <w:sz w:val="22"/>
          <w:szCs w:val="22"/>
        </w:rPr>
        <w:t xml:space="preserve">Plac budowy, </w:t>
      </w:r>
    </w:p>
    <w:p w:rsidR="00B320AF" w:rsidRPr="00874996" w:rsidRDefault="00D72D85" w:rsidP="00D72D85">
      <w:pPr>
        <w:spacing w:line="340" w:lineRule="exact"/>
        <w:ind w:left="993" w:hanging="426"/>
        <w:rPr>
          <w:rFonts w:eastAsia="Calibri"/>
          <w:sz w:val="22"/>
          <w:szCs w:val="22"/>
        </w:rPr>
      </w:pPr>
      <w:r>
        <w:rPr>
          <w:rFonts w:eastAsia="Calibri"/>
          <w:sz w:val="22"/>
          <w:szCs w:val="22"/>
        </w:rPr>
        <w:t>b)</w:t>
      </w:r>
      <w:r>
        <w:rPr>
          <w:rFonts w:eastAsia="Calibri"/>
          <w:sz w:val="22"/>
          <w:szCs w:val="22"/>
        </w:rPr>
        <w:tab/>
      </w:r>
      <w:r w:rsidR="00B320AF" w:rsidRPr="00874996">
        <w:rPr>
          <w:rFonts w:eastAsia="Calibri"/>
          <w:sz w:val="22"/>
          <w:szCs w:val="22"/>
        </w:rPr>
        <w:t xml:space="preserve">Interfejs użytkownika i egzaminatora,  </w:t>
      </w:r>
    </w:p>
    <w:p w:rsidR="00B320AF" w:rsidRPr="00874996" w:rsidRDefault="00D72D85" w:rsidP="00D72D85">
      <w:pPr>
        <w:spacing w:line="340" w:lineRule="exact"/>
        <w:ind w:left="993" w:hanging="426"/>
        <w:rPr>
          <w:rFonts w:eastAsia="Calibri"/>
          <w:sz w:val="22"/>
          <w:szCs w:val="22"/>
        </w:rPr>
      </w:pPr>
      <w:r>
        <w:rPr>
          <w:rFonts w:eastAsia="Calibri"/>
          <w:sz w:val="22"/>
          <w:szCs w:val="22"/>
        </w:rPr>
        <w:t>c)</w:t>
      </w:r>
      <w:r>
        <w:rPr>
          <w:rFonts w:eastAsia="Calibri"/>
          <w:sz w:val="22"/>
          <w:szCs w:val="22"/>
        </w:rPr>
        <w:tab/>
      </w:r>
      <w:r w:rsidR="00B320AF" w:rsidRPr="00874996">
        <w:rPr>
          <w:rFonts w:eastAsia="Calibri"/>
          <w:sz w:val="22"/>
          <w:szCs w:val="22"/>
        </w:rPr>
        <w:t>awatary uczestników szkolenia</w:t>
      </w:r>
      <w:r w:rsidR="00B320AF">
        <w:rPr>
          <w:rFonts w:eastAsia="Calibri"/>
          <w:sz w:val="22"/>
          <w:szCs w:val="22"/>
        </w:rPr>
        <w:t>.</w:t>
      </w:r>
    </w:p>
    <w:p w:rsidR="00B320AF" w:rsidRPr="00874996"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40 dni roboczych od podpisania umowy - opracowanie następujących elementów pracowni VR:</w:t>
      </w:r>
    </w:p>
    <w:p w:rsidR="00B320AF" w:rsidRPr="00874996" w:rsidRDefault="00D72D85" w:rsidP="00D72D85">
      <w:pPr>
        <w:spacing w:line="340" w:lineRule="exact"/>
        <w:ind w:left="993" w:hanging="426"/>
        <w:rPr>
          <w:rFonts w:eastAsia="Calibri"/>
          <w:sz w:val="22"/>
          <w:szCs w:val="22"/>
        </w:rPr>
      </w:pPr>
      <w:r>
        <w:rPr>
          <w:rFonts w:eastAsia="Calibri"/>
          <w:sz w:val="22"/>
          <w:szCs w:val="22"/>
        </w:rPr>
        <w:t>a)</w:t>
      </w:r>
      <w:r>
        <w:rPr>
          <w:rFonts w:eastAsia="Calibri"/>
          <w:sz w:val="22"/>
          <w:szCs w:val="22"/>
        </w:rPr>
        <w:tab/>
      </w:r>
      <w:r w:rsidR="00B320AF" w:rsidRPr="00874996">
        <w:rPr>
          <w:rFonts w:eastAsia="Calibri"/>
          <w:sz w:val="22"/>
          <w:szCs w:val="22"/>
        </w:rPr>
        <w:t xml:space="preserve">Interfejs aplikacji, </w:t>
      </w:r>
    </w:p>
    <w:p w:rsidR="00B320AF" w:rsidRPr="00874996" w:rsidRDefault="00D72D85" w:rsidP="00D72D85">
      <w:pPr>
        <w:spacing w:line="340" w:lineRule="exact"/>
        <w:ind w:left="993" w:hanging="426"/>
        <w:rPr>
          <w:rFonts w:eastAsia="Calibri"/>
          <w:sz w:val="22"/>
          <w:szCs w:val="22"/>
        </w:rPr>
      </w:pPr>
      <w:r>
        <w:rPr>
          <w:rFonts w:eastAsia="Calibri"/>
          <w:sz w:val="22"/>
          <w:szCs w:val="22"/>
        </w:rPr>
        <w:t>b)</w:t>
      </w:r>
      <w:r>
        <w:rPr>
          <w:rFonts w:eastAsia="Calibri"/>
          <w:sz w:val="22"/>
          <w:szCs w:val="22"/>
        </w:rPr>
        <w:tab/>
      </w:r>
      <w:r w:rsidR="00B320AF" w:rsidRPr="00874996">
        <w:rPr>
          <w:rFonts w:eastAsia="Calibri"/>
          <w:sz w:val="22"/>
          <w:szCs w:val="22"/>
        </w:rPr>
        <w:t xml:space="preserve">budynek „kontener”, </w:t>
      </w:r>
    </w:p>
    <w:p w:rsidR="00B320AF" w:rsidRPr="00874996" w:rsidRDefault="00D72D85" w:rsidP="00D72D85">
      <w:pPr>
        <w:spacing w:line="340" w:lineRule="exact"/>
        <w:ind w:left="993" w:hanging="426"/>
        <w:rPr>
          <w:rFonts w:eastAsia="Calibri"/>
          <w:sz w:val="22"/>
          <w:szCs w:val="22"/>
        </w:rPr>
      </w:pPr>
      <w:r>
        <w:rPr>
          <w:rFonts w:eastAsia="Calibri"/>
          <w:sz w:val="22"/>
          <w:szCs w:val="22"/>
        </w:rPr>
        <w:t>c)</w:t>
      </w:r>
      <w:r>
        <w:rPr>
          <w:rFonts w:eastAsia="Calibri"/>
          <w:sz w:val="22"/>
          <w:szCs w:val="22"/>
        </w:rPr>
        <w:tab/>
      </w:r>
      <w:r w:rsidR="00B320AF" w:rsidRPr="00874996">
        <w:rPr>
          <w:rFonts w:eastAsia="Calibri"/>
          <w:sz w:val="22"/>
          <w:szCs w:val="22"/>
        </w:rPr>
        <w:t>kotłownia</w:t>
      </w:r>
      <w:r w:rsidR="00B320AF">
        <w:rPr>
          <w:rFonts w:eastAsia="Calibri"/>
          <w:sz w:val="22"/>
          <w:szCs w:val="22"/>
        </w:rPr>
        <w:t>.</w:t>
      </w:r>
      <w:r w:rsidR="00B320AF" w:rsidRPr="00874996">
        <w:rPr>
          <w:rFonts w:eastAsia="Calibri"/>
          <w:sz w:val="22"/>
          <w:szCs w:val="22"/>
        </w:rPr>
        <w:t xml:space="preserve"> </w:t>
      </w:r>
    </w:p>
    <w:p w:rsidR="00B320AF" w:rsidRPr="00874996"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60 dni roboczych od podpisania umowy - opracowanie następujących elementów pracowni VR:</w:t>
      </w:r>
    </w:p>
    <w:p w:rsidR="00B320AF" w:rsidRPr="00874996" w:rsidRDefault="00D72D85" w:rsidP="00D72D85">
      <w:pPr>
        <w:spacing w:line="340" w:lineRule="exact"/>
        <w:ind w:left="993" w:hanging="426"/>
        <w:rPr>
          <w:rFonts w:eastAsia="Calibri"/>
          <w:sz w:val="22"/>
          <w:szCs w:val="22"/>
        </w:rPr>
      </w:pPr>
      <w:r>
        <w:rPr>
          <w:rFonts w:eastAsia="Calibri"/>
          <w:sz w:val="22"/>
          <w:szCs w:val="22"/>
        </w:rPr>
        <w:t>a)</w:t>
      </w:r>
      <w:r>
        <w:rPr>
          <w:rFonts w:eastAsia="Calibri"/>
          <w:sz w:val="22"/>
          <w:szCs w:val="22"/>
        </w:rPr>
        <w:tab/>
      </w:r>
      <w:r w:rsidR="00B320AF" w:rsidRPr="00874996">
        <w:rPr>
          <w:rFonts w:eastAsia="Calibri"/>
          <w:sz w:val="22"/>
          <w:szCs w:val="22"/>
        </w:rPr>
        <w:t xml:space="preserve">budynek główny – pozostałe elementy, </w:t>
      </w:r>
    </w:p>
    <w:p w:rsidR="00B320AF" w:rsidRPr="00874996" w:rsidRDefault="00D72D85" w:rsidP="00D72D85">
      <w:pPr>
        <w:spacing w:line="340" w:lineRule="exact"/>
        <w:ind w:left="993" w:hanging="426"/>
        <w:rPr>
          <w:rFonts w:eastAsia="Calibri"/>
          <w:sz w:val="22"/>
          <w:szCs w:val="22"/>
        </w:rPr>
      </w:pPr>
      <w:r>
        <w:rPr>
          <w:rFonts w:eastAsia="Calibri"/>
          <w:sz w:val="22"/>
          <w:szCs w:val="22"/>
        </w:rPr>
        <w:t>b)</w:t>
      </w:r>
      <w:r>
        <w:rPr>
          <w:rFonts w:eastAsia="Calibri"/>
          <w:sz w:val="22"/>
          <w:szCs w:val="22"/>
        </w:rPr>
        <w:tab/>
      </w:r>
      <w:r w:rsidR="00B320AF" w:rsidRPr="00874996">
        <w:rPr>
          <w:rFonts w:eastAsia="Calibri"/>
          <w:sz w:val="22"/>
          <w:szCs w:val="22"/>
        </w:rPr>
        <w:t>mechanika  aplikacji VR</w:t>
      </w:r>
      <w:r w:rsidR="00B320AF">
        <w:rPr>
          <w:rFonts w:eastAsia="Calibri"/>
          <w:sz w:val="22"/>
          <w:szCs w:val="22"/>
        </w:rPr>
        <w:t>.</w:t>
      </w:r>
      <w:r w:rsidR="00B320AF" w:rsidRPr="00874996">
        <w:rPr>
          <w:rFonts w:eastAsia="Calibri"/>
          <w:sz w:val="22"/>
          <w:szCs w:val="22"/>
        </w:rPr>
        <w:t xml:space="preserve"> </w:t>
      </w:r>
    </w:p>
    <w:p w:rsidR="00B320AF" w:rsidRDefault="00B320AF" w:rsidP="00E76151">
      <w:pPr>
        <w:numPr>
          <w:ilvl w:val="0"/>
          <w:numId w:val="66"/>
        </w:numPr>
        <w:spacing w:line="340" w:lineRule="exact"/>
        <w:ind w:left="567" w:hanging="567"/>
        <w:rPr>
          <w:rFonts w:eastAsia="Calibri"/>
          <w:sz w:val="22"/>
          <w:szCs w:val="22"/>
        </w:rPr>
      </w:pPr>
      <w:r w:rsidRPr="00874996">
        <w:rPr>
          <w:rFonts w:eastAsia="Calibri"/>
          <w:sz w:val="22"/>
          <w:szCs w:val="22"/>
        </w:rPr>
        <w:t>100 dni roboczych od podpisania umowy - opracowanie następujących elementów pracowni VR:  działanie wszystkich scenariuszy szkolenia</w:t>
      </w:r>
      <w:r>
        <w:rPr>
          <w:rFonts w:eastAsia="Calibri"/>
          <w:sz w:val="22"/>
          <w:szCs w:val="22"/>
        </w:rPr>
        <w:t>.</w:t>
      </w:r>
    </w:p>
    <w:p w:rsidR="00B320AF" w:rsidRDefault="00664343" w:rsidP="00664343">
      <w:pPr>
        <w:numPr>
          <w:ilvl w:val="0"/>
          <w:numId w:val="66"/>
        </w:numPr>
        <w:spacing w:line="340" w:lineRule="exact"/>
        <w:ind w:left="567" w:hanging="567"/>
        <w:jc w:val="both"/>
        <w:rPr>
          <w:rFonts w:eastAsia="Calibri"/>
          <w:sz w:val="22"/>
          <w:szCs w:val="22"/>
        </w:rPr>
      </w:pPr>
      <w:r w:rsidRPr="00664343">
        <w:rPr>
          <w:rFonts w:eastAsia="Calibri"/>
          <w:sz w:val="22"/>
          <w:szCs w:val="22"/>
        </w:rPr>
        <w:t xml:space="preserve">120 dni roboczych od podpisania umowy: oddanie w pełni funkcjonalnej pracowni VR </w:t>
      </w:r>
      <w:r w:rsidRPr="00664343">
        <w:rPr>
          <w:rFonts w:eastAsia="Calibri"/>
          <w:bCs/>
          <w:sz w:val="22"/>
          <w:szCs w:val="22"/>
        </w:rPr>
        <w:t>oraz przeszkolenie pracowników Zamawiającego w sposób umożliwiający im samodzielna obsługę oraz bieżącą konserwację pracowni VR</w:t>
      </w:r>
      <w:r w:rsidR="00B320AF" w:rsidRPr="00664343">
        <w:rPr>
          <w:rFonts w:eastAsia="Calibri"/>
          <w:sz w:val="22"/>
          <w:szCs w:val="22"/>
        </w:rPr>
        <w:t>.</w:t>
      </w:r>
    </w:p>
    <w:p w:rsidR="00664343" w:rsidRDefault="00664343" w:rsidP="00664343">
      <w:pPr>
        <w:spacing w:line="340" w:lineRule="exact"/>
        <w:ind w:left="567"/>
        <w:jc w:val="both"/>
        <w:rPr>
          <w:rFonts w:eastAsia="Calibri"/>
          <w:sz w:val="22"/>
          <w:szCs w:val="22"/>
        </w:rPr>
      </w:pPr>
    </w:p>
    <w:p w:rsidR="0041050A" w:rsidRPr="007A3CE4" w:rsidRDefault="0041050A" w:rsidP="007E13E5">
      <w:pPr>
        <w:spacing w:line="320" w:lineRule="exact"/>
        <w:jc w:val="center"/>
        <w:rPr>
          <w:sz w:val="22"/>
          <w:szCs w:val="22"/>
        </w:rPr>
      </w:pPr>
      <w:bookmarkStart w:id="109" w:name="bookmark42"/>
      <w:r w:rsidRPr="007A3CE4">
        <w:rPr>
          <w:sz w:val="22"/>
          <w:szCs w:val="22"/>
        </w:rPr>
        <w:t>§4 Osoby odpowiedzialne</w:t>
      </w:r>
      <w:bookmarkEnd w:id="109"/>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Zespół Wykonawcy będzie działał pod kierownictwem:</w:t>
      </w:r>
      <w:r w:rsidRPr="007A3CE4">
        <w:rPr>
          <w:sz w:val="22"/>
          <w:szCs w:val="22"/>
        </w:rPr>
        <w:tab/>
      </w:r>
      <w:r w:rsidR="00F75B3F">
        <w:rPr>
          <w:sz w:val="22"/>
          <w:szCs w:val="22"/>
        </w:rPr>
        <w:t xml:space="preserve"> …………………….</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Wykaz osób wchodzących w skład Zespołu Wykonawcy zawiera Załącznik nr 3 do niniejszej Umowy.</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Zespół Wykonawcy współpracować będzie przy wykonywaniu Przedmiotu Umowy ze wskazanym przez Zamawiającego Zespołem Zamawiającego.</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Strony wyznaczają następujące osoby jako odpowiedzialne za wzajemne kontakty związane z prawidłowym wykonaniem niniejszej Umowy oraz podpisywanie protokołów odbioru Przedmiotu umowy:</w:t>
      </w:r>
    </w:p>
    <w:p w:rsidR="0041050A" w:rsidRPr="007A3CE4" w:rsidRDefault="0041050A" w:rsidP="00E76151">
      <w:pPr>
        <w:numPr>
          <w:ilvl w:val="0"/>
          <w:numId w:val="68"/>
        </w:numPr>
        <w:spacing w:line="320" w:lineRule="exact"/>
        <w:ind w:left="993" w:hanging="426"/>
        <w:jc w:val="both"/>
        <w:rPr>
          <w:sz w:val="22"/>
          <w:szCs w:val="22"/>
        </w:rPr>
      </w:pPr>
      <w:r w:rsidRPr="007A3CE4">
        <w:rPr>
          <w:sz w:val="22"/>
          <w:szCs w:val="22"/>
        </w:rPr>
        <w:t>ze strony Wykonawcy jest</w:t>
      </w:r>
      <w:r w:rsidR="00F75B3F">
        <w:rPr>
          <w:sz w:val="22"/>
          <w:szCs w:val="22"/>
        </w:rPr>
        <w:t>: ……………</w:t>
      </w:r>
      <w:r w:rsidRPr="007A3CE4">
        <w:rPr>
          <w:sz w:val="22"/>
          <w:szCs w:val="22"/>
        </w:rPr>
        <w:t xml:space="preserve"> e-mail:</w:t>
      </w:r>
      <w:r w:rsidR="00F75B3F">
        <w:rPr>
          <w:sz w:val="22"/>
          <w:szCs w:val="22"/>
        </w:rPr>
        <w:t xml:space="preserve"> ………….</w:t>
      </w:r>
      <w:r w:rsidRPr="007A3CE4">
        <w:rPr>
          <w:sz w:val="22"/>
          <w:szCs w:val="22"/>
        </w:rPr>
        <w:tab/>
        <w:t xml:space="preserve"> tel</w:t>
      </w:r>
      <w:r w:rsidR="00F75B3F">
        <w:rPr>
          <w:sz w:val="22"/>
          <w:szCs w:val="22"/>
        </w:rPr>
        <w:t>.: ………………</w:t>
      </w:r>
      <w:r w:rsidRPr="007A3CE4">
        <w:rPr>
          <w:sz w:val="22"/>
          <w:szCs w:val="22"/>
        </w:rPr>
        <w:tab/>
      </w:r>
    </w:p>
    <w:p w:rsidR="0041050A" w:rsidRPr="007A3CE4" w:rsidRDefault="0041050A" w:rsidP="00E76151">
      <w:pPr>
        <w:numPr>
          <w:ilvl w:val="0"/>
          <w:numId w:val="68"/>
        </w:numPr>
        <w:spacing w:line="320" w:lineRule="exact"/>
        <w:ind w:left="993" w:hanging="426"/>
        <w:jc w:val="both"/>
        <w:rPr>
          <w:sz w:val="22"/>
          <w:szCs w:val="22"/>
        </w:rPr>
      </w:pPr>
      <w:r w:rsidRPr="007A3CE4">
        <w:rPr>
          <w:sz w:val="22"/>
          <w:szCs w:val="22"/>
        </w:rPr>
        <w:t>ze strony Zamawiającego jest</w:t>
      </w:r>
      <w:r w:rsidR="00F75B3F" w:rsidRPr="00F75B3F">
        <w:rPr>
          <w:sz w:val="22"/>
          <w:szCs w:val="22"/>
        </w:rPr>
        <w:t>: …………… e-mail: ………….</w:t>
      </w:r>
      <w:r w:rsidR="00F75B3F" w:rsidRPr="00F75B3F">
        <w:rPr>
          <w:sz w:val="22"/>
          <w:szCs w:val="22"/>
        </w:rPr>
        <w:tab/>
        <w:t xml:space="preserve"> tel.: ………………</w:t>
      </w:r>
    </w:p>
    <w:p w:rsidR="0041050A" w:rsidRPr="007A3CE4" w:rsidRDefault="0041050A" w:rsidP="00E76151">
      <w:pPr>
        <w:numPr>
          <w:ilvl w:val="0"/>
          <w:numId w:val="67"/>
        </w:numPr>
        <w:spacing w:line="320" w:lineRule="exact"/>
        <w:ind w:left="567" w:hanging="567"/>
        <w:jc w:val="both"/>
        <w:rPr>
          <w:sz w:val="22"/>
          <w:szCs w:val="22"/>
        </w:rPr>
      </w:pPr>
      <w:r w:rsidRPr="007A3CE4">
        <w:rPr>
          <w:sz w:val="22"/>
          <w:szCs w:val="22"/>
        </w:rPr>
        <w:t>Zmiana danych ww. osób nie stanowi zmiany Umowy i wymaga dla swej ważności jedynie powiadomienia e-mailowego.</w:t>
      </w:r>
    </w:p>
    <w:p w:rsidR="0041050A" w:rsidRPr="007A3CE4" w:rsidRDefault="0041050A" w:rsidP="00A021D4">
      <w:pPr>
        <w:spacing w:line="320" w:lineRule="exact"/>
        <w:jc w:val="both"/>
        <w:rPr>
          <w:sz w:val="22"/>
          <w:szCs w:val="22"/>
        </w:rPr>
      </w:pPr>
      <w:bookmarkStart w:id="110" w:name="bookmark43"/>
    </w:p>
    <w:p w:rsidR="0041050A" w:rsidRPr="007A3CE4" w:rsidRDefault="0041050A" w:rsidP="00503D8E">
      <w:pPr>
        <w:spacing w:line="320" w:lineRule="exact"/>
        <w:jc w:val="center"/>
        <w:rPr>
          <w:sz w:val="22"/>
          <w:szCs w:val="22"/>
        </w:rPr>
      </w:pPr>
      <w:r w:rsidRPr="007A3CE4">
        <w:rPr>
          <w:sz w:val="22"/>
          <w:szCs w:val="22"/>
        </w:rPr>
        <w:t>§5 Oświadczenia i zobowiązania Wykonawcy</w:t>
      </w:r>
      <w:bookmarkEnd w:id="110"/>
    </w:p>
    <w:p w:rsidR="0041050A" w:rsidRPr="007A3CE4" w:rsidRDefault="0041050A" w:rsidP="00E76151">
      <w:pPr>
        <w:numPr>
          <w:ilvl w:val="0"/>
          <w:numId w:val="69"/>
        </w:numPr>
        <w:spacing w:line="320" w:lineRule="exact"/>
        <w:ind w:left="567" w:hanging="567"/>
        <w:jc w:val="both"/>
        <w:rPr>
          <w:sz w:val="22"/>
          <w:szCs w:val="22"/>
        </w:rPr>
      </w:pPr>
      <w:r w:rsidRPr="007A3CE4">
        <w:rPr>
          <w:sz w:val="22"/>
          <w:szCs w:val="22"/>
        </w:rPr>
        <w:t>Wykonawca oświadcza, że:</w:t>
      </w:r>
    </w:p>
    <w:p w:rsidR="00503D8E" w:rsidRDefault="00503D8E" w:rsidP="00E76151">
      <w:pPr>
        <w:numPr>
          <w:ilvl w:val="0"/>
          <w:numId w:val="70"/>
        </w:numPr>
        <w:spacing w:line="320" w:lineRule="exact"/>
        <w:ind w:left="993" w:hanging="426"/>
        <w:jc w:val="both"/>
        <w:rPr>
          <w:sz w:val="22"/>
          <w:szCs w:val="22"/>
        </w:rPr>
      </w:pPr>
      <w:r w:rsidRPr="007A3CE4">
        <w:rPr>
          <w:sz w:val="22"/>
          <w:szCs w:val="22"/>
        </w:rPr>
        <w:t>posiada uprawnienia niezbędne do prawidłowego wykonania Przedmiotu umowy</w:t>
      </w:r>
    </w:p>
    <w:p w:rsidR="0041050A" w:rsidRPr="007A3CE4" w:rsidRDefault="0041050A" w:rsidP="00E76151">
      <w:pPr>
        <w:numPr>
          <w:ilvl w:val="0"/>
          <w:numId w:val="70"/>
        </w:numPr>
        <w:spacing w:line="320" w:lineRule="exact"/>
        <w:ind w:left="993" w:hanging="426"/>
        <w:jc w:val="both"/>
        <w:rPr>
          <w:sz w:val="22"/>
          <w:szCs w:val="22"/>
        </w:rPr>
      </w:pPr>
      <w:r w:rsidRPr="007A3CE4">
        <w:rPr>
          <w:sz w:val="22"/>
          <w:szCs w:val="22"/>
        </w:rPr>
        <w:t>dysponuje koniecznym doświadczeniem i profesjonalnymi kwalifikacjami niezbędnymi do prawidłowego wykonania przedmiotu Umowy,</w:t>
      </w:r>
    </w:p>
    <w:p w:rsidR="0041050A" w:rsidRPr="007A3CE4" w:rsidRDefault="0041050A" w:rsidP="00E76151">
      <w:pPr>
        <w:numPr>
          <w:ilvl w:val="0"/>
          <w:numId w:val="70"/>
        </w:numPr>
        <w:spacing w:line="320" w:lineRule="exact"/>
        <w:ind w:left="993" w:hanging="426"/>
        <w:jc w:val="both"/>
        <w:rPr>
          <w:sz w:val="22"/>
          <w:szCs w:val="22"/>
        </w:rPr>
      </w:pPr>
      <w:r w:rsidRPr="007A3CE4">
        <w:rPr>
          <w:sz w:val="22"/>
          <w:szCs w:val="22"/>
        </w:rPr>
        <w:t>posiada potencjał ekonomiczny i techniczny, a także - w przypadku takiej konieczności - pracowników lub współpracowników niezbędnych do prawidłowego wykonywania przedmiotu Umowy,</w:t>
      </w:r>
    </w:p>
    <w:p w:rsidR="0041050A" w:rsidRPr="007A3CE4" w:rsidRDefault="0041050A" w:rsidP="00E76151">
      <w:pPr>
        <w:numPr>
          <w:ilvl w:val="0"/>
          <w:numId w:val="70"/>
        </w:numPr>
        <w:spacing w:line="320" w:lineRule="exact"/>
        <w:ind w:left="993" w:hanging="426"/>
        <w:jc w:val="both"/>
        <w:rPr>
          <w:sz w:val="22"/>
          <w:szCs w:val="22"/>
        </w:rPr>
      </w:pPr>
      <w:r w:rsidRPr="007A3CE4">
        <w:rPr>
          <w:sz w:val="22"/>
          <w:szCs w:val="22"/>
        </w:rPr>
        <w:t>znajduje się w sytuacji finansowej zapewniającej prawidłowe wykonanie przedmiotu Umowy.</w:t>
      </w:r>
    </w:p>
    <w:p w:rsidR="0041050A" w:rsidRPr="007A3CE4" w:rsidRDefault="0041050A" w:rsidP="00E76151">
      <w:pPr>
        <w:numPr>
          <w:ilvl w:val="0"/>
          <w:numId w:val="69"/>
        </w:numPr>
        <w:spacing w:line="320" w:lineRule="exact"/>
        <w:ind w:left="567" w:hanging="567"/>
        <w:jc w:val="both"/>
        <w:rPr>
          <w:sz w:val="22"/>
          <w:szCs w:val="22"/>
        </w:rPr>
      </w:pPr>
      <w:r w:rsidRPr="007A3CE4">
        <w:rPr>
          <w:sz w:val="22"/>
          <w:szCs w:val="22"/>
        </w:rPr>
        <w:t>Wykonawca zobowiązuje się do:</w:t>
      </w:r>
    </w:p>
    <w:p w:rsidR="0041050A" w:rsidRPr="007A3CE4" w:rsidRDefault="0041050A" w:rsidP="00E76151">
      <w:pPr>
        <w:numPr>
          <w:ilvl w:val="0"/>
          <w:numId w:val="71"/>
        </w:numPr>
        <w:spacing w:line="320" w:lineRule="exact"/>
        <w:ind w:left="993" w:hanging="426"/>
        <w:jc w:val="both"/>
        <w:rPr>
          <w:sz w:val="22"/>
          <w:szCs w:val="22"/>
        </w:rPr>
      </w:pPr>
      <w:r w:rsidRPr="007A3CE4">
        <w:rPr>
          <w:sz w:val="22"/>
          <w:szCs w:val="22"/>
        </w:rPr>
        <w:t>wykonania Przedmiotu umowy przy zachowaniu staranności określonej w art. 355 § 2 Kodeksu Cywilnego,</w:t>
      </w:r>
    </w:p>
    <w:p w:rsidR="0041050A" w:rsidRPr="007A3CE4" w:rsidRDefault="0041050A" w:rsidP="00E76151">
      <w:pPr>
        <w:numPr>
          <w:ilvl w:val="0"/>
          <w:numId w:val="71"/>
        </w:numPr>
        <w:spacing w:line="320" w:lineRule="exact"/>
        <w:ind w:left="993" w:hanging="426"/>
        <w:jc w:val="both"/>
        <w:rPr>
          <w:sz w:val="22"/>
          <w:szCs w:val="22"/>
        </w:rPr>
      </w:pPr>
      <w:r w:rsidRPr="007A3CE4">
        <w:rPr>
          <w:sz w:val="22"/>
          <w:szCs w:val="22"/>
        </w:rPr>
        <w:t>wykonania Przedmiotu Umowy w uzgodnionych terminach,</w:t>
      </w:r>
    </w:p>
    <w:p w:rsidR="0041050A" w:rsidRPr="007A3CE4" w:rsidRDefault="0041050A" w:rsidP="00E76151">
      <w:pPr>
        <w:numPr>
          <w:ilvl w:val="0"/>
          <w:numId w:val="71"/>
        </w:numPr>
        <w:spacing w:line="320" w:lineRule="exact"/>
        <w:ind w:left="993" w:hanging="426"/>
        <w:jc w:val="both"/>
        <w:rPr>
          <w:sz w:val="22"/>
          <w:szCs w:val="22"/>
        </w:rPr>
      </w:pPr>
      <w:r w:rsidRPr="007A3CE4">
        <w:rPr>
          <w:sz w:val="22"/>
          <w:szCs w:val="22"/>
        </w:rPr>
        <w:t>przedłożenia Zamawiającemu na jego pisemne żądanie zgłoszone w każdym czasie obowiązywania Umowy, wszelkich dokumentów, materiałów i informacji potrzebnych Zamawiającemu do oceny prawidłowości wykonania Umowy;</w:t>
      </w:r>
    </w:p>
    <w:p w:rsidR="00AB5785" w:rsidRPr="007A3CE4" w:rsidRDefault="00AB5785" w:rsidP="00E76151">
      <w:pPr>
        <w:numPr>
          <w:ilvl w:val="0"/>
          <w:numId w:val="71"/>
        </w:numPr>
        <w:spacing w:line="320" w:lineRule="exact"/>
        <w:ind w:left="993" w:hanging="426"/>
        <w:jc w:val="both"/>
        <w:rPr>
          <w:sz w:val="22"/>
          <w:szCs w:val="22"/>
        </w:rPr>
      </w:pPr>
      <w:r w:rsidRPr="00AB5785">
        <w:rPr>
          <w:sz w:val="22"/>
          <w:szCs w:val="22"/>
        </w:rPr>
        <w:t xml:space="preserve">umożliwienie </w:t>
      </w:r>
      <w:r w:rsidR="00363D58">
        <w:rPr>
          <w:sz w:val="22"/>
          <w:szCs w:val="22"/>
        </w:rPr>
        <w:t xml:space="preserve">weryfikacji </w:t>
      </w:r>
      <w:r>
        <w:rPr>
          <w:sz w:val="22"/>
          <w:szCs w:val="22"/>
        </w:rPr>
        <w:t>prac</w:t>
      </w:r>
      <w:r w:rsidR="00363D58">
        <w:rPr>
          <w:sz w:val="22"/>
          <w:szCs w:val="22"/>
        </w:rPr>
        <w:t>y</w:t>
      </w:r>
      <w:r>
        <w:rPr>
          <w:sz w:val="22"/>
          <w:szCs w:val="22"/>
        </w:rPr>
        <w:t xml:space="preserve"> </w:t>
      </w:r>
      <w:r w:rsidRPr="00AB5785">
        <w:rPr>
          <w:sz w:val="22"/>
          <w:szCs w:val="22"/>
        </w:rPr>
        <w:t>w siedzibie/fili</w:t>
      </w:r>
      <w:r>
        <w:rPr>
          <w:sz w:val="22"/>
          <w:szCs w:val="22"/>
        </w:rPr>
        <w:t xml:space="preserve"> W</w:t>
      </w:r>
      <w:r w:rsidRPr="00AB5785">
        <w:rPr>
          <w:sz w:val="22"/>
          <w:szCs w:val="22"/>
        </w:rPr>
        <w:t>ykonawcy w celu sprawdzania postępów w</w:t>
      </w:r>
      <w:r w:rsidR="00363D58">
        <w:rPr>
          <w:sz w:val="22"/>
          <w:szCs w:val="22"/>
        </w:rPr>
        <w:t> </w:t>
      </w:r>
      <w:r w:rsidRPr="00AB5785">
        <w:rPr>
          <w:sz w:val="22"/>
          <w:szCs w:val="22"/>
        </w:rPr>
        <w:t xml:space="preserve">realizacji </w:t>
      </w:r>
      <w:r>
        <w:rPr>
          <w:sz w:val="22"/>
          <w:szCs w:val="22"/>
        </w:rPr>
        <w:t>zamówienia.</w:t>
      </w:r>
    </w:p>
    <w:p w:rsidR="0041050A" w:rsidRPr="002A402B" w:rsidRDefault="0041050A" w:rsidP="00E76151">
      <w:pPr>
        <w:numPr>
          <w:ilvl w:val="0"/>
          <w:numId w:val="69"/>
        </w:numPr>
        <w:spacing w:line="320" w:lineRule="exact"/>
        <w:ind w:left="567" w:hanging="567"/>
        <w:jc w:val="both"/>
        <w:rPr>
          <w:sz w:val="22"/>
          <w:szCs w:val="22"/>
        </w:rPr>
      </w:pPr>
      <w:r w:rsidRPr="001D703B">
        <w:rPr>
          <w:sz w:val="22"/>
          <w:szCs w:val="22"/>
        </w:rPr>
        <w:t>W</w:t>
      </w:r>
      <w:r w:rsidR="002A402B" w:rsidRPr="001D703B">
        <w:rPr>
          <w:sz w:val="22"/>
          <w:szCs w:val="22"/>
        </w:rPr>
        <w:t xml:space="preserve"> </w:t>
      </w:r>
      <w:r w:rsidRPr="001D703B">
        <w:rPr>
          <w:sz w:val="22"/>
          <w:szCs w:val="22"/>
        </w:rPr>
        <w:t>ramach realizacji Przedmiotu Umowy Wykonawca zobowiązany jest</w:t>
      </w:r>
      <w:r w:rsidRPr="001D703B">
        <w:rPr>
          <w:sz w:val="22"/>
          <w:szCs w:val="22"/>
        </w:rPr>
        <w:tab/>
      </w:r>
      <w:r w:rsidR="002A402B" w:rsidRPr="001D703B">
        <w:rPr>
          <w:sz w:val="22"/>
          <w:szCs w:val="22"/>
        </w:rPr>
        <w:t xml:space="preserve"> </w:t>
      </w:r>
      <w:r w:rsidRPr="001D703B">
        <w:rPr>
          <w:sz w:val="22"/>
          <w:szCs w:val="22"/>
        </w:rPr>
        <w:t>do</w:t>
      </w:r>
      <w:r w:rsidR="002A402B" w:rsidRPr="001D703B">
        <w:rPr>
          <w:sz w:val="22"/>
          <w:szCs w:val="22"/>
        </w:rPr>
        <w:t xml:space="preserve"> </w:t>
      </w:r>
      <w:r w:rsidRPr="001D703B">
        <w:rPr>
          <w:sz w:val="22"/>
          <w:szCs w:val="22"/>
        </w:rPr>
        <w:t>ścisłej</w:t>
      </w:r>
      <w:r w:rsidR="002A402B" w:rsidRPr="001D703B">
        <w:rPr>
          <w:sz w:val="22"/>
          <w:szCs w:val="22"/>
        </w:rPr>
        <w:t xml:space="preserve"> </w:t>
      </w:r>
      <w:r w:rsidRPr="001D703B">
        <w:rPr>
          <w:sz w:val="22"/>
          <w:szCs w:val="22"/>
        </w:rPr>
        <w:t>współpracy</w:t>
      </w:r>
      <w:r w:rsidR="002A402B" w:rsidRPr="001D703B">
        <w:rPr>
          <w:sz w:val="22"/>
          <w:szCs w:val="22"/>
        </w:rPr>
        <w:t xml:space="preserve"> </w:t>
      </w:r>
      <w:r w:rsidRPr="001D703B">
        <w:rPr>
          <w:sz w:val="22"/>
          <w:szCs w:val="22"/>
        </w:rPr>
        <w:t>z</w:t>
      </w:r>
      <w:r w:rsidR="00F75B3F" w:rsidRPr="001D703B">
        <w:rPr>
          <w:sz w:val="22"/>
          <w:szCs w:val="22"/>
        </w:rPr>
        <w:t> </w:t>
      </w:r>
      <w:r w:rsidRPr="001D703B">
        <w:rPr>
          <w:sz w:val="22"/>
          <w:szCs w:val="22"/>
        </w:rPr>
        <w:t>Zamawiającym, w tym do:</w:t>
      </w:r>
    </w:p>
    <w:p w:rsidR="00B35118" w:rsidRPr="00B35118" w:rsidRDefault="00B35118" w:rsidP="00E76151">
      <w:pPr>
        <w:numPr>
          <w:ilvl w:val="0"/>
          <w:numId w:val="72"/>
        </w:numPr>
        <w:spacing w:line="320" w:lineRule="exact"/>
        <w:ind w:left="993" w:hanging="426"/>
        <w:jc w:val="both"/>
        <w:rPr>
          <w:sz w:val="22"/>
          <w:szCs w:val="22"/>
        </w:rPr>
      </w:pPr>
      <w:r w:rsidRPr="00B35118">
        <w:rPr>
          <w:sz w:val="22"/>
          <w:szCs w:val="22"/>
        </w:rPr>
        <w:t>udziału w minimum 1 raz na tydzień spotkaniach warsztatowych prezentujących postęp prac; Spotkania o których mowa powyżej będą się odbywały w miejscu wg wyboru Zamawiającego (siedziba Wykonawcy lub Zamawiającego). W trakcie spotkań Wykonawca zapewni Zamawiającemu możliwość testowania przygotowanych elementów pracowni VR</w:t>
      </w:r>
    </w:p>
    <w:p w:rsidR="0041050A" w:rsidRPr="007A3CE4" w:rsidRDefault="0041050A" w:rsidP="00E76151">
      <w:pPr>
        <w:numPr>
          <w:ilvl w:val="0"/>
          <w:numId w:val="72"/>
        </w:numPr>
        <w:spacing w:line="320" w:lineRule="exact"/>
        <w:ind w:left="993" w:hanging="426"/>
        <w:jc w:val="both"/>
        <w:rPr>
          <w:sz w:val="22"/>
          <w:szCs w:val="22"/>
        </w:rPr>
      </w:pPr>
      <w:r w:rsidRPr="007A3CE4">
        <w:rPr>
          <w:sz w:val="22"/>
          <w:szCs w:val="22"/>
        </w:rPr>
        <w:t>bieżącego odnoszenia się do pytań dostarczonych drogą mailową lub telefoniczną przez Zamawiającego w czasie nie dłuższym niż 3 dni robocze od daty otrzymania zapytania;</w:t>
      </w:r>
    </w:p>
    <w:p w:rsidR="0041050A" w:rsidRPr="007A3CE4" w:rsidRDefault="0041050A" w:rsidP="00E76151">
      <w:pPr>
        <w:numPr>
          <w:ilvl w:val="0"/>
          <w:numId w:val="72"/>
        </w:numPr>
        <w:spacing w:line="320" w:lineRule="exact"/>
        <w:ind w:left="993" w:hanging="426"/>
        <w:jc w:val="both"/>
        <w:rPr>
          <w:sz w:val="22"/>
          <w:szCs w:val="22"/>
        </w:rPr>
      </w:pPr>
      <w:r w:rsidRPr="007A3CE4">
        <w:rPr>
          <w:sz w:val="22"/>
          <w:szCs w:val="22"/>
        </w:rPr>
        <w:t>uwzględniania ewentualnych wniosków ze spotkań w procesie tworzenia aplikacji VR.</w:t>
      </w:r>
    </w:p>
    <w:p w:rsidR="0041050A" w:rsidRPr="007A3CE4" w:rsidRDefault="0041050A" w:rsidP="00A021D4">
      <w:pPr>
        <w:spacing w:line="320" w:lineRule="exact"/>
        <w:jc w:val="both"/>
        <w:rPr>
          <w:sz w:val="22"/>
          <w:szCs w:val="22"/>
        </w:rPr>
      </w:pPr>
      <w:bookmarkStart w:id="111" w:name="bookmark44"/>
    </w:p>
    <w:p w:rsidR="0041050A" w:rsidRPr="007A3CE4" w:rsidRDefault="0041050A" w:rsidP="002A402B">
      <w:pPr>
        <w:spacing w:line="320" w:lineRule="exact"/>
        <w:jc w:val="center"/>
        <w:rPr>
          <w:sz w:val="22"/>
          <w:szCs w:val="22"/>
        </w:rPr>
      </w:pPr>
      <w:r w:rsidRPr="007A3CE4">
        <w:rPr>
          <w:sz w:val="22"/>
          <w:szCs w:val="22"/>
        </w:rPr>
        <w:t>§6 Zobowiązania Zamawiającego</w:t>
      </w:r>
      <w:bookmarkEnd w:id="111"/>
    </w:p>
    <w:p w:rsidR="0041050A" w:rsidRPr="007A3CE4" w:rsidRDefault="0041050A" w:rsidP="00E76151">
      <w:pPr>
        <w:numPr>
          <w:ilvl w:val="0"/>
          <w:numId w:val="73"/>
        </w:numPr>
        <w:spacing w:line="320" w:lineRule="exact"/>
        <w:ind w:left="567" w:hanging="567"/>
        <w:jc w:val="both"/>
        <w:rPr>
          <w:sz w:val="22"/>
          <w:szCs w:val="22"/>
        </w:rPr>
      </w:pPr>
      <w:r w:rsidRPr="007A3CE4">
        <w:rPr>
          <w:sz w:val="22"/>
          <w:szCs w:val="22"/>
        </w:rPr>
        <w:t>Zamawiający zobowiązuje się do udzielenia Wykonawcy niezbędnej pomocy związanej z</w:t>
      </w:r>
      <w:r w:rsidR="00437390">
        <w:rPr>
          <w:sz w:val="22"/>
          <w:szCs w:val="22"/>
        </w:rPr>
        <w:t> </w:t>
      </w:r>
      <w:r w:rsidRPr="007A3CE4">
        <w:rPr>
          <w:sz w:val="22"/>
          <w:szCs w:val="22"/>
        </w:rPr>
        <w:t>wykonywaniem Przedmiotu Umowy, w szczególności polegającej na:</w:t>
      </w:r>
    </w:p>
    <w:p w:rsidR="0041050A" w:rsidRPr="007A3CE4" w:rsidRDefault="0041050A" w:rsidP="00E76151">
      <w:pPr>
        <w:numPr>
          <w:ilvl w:val="0"/>
          <w:numId w:val="74"/>
        </w:numPr>
        <w:spacing w:line="320" w:lineRule="exact"/>
        <w:ind w:left="993" w:hanging="426"/>
        <w:jc w:val="both"/>
        <w:rPr>
          <w:sz w:val="22"/>
          <w:szCs w:val="22"/>
        </w:rPr>
      </w:pPr>
      <w:r w:rsidRPr="007A3CE4">
        <w:rPr>
          <w:sz w:val="22"/>
          <w:szCs w:val="22"/>
        </w:rPr>
        <w:t xml:space="preserve">dostarczaniu Wykonawcy dokumentów, informacji lub danych niezbędnych do wykonania przedmiotu Umowy, </w:t>
      </w:r>
    </w:p>
    <w:p w:rsidR="0041050A" w:rsidRPr="007A3CE4" w:rsidRDefault="0041050A" w:rsidP="00E76151">
      <w:pPr>
        <w:numPr>
          <w:ilvl w:val="0"/>
          <w:numId w:val="74"/>
        </w:numPr>
        <w:spacing w:line="320" w:lineRule="exact"/>
        <w:ind w:left="993" w:hanging="426"/>
        <w:jc w:val="both"/>
        <w:rPr>
          <w:sz w:val="22"/>
          <w:szCs w:val="22"/>
        </w:rPr>
      </w:pPr>
      <w:r w:rsidRPr="007A3CE4">
        <w:rPr>
          <w:sz w:val="22"/>
          <w:szCs w:val="22"/>
        </w:rPr>
        <w:t>ocenie i weryfikacji rozwiązań proponowanych przez Wykonawcę,</w:t>
      </w:r>
    </w:p>
    <w:p w:rsidR="0041050A" w:rsidRPr="007A3CE4" w:rsidRDefault="0041050A" w:rsidP="00E76151">
      <w:pPr>
        <w:numPr>
          <w:ilvl w:val="0"/>
          <w:numId w:val="74"/>
        </w:numPr>
        <w:spacing w:line="320" w:lineRule="exact"/>
        <w:ind w:left="993" w:hanging="426"/>
        <w:jc w:val="both"/>
        <w:rPr>
          <w:sz w:val="22"/>
          <w:szCs w:val="22"/>
        </w:rPr>
      </w:pPr>
      <w:r w:rsidRPr="007A3CE4">
        <w:rPr>
          <w:sz w:val="22"/>
          <w:szCs w:val="22"/>
        </w:rPr>
        <w:t>bieżącym informowaniu Wykonawcy o wszelkich okolicznościach mogących mieć wpływ na należyte wykonanie przedmiotu Umowy.</w:t>
      </w:r>
    </w:p>
    <w:p w:rsidR="00A902F7" w:rsidRDefault="00A902F7" w:rsidP="00A902F7">
      <w:pPr>
        <w:spacing w:line="320" w:lineRule="exact"/>
        <w:jc w:val="center"/>
        <w:rPr>
          <w:sz w:val="22"/>
          <w:szCs w:val="22"/>
        </w:rPr>
      </w:pPr>
      <w:bookmarkStart w:id="112" w:name="bookmark45"/>
    </w:p>
    <w:p w:rsidR="0041050A" w:rsidRPr="007A3CE4" w:rsidRDefault="0041050A" w:rsidP="00A902F7">
      <w:pPr>
        <w:spacing w:line="320" w:lineRule="exact"/>
        <w:jc w:val="center"/>
        <w:rPr>
          <w:sz w:val="22"/>
          <w:szCs w:val="22"/>
        </w:rPr>
      </w:pPr>
      <w:r w:rsidRPr="007A3CE4">
        <w:rPr>
          <w:sz w:val="22"/>
          <w:szCs w:val="22"/>
        </w:rPr>
        <w:t>§7 Wynagrodzenie</w:t>
      </w:r>
      <w:bookmarkEnd w:id="112"/>
    </w:p>
    <w:p w:rsidR="0041050A" w:rsidRPr="00A902F7" w:rsidRDefault="0041050A" w:rsidP="00E76151">
      <w:pPr>
        <w:numPr>
          <w:ilvl w:val="0"/>
          <w:numId w:val="75"/>
        </w:numPr>
        <w:spacing w:line="320" w:lineRule="exact"/>
        <w:ind w:left="567" w:hanging="567"/>
        <w:jc w:val="both"/>
        <w:rPr>
          <w:sz w:val="22"/>
          <w:szCs w:val="22"/>
        </w:rPr>
      </w:pPr>
      <w:r w:rsidRPr="00A902F7">
        <w:rPr>
          <w:sz w:val="22"/>
          <w:szCs w:val="22"/>
        </w:rPr>
        <w:t>Z tytułu należytej realizacji Przedmiotu Umowy, Zamawiający zapłaci Wykonawcy wynagrodzenie w</w:t>
      </w:r>
      <w:r w:rsidR="00A902F7" w:rsidRPr="00A902F7">
        <w:rPr>
          <w:sz w:val="22"/>
          <w:szCs w:val="22"/>
        </w:rPr>
        <w:t xml:space="preserve"> </w:t>
      </w:r>
      <w:r w:rsidRPr="00A902F7">
        <w:rPr>
          <w:sz w:val="22"/>
          <w:szCs w:val="22"/>
        </w:rPr>
        <w:t>wysokości</w:t>
      </w:r>
      <w:r w:rsidR="00A902F7" w:rsidRPr="00A902F7">
        <w:rPr>
          <w:sz w:val="22"/>
          <w:szCs w:val="22"/>
        </w:rPr>
        <w:t xml:space="preserve"> ……………</w:t>
      </w:r>
      <w:r w:rsidR="00F410A4">
        <w:rPr>
          <w:sz w:val="22"/>
          <w:szCs w:val="22"/>
        </w:rPr>
        <w:t>EUR</w:t>
      </w:r>
      <w:r w:rsidRPr="00A902F7">
        <w:rPr>
          <w:sz w:val="22"/>
          <w:szCs w:val="22"/>
        </w:rPr>
        <w:t xml:space="preserve"> BRUTTO (słownie:</w:t>
      </w:r>
      <w:r w:rsidR="00A902F7" w:rsidRPr="00A902F7">
        <w:rPr>
          <w:sz w:val="22"/>
          <w:szCs w:val="22"/>
        </w:rPr>
        <w:t xml:space="preserve"> …………………</w:t>
      </w:r>
      <w:r w:rsidR="00437390">
        <w:rPr>
          <w:sz w:val="22"/>
          <w:szCs w:val="22"/>
        </w:rPr>
        <w:t>euro</w:t>
      </w:r>
      <w:r w:rsidRPr="00A902F7">
        <w:rPr>
          <w:sz w:val="22"/>
          <w:szCs w:val="22"/>
        </w:rPr>
        <w:t xml:space="preserve"> brutto), zgodnej z</w:t>
      </w:r>
      <w:r w:rsidR="00437390">
        <w:rPr>
          <w:sz w:val="22"/>
          <w:szCs w:val="22"/>
        </w:rPr>
        <w:t> </w:t>
      </w:r>
      <w:r w:rsidRPr="00A902F7">
        <w:rPr>
          <w:sz w:val="22"/>
          <w:szCs w:val="22"/>
        </w:rPr>
        <w:t>zaprezentowaną</w:t>
      </w:r>
      <w:r w:rsidR="00A902F7" w:rsidRPr="00A902F7">
        <w:rPr>
          <w:sz w:val="22"/>
          <w:szCs w:val="22"/>
        </w:rPr>
        <w:t xml:space="preserve"> </w:t>
      </w:r>
      <w:r w:rsidR="001D703B">
        <w:rPr>
          <w:sz w:val="22"/>
          <w:szCs w:val="22"/>
        </w:rPr>
        <w:t>w Ofercie wyceną.</w:t>
      </w:r>
    </w:p>
    <w:p w:rsidR="0041050A" w:rsidRPr="001D703B" w:rsidRDefault="0041050A" w:rsidP="001D703B">
      <w:pPr>
        <w:numPr>
          <w:ilvl w:val="0"/>
          <w:numId w:val="75"/>
        </w:numPr>
        <w:spacing w:line="320" w:lineRule="exact"/>
        <w:ind w:left="567" w:hanging="567"/>
        <w:jc w:val="both"/>
        <w:rPr>
          <w:sz w:val="22"/>
          <w:szCs w:val="22"/>
        </w:rPr>
      </w:pPr>
      <w:r w:rsidRPr="00106404">
        <w:rPr>
          <w:sz w:val="22"/>
          <w:szCs w:val="22"/>
        </w:rPr>
        <w:t xml:space="preserve">Wynagrodzenie, o którym mowa w ust. 1 powyżej, płatne będzie </w:t>
      </w:r>
      <w:r w:rsidR="001D703B" w:rsidRPr="00106404">
        <w:rPr>
          <w:sz w:val="22"/>
          <w:szCs w:val="22"/>
        </w:rPr>
        <w:t>jednorazowo</w:t>
      </w:r>
      <w:r w:rsidR="00677286">
        <w:rPr>
          <w:sz w:val="22"/>
          <w:szCs w:val="22"/>
        </w:rPr>
        <w:t xml:space="preserve"> w walucie euro</w:t>
      </w:r>
      <w:r w:rsidR="001D703B" w:rsidRPr="00106404">
        <w:rPr>
          <w:sz w:val="22"/>
          <w:szCs w:val="22"/>
        </w:rPr>
        <w:t xml:space="preserve"> </w:t>
      </w:r>
      <w:r w:rsidRPr="00106404">
        <w:rPr>
          <w:sz w:val="22"/>
          <w:szCs w:val="22"/>
        </w:rPr>
        <w:t xml:space="preserve">po wykonaniu </w:t>
      </w:r>
      <w:r w:rsidR="00106404" w:rsidRPr="00106404">
        <w:rPr>
          <w:sz w:val="22"/>
          <w:szCs w:val="22"/>
        </w:rPr>
        <w:t xml:space="preserve">i odebraniu </w:t>
      </w:r>
      <w:r w:rsidRPr="00106404">
        <w:rPr>
          <w:sz w:val="22"/>
          <w:szCs w:val="22"/>
        </w:rPr>
        <w:t>całości prac</w:t>
      </w:r>
      <w:r w:rsidR="001D703B" w:rsidRPr="00106404">
        <w:rPr>
          <w:sz w:val="22"/>
          <w:szCs w:val="22"/>
        </w:rPr>
        <w:t>.</w:t>
      </w:r>
    </w:p>
    <w:p w:rsidR="0041050A" w:rsidRPr="00BC69D8" w:rsidRDefault="0041050A" w:rsidP="00E76151">
      <w:pPr>
        <w:numPr>
          <w:ilvl w:val="0"/>
          <w:numId w:val="75"/>
        </w:numPr>
        <w:spacing w:line="320" w:lineRule="exact"/>
        <w:ind w:left="567" w:hanging="567"/>
        <w:jc w:val="both"/>
        <w:rPr>
          <w:sz w:val="22"/>
          <w:szCs w:val="22"/>
        </w:rPr>
      </w:pPr>
      <w:r w:rsidRPr="00BC69D8">
        <w:rPr>
          <w:sz w:val="22"/>
          <w:szCs w:val="22"/>
        </w:rPr>
        <w:t>Płatność Wynagrodzenia, nastąpi</w:t>
      </w:r>
      <w:r w:rsidR="00A902F7" w:rsidRPr="00BC69D8">
        <w:rPr>
          <w:sz w:val="22"/>
          <w:szCs w:val="22"/>
        </w:rPr>
        <w:t xml:space="preserve"> </w:t>
      </w:r>
      <w:r w:rsidRPr="00BC69D8">
        <w:rPr>
          <w:sz w:val="22"/>
          <w:szCs w:val="22"/>
        </w:rPr>
        <w:t xml:space="preserve">na podstawie faktury VAT Wykonawcy na rachunek bankowy </w:t>
      </w:r>
      <w:r w:rsidR="00B079AF">
        <w:rPr>
          <w:sz w:val="22"/>
          <w:szCs w:val="22"/>
        </w:rPr>
        <w:t>Wykonawcy</w:t>
      </w:r>
      <w:r w:rsidRPr="00BC69D8">
        <w:rPr>
          <w:sz w:val="22"/>
          <w:szCs w:val="22"/>
        </w:rPr>
        <w:t xml:space="preserve">, w </w:t>
      </w:r>
      <w:r w:rsidRPr="00B35118">
        <w:rPr>
          <w:sz w:val="22"/>
          <w:szCs w:val="22"/>
        </w:rPr>
        <w:t>terminie</w:t>
      </w:r>
      <w:r w:rsidR="00BC69D8" w:rsidRPr="00B35118">
        <w:rPr>
          <w:sz w:val="22"/>
          <w:szCs w:val="22"/>
        </w:rPr>
        <w:t xml:space="preserve"> </w:t>
      </w:r>
      <w:r w:rsidR="001D703B" w:rsidRPr="00B35118">
        <w:rPr>
          <w:sz w:val="22"/>
          <w:szCs w:val="22"/>
        </w:rPr>
        <w:t>30</w:t>
      </w:r>
      <w:r w:rsidRPr="00B35118">
        <w:rPr>
          <w:sz w:val="22"/>
          <w:szCs w:val="22"/>
        </w:rPr>
        <w:t xml:space="preserve"> dni</w:t>
      </w:r>
      <w:r w:rsidRPr="00BC69D8">
        <w:rPr>
          <w:sz w:val="22"/>
          <w:szCs w:val="22"/>
        </w:rPr>
        <w:t xml:space="preserve"> od daty dostarczenia prawidłowo wystawionej faktury VAT i jej zaakceptowania przez Zamawiającego.</w:t>
      </w:r>
      <w:r w:rsidR="00677286">
        <w:rPr>
          <w:sz w:val="22"/>
          <w:szCs w:val="22"/>
        </w:rPr>
        <w:t xml:space="preserve"> Faktura wystawiona będzie w walucie EUR.</w:t>
      </w:r>
    </w:p>
    <w:p w:rsidR="0041050A" w:rsidRPr="007A3CE4" w:rsidRDefault="0041050A" w:rsidP="00E76151">
      <w:pPr>
        <w:numPr>
          <w:ilvl w:val="0"/>
          <w:numId w:val="75"/>
        </w:numPr>
        <w:spacing w:line="320" w:lineRule="exact"/>
        <w:ind w:left="567" w:hanging="567"/>
        <w:jc w:val="both"/>
        <w:rPr>
          <w:sz w:val="22"/>
          <w:szCs w:val="22"/>
        </w:rPr>
      </w:pPr>
      <w:r w:rsidRPr="007A3CE4">
        <w:rPr>
          <w:sz w:val="22"/>
          <w:szCs w:val="22"/>
        </w:rPr>
        <w:t xml:space="preserve">Uprawnienie do wystawienia faktur VAT przez Wykonawcę powstaje z chwilą </w:t>
      </w:r>
      <w:r w:rsidR="005840AE">
        <w:rPr>
          <w:sz w:val="22"/>
          <w:szCs w:val="22"/>
        </w:rPr>
        <w:t xml:space="preserve">końcowego </w:t>
      </w:r>
      <w:r w:rsidRPr="007A3CE4">
        <w:rPr>
          <w:sz w:val="22"/>
          <w:szCs w:val="22"/>
        </w:rPr>
        <w:t xml:space="preserve">odbioru </w:t>
      </w:r>
      <w:r w:rsidR="005168C3" w:rsidRPr="007A3CE4">
        <w:rPr>
          <w:sz w:val="22"/>
          <w:szCs w:val="22"/>
        </w:rPr>
        <w:t xml:space="preserve">wykonanych </w:t>
      </w:r>
      <w:r w:rsidRPr="007A3CE4">
        <w:rPr>
          <w:sz w:val="22"/>
          <w:szCs w:val="22"/>
        </w:rPr>
        <w:t>prac</w:t>
      </w:r>
      <w:r w:rsidRPr="005168C3">
        <w:rPr>
          <w:sz w:val="22"/>
          <w:szCs w:val="22"/>
        </w:rPr>
        <w:t>.</w:t>
      </w:r>
    </w:p>
    <w:p w:rsidR="0041050A" w:rsidRPr="007A3CE4" w:rsidRDefault="0041050A" w:rsidP="00E76151">
      <w:pPr>
        <w:numPr>
          <w:ilvl w:val="0"/>
          <w:numId w:val="75"/>
        </w:numPr>
        <w:spacing w:line="320" w:lineRule="exact"/>
        <w:ind w:left="567" w:hanging="567"/>
        <w:jc w:val="both"/>
        <w:rPr>
          <w:sz w:val="22"/>
          <w:szCs w:val="22"/>
        </w:rPr>
      </w:pPr>
      <w:r w:rsidRPr="007A3CE4">
        <w:rPr>
          <w:sz w:val="22"/>
          <w:szCs w:val="22"/>
        </w:rPr>
        <w:t>Kwota, o której mowa w ust. 1 niniejszego paragrafu, wyczerpuje wszelkie roszczenia Wykonawcy, w szczególności obejmuje wszelkie wydatki, które Wykonawca poczynił w celu należytego wykonania Umowy, względem Zamawiającego z tytułu niniejszej Umowy, a także wynagrodzenie za przeniesienie autorskich praw majątkowych do przedmiotu umowy oraz udzielenie zezwoleń i upoważnień określonych w umowie.</w:t>
      </w:r>
    </w:p>
    <w:p w:rsidR="0041050A" w:rsidRPr="007A3CE4" w:rsidRDefault="0041050A" w:rsidP="00E76151">
      <w:pPr>
        <w:numPr>
          <w:ilvl w:val="0"/>
          <w:numId w:val="75"/>
        </w:numPr>
        <w:spacing w:line="320" w:lineRule="exact"/>
        <w:ind w:left="567" w:hanging="567"/>
        <w:jc w:val="both"/>
        <w:rPr>
          <w:sz w:val="22"/>
          <w:szCs w:val="22"/>
        </w:rPr>
      </w:pPr>
      <w:r w:rsidRPr="007A3CE4">
        <w:rPr>
          <w:sz w:val="22"/>
          <w:szCs w:val="22"/>
        </w:rPr>
        <w:t>Kwoty, o których mowa w niniejszym paragrafie, zawierają należny podatek od towarów i usług (podatek VAT).</w:t>
      </w:r>
    </w:p>
    <w:p w:rsidR="0041050A" w:rsidRDefault="0041050A" w:rsidP="00E76151">
      <w:pPr>
        <w:numPr>
          <w:ilvl w:val="0"/>
          <w:numId w:val="75"/>
        </w:numPr>
        <w:spacing w:line="320" w:lineRule="exact"/>
        <w:ind w:left="567" w:hanging="567"/>
        <w:jc w:val="both"/>
        <w:rPr>
          <w:sz w:val="22"/>
          <w:szCs w:val="22"/>
        </w:rPr>
      </w:pPr>
      <w:r w:rsidRPr="007A3CE4">
        <w:rPr>
          <w:sz w:val="22"/>
          <w:szCs w:val="22"/>
        </w:rPr>
        <w:t>Datą terminowej zapłaty jest obciążenie rachunku Zamawiającego, najpóźniej w ostatnim dniu terminu płatności.</w:t>
      </w:r>
    </w:p>
    <w:p w:rsidR="00BC69D8" w:rsidRPr="007A3CE4" w:rsidRDefault="00BC69D8" w:rsidP="00BC69D8">
      <w:pPr>
        <w:spacing w:line="320" w:lineRule="exact"/>
        <w:ind w:left="567"/>
        <w:jc w:val="both"/>
        <w:rPr>
          <w:sz w:val="22"/>
          <w:szCs w:val="22"/>
        </w:rPr>
      </w:pPr>
    </w:p>
    <w:p w:rsidR="0041050A" w:rsidRPr="007A3CE4" w:rsidRDefault="0041050A" w:rsidP="00BC69D8">
      <w:pPr>
        <w:spacing w:line="320" w:lineRule="exact"/>
        <w:jc w:val="center"/>
        <w:rPr>
          <w:sz w:val="22"/>
          <w:szCs w:val="22"/>
        </w:rPr>
      </w:pPr>
      <w:bookmarkStart w:id="113" w:name="bookmark46"/>
      <w:r w:rsidRPr="007A3CE4">
        <w:rPr>
          <w:sz w:val="22"/>
          <w:szCs w:val="22"/>
        </w:rPr>
        <w:t>§8 Odbiór Przedmiotu umowy</w:t>
      </w:r>
      <w:bookmarkEnd w:id="113"/>
    </w:p>
    <w:p w:rsidR="0041050A" w:rsidRPr="007A3CE4" w:rsidRDefault="0041050A" w:rsidP="00E76151">
      <w:pPr>
        <w:numPr>
          <w:ilvl w:val="0"/>
          <w:numId w:val="77"/>
        </w:numPr>
        <w:spacing w:line="320" w:lineRule="exact"/>
        <w:ind w:left="567" w:hanging="567"/>
        <w:jc w:val="both"/>
        <w:rPr>
          <w:sz w:val="22"/>
          <w:szCs w:val="22"/>
        </w:rPr>
      </w:pPr>
      <w:r w:rsidRPr="007A3CE4">
        <w:rPr>
          <w:sz w:val="22"/>
          <w:szCs w:val="22"/>
        </w:rPr>
        <w:t xml:space="preserve">Wykonawca będzie przedstawiał Zamawiającemu protokół zdawczo-odbiorczy z działań przeprowadzonych w ramach </w:t>
      </w:r>
      <w:r w:rsidRPr="005168C3">
        <w:rPr>
          <w:sz w:val="22"/>
          <w:szCs w:val="22"/>
        </w:rPr>
        <w:t>każdego z etapów realizacji przedmiotu Umowy</w:t>
      </w:r>
      <w:r w:rsidRPr="007A3CE4">
        <w:rPr>
          <w:sz w:val="22"/>
          <w:szCs w:val="22"/>
        </w:rPr>
        <w:t>, zgodnie z terminami określonymi w niniejszej Umowie wraz z materiałami i wdrożeniami informatycznymi (wersji testowej serwisu) obejmującymi Przedmiot Umowy oraz dokumentującymi jego wykonanie.</w:t>
      </w:r>
    </w:p>
    <w:p w:rsidR="0041050A" w:rsidRPr="007A3CE4" w:rsidRDefault="00664343" w:rsidP="00E76151">
      <w:pPr>
        <w:numPr>
          <w:ilvl w:val="0"/>
          <w:numId w:val="77"/>
        </w:numPr>
        <w:spacing w:line="320" w:lineRule="exact"/>
        <w:ind w:left="567" w:hanging="567"/>
        <w:jc w:val="both"/>
        <w:rPr>
          <w:sz w:val="22"/>
          <w:szCs w:val="22"/>
        </w:rPr>
      </w:pPr>
      <w:r w:rsidRPr="00664343">
        <w:rPr>
          <w:sz w:val="22"/>
          <w:szCs w:val="22"/>
        </w:rPr>
        <w:t>Zamawiający w terminie 3 dni roboczych od daty wpływu do siedziby Zamawiającego będzie uprawniony do zgłaszania uwag do materiałów/wdrożeń, o których mowa w ust. 1 powyżej. W takim przypadku Wykonawca będzie zobowiązany do ustosunkowania się do uwag Zamawiającego i przedstawienia poprawionych materiałów ponownie do akceptacji Zamawiającego w terminie 5 dni roboczych lub w innym terminie uzgodnionym przez Strony. </w:t>
      </w:r>
      <w:r w:rsidRPr="00664343">
        <w:rPr>
          <w:bCs/>
          <w:sz w:val="22"/>
          <w:szCs w:val="22"/>
        </w:rPr>
        <w:t>W przypadku odbioru ostatniego etapu czas na zgłaszanie uwag przez Zamawiającego wynosi 7 dni roboczych.</w:t>
      </w:r>
    </w:p>
    <w:p w:rsidR="0041050A" w:rsidRPr="007A3CE4" w:rsidRDefault="0041050A" w:rsidP="00E76151">
      <w:pPr>
        <w:numPr>
          <w:ilvl w:val="0"/>
          <w:numId w:val="77"/>
        </w:numPr>
        <w:spacing w:line="320" w:lineRule="exact"/>
        <w:ind w:left="567" w:hanging="567"/>
        <w:jc w:val="both"/>
        <w:rPr>
          <w:sz w:val="22"/>
          <w:szCs w:val="22"/>
        </w:rPr>
      </w:pPr>
      <w:r w:rsidRPr="007A3CE4">
        <w:rPr>
          <w:sz w:val="22"/>
          <w:szCs w:val="22"/>
        </w:rPr>
        <w:t>Wykonawca zawiadomi Zamawiającego na piśmie, jeżeli uwagi Zamawiającego lub brak stanowiska Zamawiającego w określonym terminie mogłyby wpłynąć na zmianę terminu.</w:t>
      </w:r>
    </w:p>
    <w:p w:rsidR="0041050A" w:rsidRDefault="0041050A" w:rsidP="00E76151">
      <w:pPr>
        <w:numPr>
          <w:ilvl w:val="0"/>
          <w:numId w:val="77"/>
        </w:numPr>
        <w:spacing w:line="320" w:lineRule="exact"/>
        <w:ind w:left="567" w:hanging="567"/>
        <w:jc w:val="both"/>
        <w:rPr>
          <w:sz w:val="22"/>
          <w:szCs w:val="22"/>
        </w:rPr>
      </w:pPr>
      <w:r w:rsidRPr="007A3CE4">
        <w:rPr>
          <w:sz w:val="22"/>
          <w:szCs w:val="22"/>
        </w:rPr>
        <w:t>W przypadku, gdy Zamawiający zaakceptuje wykonanie etapu prac Strony podpiszą protokół zdawczo-odbiorczy z wykonania etapu prac.</w:t>
      </w:r>
    </w:p>
    <w:p w:rsidR="00BC69D8" w:rsidRPr="007A3CE4" w:rsidRDefault="00BC69D8" w:rsidP="00BC69D8">
      <w:pPr>
        <w:spacing w:line="320" w:lineRule="exact"/>
        <w:ind w:left="567"/>
        <w:jc w:val="both"/>
        <w:rPr>
          <w:sz w:val="22"/>
          <w:szCs w:val="22"/>
        </w:rPr>
      </w:pPr>
    </w:p>
    <w:p w:rsidR="0041050A" w:rsidRPr="007A3CE4" w:rsidRDefault="0041050A" w:rsidP="00BC69D8">
      <w:pPr>
        <w:spacing w:line="320" w:lineRule="exact"/>
        <w:jc w:val="center"/>
        <w:rPr>
          <w:sz w:val="22"/>
          <w:szCs w:val="22"/>
        </w:rPr>
      </w:pPr>
      <w:bookmarkStart w:id="114" w:name="bookmark47"/>
      <w:r w:rsidRPr="007A3CE4">
        <w:rPr>
          <w:sz w:val="22"/>
          <w:szCs w:val="22"/>
        </w:rPr>
        <w:t>§9 Autorskie prawa majątkowe</w:t>
      </w:r>
      <w:bookmarkEnd w:id="114"/>
    </w:p>
    <w:p w:rsidR="00B67897" w:rsidRPr="00B67897" w:rsidRDefault="00B67897" w:rsidP="00B67897">
      <w:pPr>
        <w:spacing w:line="320" w:lineRule="exact"/>
        <w:ind w:left="627" w:hanging="567"/>
        <w:jc w:val="both"/>
        <w:rPr>
          <w:sz w:val="22"/>
          <w:szCs w:val="22"/>
        </w:rPr>
      </w:pPr>
      <w:r w:rsidRPr="00B67897">
        <w:rPr>
          <w:color w:val="000000"/>
          <w:spacing w:val="1"/>
          <w:sz w:val="24"/>
          <w:szCs w:val="24"/>
        </w:rPr>
        <w:t>1.</w:t>
      </w:r>
      <w:r>
        <w:rPr>
          <w:color w:val="000000"/>
          <w:spacing w:val="1"/>
          <w:sz w:val="24"/>
          <w:szCs w:val="24"/>
        </w:rPr>
        <w:tab/>
      </w:r>
      <w:r w:rsidRPr="00B67897">
        <w:rPr>
          <w:sz w:val="22"/>
          <w:szCs w:val="22"/>
        </w:rPr>
        <w:t>Z chwilą odbioru aplikacji VR przez Zamawiającego, Wykonawca przenosi na Zamawiającego w ramach wynagrodzenia określonego w § 7 niniejszej Umowy, własność wszystkich egzemplarzy utworów powstałych w ramach wykonania Przedmiotu Umowy oraz majątkowe prawa autorskie i prawa pokrewne do tych utworów, a także prawo do nieograniczonego w czasie i przestrzeni korzystania i rozporządzania tymi utworami na następujących polach eksploatacji:</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1)</w:t>
      </w:r>
      <w:r>
        <w:rPr>
          <w:color w:val="000000"/>
          <w:spacing w:val="1"/>
          <w:sz w:val="24"/>
          <w:szCs w:val="24"/>
        </w:rPr>
        <w:tab/>
      </w:r>
      <w:r w:rsidRPr="00B67897">
        <w:rPr>
          <w:sz w:val="22"/>
          <w:szCs w:val="22"/>
        </w:rPr>
        <w:t>zakresie w jakim utwory, o których mowa w niniejszym ustępie, nie stanowią programu komputerowego:</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a)</w:t>
      </w:r>
      <w:r>
        <w:rPr>
          <w:color w:val="000000"/>
          <w:spacing w:val="1"/>
          <w:sz w:val="24"/>
          <w:szCs w:val="24"/>
        </w:rPr>
        <w:tab/>
      </w:r>
      <w:r w:rsidRPr="00B67897">
        <w:rPr>
          <w:sz w:val="22"/>
          <w:szCs w:val="22"/>
        </w:rPr>
        <w:t>utrwalanie na jakimkolwiek nośniku audiowizualnym, a w szczególności na: nośnikach video, taśmie światłoczułej, magnetycznej, dyskach komputerowych oraz wszystkich typach nośników przeznaczonych do zapisu cyfrowego;</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b)</w:t>
      </w:r>
      <w:r>
        <w:rPr>
          <w:color w:val="000000"/>
          <w:spacing w:val="1"/>
          <w:sz w:val="24"/>
          <w:szCs w:val="24"/>
        </w:rPr>
        <w:tab/>
      </w:r>
      <w:r w:rsidRPr="00B67897">
        <w:rPr>
          <w:sz w:val="22"/>
          <w:szCs w:val="22"/>
        </w:rPr>
        <w:t>zwielokrotniania - w całości lub w części jakimikolwiek środkami i w jakiejkolwiek formie, w tym: techniką magnetyczną, na kasetach video, dyskach audiowizualnych, techniką światłoczułą lub techniką cyfrową, w tym wytwarzanie egzemplarzy na wszystkich rodzajach nośników dostosowanych do tych form zapisu;</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c)</w:t>
      </w:r>
      <w:r>
        <w:rPr>
          <w:color w:val="000000"/>
          <w:spacing w:val="1"/>
          <w:sz w:val="24"/>
          <w:szCs w:val="24"/>
        </w:rPr>
        <w:tab/>
      </w:r>
      <w:r w:rsidRPr="00B67897">
        <w:rPr>
          <w:sz w:val="22"/>
          <w:szCs w:val="22"/>
        </w:rPr>
        <w:t>w zakresie obrotu oryginałem albo egzemplarzami, na których utwory utrwalono - wprowadzanie do obrotu, użyczenie lub najem oryginału albo egzemplarzy;</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d)</w:t>
      </w:r>
      <w:r>
        <w:rPr>
          <w:color w:val="000000"/>
          <w:spacing w:val="1"/>
          <w:sz w:val="24"/>
          <w:szCs w:val="24"/>
        </w:rPr>
        <w:tab/>
      </w:r>
      <w:r w:rsidRPr="00B67897">
        <w:rPr>
          <w:sz w:val="22"/>
          <w:szCs w:val="22"/>
        </w:rPr>
        <w:t xml:space="preserve">wszelkie nadawanie lub reemitowanie, w tym za pomocą wizji lub fonii przewodowej lub bezprzewodowej, przez stacje naziemne, za pośrednictwem satelity, w sieciach kablowych, telekomunikacyjnych lub multimedialnych lub innych systemach przekazu (w tym tzw. </w:t>
      </w:r>
      <w:proofErr w:type="spellStart"/>
      <w:r w:rsidRPr="00B67897">
        <w:rPr>
          <w:sz w:val="22"/>
          <w:szCs w:val="22"/>
        </w:rPr>
        <w:t>simulcasting</w:t>
      </w:r>
      <w:proofErr w:type="spellEnd"/>
      <w:r w:rsidRPr="00B67897">
        <w:rPr>
          <w:sz w:val="22"/>
          <w:szCs w:val="22"/>
        </w:rPr>
        <w:t xml:space="preserve"> lub </w:t>
      </w:r>
      <w:proofErr w:type="spellStart"/>
      <w:r w:rsidRPr="00B67897">
        <w:rPr>
          <w:sz w:val="22"/>
          <w:szCs w:val="22"/>
        </w:rPr>
        <w:t>webcasting</w:t>
      </w:r>
      <w:proofErr w:type="spellEnd"/>
      <w:r w:rsidRPr="00B67897">
        <w:rPr>
          <w:sz w:val="22"/>
          <w:szCs w:val="22"/>
        </w:rPr>
        <w:t>);</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e)</w:t>
      </w:r>
      <w:r>
        <w:rPr>
          <w:color w:val="000000"/>
          <w:spacing w:val="1"/>
          <w:sz w:val="24"/>
          <w:szCs w:val="24"/>
        </w:rPr>
        <w:tab/>
      </w:r>
      <w:r w:rsidRPr="00B67897">
        <w:rPr>
          <w:sz w:val="22"/>
          <w:szCs w:val="22"/>
        </w:rPr>
        <w:t>wszelkie publiczne udostępnianie utworów w taki sposób, aby każdy mógł mieć do niego dostęp w miejscu i w czasie przez siebie wybranym, w tym poprzez stacje naziemne, za pośrednictwem satelity, sieci kablowe, telekomunikacyjne lub multimedialne lub inne urządzenia i systemy, z lub bez możliwości zapisu, a także publiczne udostępnianie utworu w taki sposób, aby każdy mógł mieć do niego dostęp w miejscu i w czasie przez siebie wybranym, w tym w sieciach teleinformatycznych m.in. Internet;</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f)</w:t>
      </w:r>
      <w:r>
        <w:rPr>
          <w:color w:val="000000"/>
          <w:spacing w:val="1"/>
          <w:sz w:val="24"/>
          <w:szCs w:val="24"/>
        </w:rPr>
        <w:tab/>
      </w:r>
      <w:r w:rsidRPr="00B67897">
        <w:rPr>
          <w:sz w:val="22"/>
          <w:szCs w:val="22"/>
        </w:rPr>
        <w:t>wyświetlanie, publiczne odtwarzanie;</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g)</w:t>
      </w:r>
      <w:r>
        <w:rPr>
          <w:color w:val="000000"/>
          <w:spacing w:val="1"/>
          <w:sz w:val="24"/>
          <w:szCs w:val="24"/>
        </w:rPr>
        <w:tab/>
      </w:r>
      <w:r w:rsidRPr="00B67897">
        <w:rPr>
          <w:sz w:val="22"/>
          <w:szCs w:val="22"/>
        </w:rPr>
        <w:t>wprowadzanie do obrotu w kraju i za granicą;</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h)</w:t>
      </w:r>
      <w:r>
        <w:rPr>
          <w:color w:val="000000"/>
          <w:spacing w:val="1"/>
          <w:sz w:val="24"/>
          <w:szCs w:val="24"/>
        </w:rPr>
        <w:tab/>
      </w:r>
      <w:r w:rsidRPr="00B67897">
        <w:rPr>
          <w:sz w:val="22"/>
          <w:szCs w:val="22"/>
        </w:rPr>
        <w:t>wypożyczanie, najem, wymiana nośników, na których utwory utrwalono.</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2)</w:t>
      </w:r>
      <w:r>
        <w:rPr>
          <w:color w:val="000000"/>
          <w:spacing w:val="1"/>
          <w:sz w:val="24"/>
          <w:szCs w:val="24"/>
        </w:rPr>
        <w:tab/>
      </w:r>
      <w:r w:rsidRPr="00B67897">
        <w:rPr>
          <w:sz w:val="22"/>
          <w:szCs w:val="22"/>
        </w:rPr>
        <w:t>w zakresie w jakim utwory, o których mowa w niniejszym ustępie, stanowią program komputerowy:</w:t>
      </w:r>
    </w:p>
    <w:p w:rsidR="00B67897" w:rsidRPr="00B67897" w:rsidRDefault="00B67897" w:rsidP="00B67897">
      <w:pPr>
        <w:spacing w:line="320" w:lineRule="exact"/>
        <w:ind w:left="1194" w:hanging="567"/>
        <w:jc w:val="both"/>
        <w:rPr>
          <w:sz w:val="22"/>
          <w:szCs w:val="22"/>
        </w:rPr>
      </w:pPr>
      <w:r w:rsidRPr="00B67897">
        <w:rPr>
          <w:color w:val="000000"/>
          <w:spacing w:val="1"/>
          <w:sz w:val="24"/>
          <w:szCs w:val="24"/>
        </w:rPr>
        <w:t>a)</w:t>
      </w:r>
      <w:r>
        <w:rPr>
          <w:color w:val="000000"/>
          <w:spacing w:val="1"/>
          <w:sz w:val="24"/>
          <w:szCs w:val="24"/>
        </w:rPr>
        <w:tab/>
      </w:r>
      <w:r w:rsidRPr="00B67897">
        <w:rPr>
          <w:sz w:val="22"/>
          <w:szCs w:val="22"/>
        </w:rPr>
        <w:t>trwałego lub czasowego zwielokrotnienia programu komputerowego w całości lub w części jakimikolwiek środkami i w jakiejkolwiek formie;</w:t>
      </w:r>
    </w:p>
    <w:p w:rsidR="00B67897" w:rsidRPr="00B67897" w:rsidRDefault="00B67897" w:rsidP="00B67897">
      <w:pPr>
        <w:spacing w:line="320" w:lineRule="exact"/>
        <w:ind w:left="1134" w:hanging="567"/>
        <w:jc w:val="both"/>
        <w:rPr>
          <w:sz w:val="24"/>
          <w:szCs w:val="24"/>
        </w:rPr>
      </w:pPr>
      <w:r w:rsidRPr="00B67897">
        <w:rPr>
          <w:spacing w:val="1"/>
          <w:sz w:val="24"/>
          <w:szCs w:val="24"/>
        </w:rPr>
        <w:t>b)</w:t>
      </w:r>
      <w:r w:rsidRPr="00B67897">
        <w:rPr>
          <w:spacing w:val="1"/>
          <w:sz w:val="24"/>
          <w:szCs w:val="24"/>
        </w:rPr>
        <w:tab/>
      </w:r>
      <w:r w:rsidRPr="00B67897">
        <w:rPr>
          <w:spacing w:val="1"/>
          <w:sz w:val="14"/>
          <w:szCs w:val="14"/>
        </w:rPr>
        <w:t xml:space="preserve"> </w:t>
      </w:r>
      <w:r w:rsidRPr="00B67897">
        <w:rPr>
          <w:sz w:val="22"/>
          <w:szCs w:val="22"/>
        </w:rPr>
        <w:t>tłumaczenia, przystosowywania, zmiany układu lub jakichkolwiek innych zmian w programie komputerowym; w tym stworzenia nowej, udoskonalonej wersji programu;</w:t>
      </w:r>
    </w:p>
    <w:p w:rsidR="00B67897" w:rsidRPr="00B67897" w:rsidRDefault="00B67897" w:rsidP="00B67897">
      <w:pPr>
        <w:spacing w:line="320" w:lineRule="exact"/>
        <w:ind w:left="1134" w:hanging="567"/>
        <w:jc w:val="both"/>
        <w:rPr>
          <w:sz w:val="22"/>
          <w:szCs w:val="22"/>
        </w:rPr>
      </w:pPr>
      <w:r w:rsidRPr="00B67897">
        <w:rPr>
          <w:spacing w:val="1"/>
          <w:sz w:val="24"/>
          <w:szCs w:val="24"/>
        </w:rPr>
        <w:t>c)</w:t>
      </w:r>
      <w:r w:rsidRPr="00B67897">
        <w:rPr>
          <w:spacing w:val="1"/>
          <w:sz w:val="24"/>
          <w:szCs w:val="24"/>
        </w:rPr>
        <w:tab/>
      </w:r>
      <w:r w:rsidRPr="00B67897">
        <w:rPr>
          <w:sz w:val="22"/>
          <w:szCs w:val="22"/>
        </w:rPr>
        <w:t>rozpowszechniania, w tym użyczenia lub najmu, programu komputerowego lub jego kopii.</w:t>
      </w:r>
    </w:p>
    <w:p w:rsidR="00B67897" w:rsidRPr="00B67897" w:rsidRDefault="00B67897" w:rsidP="00B67897">
      <w:pPr>
        <w:spacing w:line="320" w:lineRule="exact"/>
        <w:ind w:left="567" w:hanging="567"/>
        <w:jc w:val="both"/>
        <w:rPr>
          <w:sz w:val="22"/>
          <w:szCs w:val="22"/>
        </w:rPr>
      </w:pPr>
      <w:r w:rsidRPr="00B67897">
        <w:rPr>
          <w:spacing w:val="1"/>
          <w:sz w:val="24"/>
          <w:szCs w:val="24"/>
        </w:rPr>
        <w:t>2.</w:t>
      </w:r>
      <w:r w:rsidRPr="00B67897">
        <w:rPr>
          <w:spacing w:val="1"/>
          <w:sz w:val="24"/>
          <w:szCs w:val="24"/>
        </w:rPr>
        <w:tab/>
      </w:r>
      <w:r w:rsidRPr="00B67897">
        <w:rPr>
          <w:sz w:val="22"/>
          <w:szCs w:val="22"/>
        </w:rPr>
        <w:t>W ramach przeniesienia autorskich praw majątkowych, Wykonawca przenosi na GIG prawo zezwalania na wykonywanie zależnego prawa autorskiego obejmujące wszystkie postacie opracowania utworu(-ów), w szczególności tłumaczenia na wszystkie wersje językowe, przeróbki i adaptacje, na polach eksploatacji określonych w niniejszej Umowie.</w:t>
      </w:r>
    </w:p>
    <w:p w:rsidR="00B67897" w:rsidRPr="00B67897" w:rsidRDefault="00B67897" w:rsidP="00B67897">
      <w:pPr>
        <w:spacing w:line="320" w:lineRule="exact"/>
        <w:ind w:left="567" w:hanging="567"/>
        <w:jc w:val="both"/>
        <w:rPr>
          <w:sz w:val="22"/>
          <w:szCs w:val="22"/>
        </w:rPr>
      </w:pPr>
      <w:r w:rsidRPr="00B67897">
        <w:rPr>
          <w:sz w:val="22"/>
          <w:szCs w:val="22"/>
        </w:rPr>
        <w:tab/>
        <w:t>Wykonawca zobowiązuje się do niewykonywania autorskich praw osobistych do utworu w zakresie prawa decydowania o pierwszym publicznym udostępnieniu utworu, a także zezwala</w:t>
      </w:r>
    </w:p>
    <w:p w:rsidR="00B67897" w:rsidRPr="00B67897" w:rsidRDefault="00B67897" w:rsidP="00B67897">
      <w:pPr>
        <w:spacing w:line="320" w:lineRule="exact"/>
        <w:ind w:left="567" w:hanging="567"/>
        <w:jc w:val="both"/>
        <w:rPr>
          <w:sz w:val="22"/>
          <w:szCs w:val="22"/>
        </w:rPr>
      </w:pPr>
      <w:r w:rsidRPr="00B67897">
        <w:rPr>
          <w:sz w:val="22"/>
          <w:szCs w:val="22"/>
        </w:rPr>
        <w:tab/>
        <w:t>Zamawiającemu na naruszenie integralności utworu. Jednocześnie Wykonawca upoważnia Zamawiającego do wykonywania autorskich praw osobistych określonych w niniejszym ustępie.</w:t>
      </w:r>
    </w:p>
    <w:p w:rsidR="00B67897" w:rsidRPr="00B67897" w:rsidRDefault="00B67897" w:rsidP="00B67897">
      <w:pPr>
        <w:spacing w:line="320" w:lineRule="exact"/>
        <w:ind w:left="567" w:hanging="567"/>
        <w:jc w:val="both"/>
        <w:rPr>
          <w:sz w:val="22"/>
          <w:szCs w:val="22"/>
        </w:rPr>
      </w:pPr>
      <w:r w:rsidRPr="00B67897">
        <w:rPr>
          <w:spacing w:val="1"/>
          <w:sz w:val="24"/>
          <w:szCs w:val="24"/>
        </w:rPr>
        <w:t>3.</w:t>
      </w:r>
      <w:r w:rsidRPr="00B67897">
        <w:rPr>
          <w:spacing w:val="1"/>
          <w:sz w:val="24"/>
          <w:szCs w:val="24"/>
        </w:rPr>
        <w:tab/>
      </w:r>
      <w:r w:rsidRPr="00B67897">
        <w:rPr>
          <w:sz w:val="22"/>
          <w:szCs w:val="22"/>
        </w:rPr>
        <w:t>Z chwilą przeniesienia praw, o czym jest mowa w ust. 1, Wykonawca przenosi na Zamawiającego własność wydanych mu egzemplarzy utworów.</w:t>
      </w:r>
    </w:p>
    <w:p w:rsidR="00B67897" w:rsidRPr="00B67897" w:rsidRDefault="00B67897" w:rsidP="00B67897">
      <w:pPr>
        <w:spacing w:line="320" w:lineRule="exact"/>
        <w:ind w:left="567" w:hanging="567"/>
        <w:jc w:val="both"/>
        <w:rPr>
          <w:sz w:val="22"/>
          <w:szCs w:val="22"/>
        </w:rPr>
      </w:pPr>
      <w:r w:rsidRPr="00B67897">
        <w:rPr>
          <w:spacing w:val="1"/>
          <w:sz w:val="24"/>
          <w:szCs w:val="24"/>
        </w:rPr>
        <w:t>4.</w:t>
      </w:r>
      <w:r w:rsidRPr="00B67897">
        <w:rPr>
          <w:spacing w:val="1"/>
          <w:sz w:val="24"/>
          <w:szCs w:val="24"/>
        </w:rPr>
        <w:tab/>
      </w:r>
      <w:r w:rsidRPr="00B67897">
        <w:rPr>
          <w:sz w:val="22"/>
          <w:szCs w:val="22"/>
        </w:rPr>
        <w:t>Zamawiający zachowuje prawa majątkowe do utworu i prawa własności egzemplarza, na którym utwór utrwalono nawet wówczas, gdy utwór przeznaczony do rozpowszechnienia nie został przez Zamawiającego rozpowszechniony w okresie dwóch lat od daty przyjęcia utworu..</w:t>
      </w:r>
    </w:p>
    <w:p w:rsidR="00B67897" w:rsidRPr="00B67897" w:rsidRDefault="00B67897" w:rsidP="00B67897">
      <w:pPr>
        <w:spacing w:line="320" w:lineRule="exact"/>
        <w:ind w:left="567" w:hanging="567"/>
        <w:jc w:val="both"/>
        <w:rPr>
          <w:sz w:val="22"/>
          <w:szCs w:val="22"/>
        </w:rPr>
      </w:pPr>
      <w:r w:rsidRPr="00B67897">
        <w:rPr>
          <w:sz w:val="22"/>
          <w:szCs w:val="22"/>
        </w:rPr>
        <w:t>5.</w:t>
      </w:r>
      <w:r w:rsidRPr="00B67897">
        <w:rPr>
          <w:sz w:val="22"/>
          <w:szCs w:val="22"/>
        </w:rPr>
        <w:tab/>
        <w:t>Wykonawca, z chwilą przekazania przedmiotu umowy, przekazuje Zamawiającemu kody, pliki źródłowe, inne niezbędne dane lub informacje, umożliwiające Zamawiającemu korzystanie z</w:t>
      </w:r>
      <w:r>
        <w:rPr>
          <w:sz w:val="22"/>
          <w:szCs w:val="22"/>
        </w:rPr>
        <w:t> </w:t>
      </w:r>
      <w:r w:rsidRPr="00B67897">
        <w:rPr>
          <w:sz w:val="22"/>
          <w:szCs w:val="22"/>
        </w:rPr>
        <w:t>przysługujących mu praw określonych w niniejszym §9.</w:t>
      </w:r>
    </w:p>
    <w:p w:rsidR="005602D5" w:rsidRPr="005602D5" w:rsidRDefault="005602D5" w:rsidP="005602D5">
      <w:pPr>
        <w:spacing w:line="320" w:lineRule="exact"/>
        <w:ind w:left="1134"/>
        <w:jc w:val="both"/>
        <w:rPr>
          <w:sz w:val="22"/>
          <w:szCs w:val="22"/>
        </w:rPr>
      </w:pPr>
    </w:p>
    <w:p w:rsidR="00031FB9" w:rsidRPr="007A3CE4" w:rsidRDefault="00031FB9" w:rsidP="005602D5">
      <w:pPr>
        <w:spacing w:line="320" w:lineRule="exact"/>
        <w:jc w:val="center"/>
        <w:rPr>
          <w:sz w:val="22"/>
          <w:szCs w:val="22"/>
        </w:rPr>
      </w:pPr>
      <w:bookmarkStart w:id="115" w:name="bookmark48"/>
      <w:r w:rsidRPr="007A3CE4">
        <w:rPr>
          <w:sz w:val="22"/>
          <w:szCs w:val="22"/>
        </w:rPr>
        <w:t>§10 Poufność i jawność</w:t>
      </w:r>
      <w:bookmarkEnd w:id="115"/>
    </w:p>
    <w:p w:rsidR="00031FB9" w:rsidRPr="007A3CE4" w:rsidRDefault="00031FB9" w:rsidP="00E76151">
      <w:pPr>
        <w:numPr>
          <w:ilvl w:val="0"/>
          <w:numId w:val="83"/>
        </w:numPr>
        <w:spacing w:line="320" w:lineRule="exact"/>
        <w:ind w:left="567" w:hanging="567"/>
        <w:jc w:val="both"/>
        <w:rPr>
          <w:sz w:val="22"/>
          <w:szCs w:val="22"/>
        </w:rPr>
      </w:pPr>
      <w:r w:rsidRPr="007A3CE4">
        <w:rPr>
          <w:sz w:val="22"/>
          <w:szCs w:val="22"/>
        </w:rPr>
        <w:t>Wykonawca oświadcza, iż został poinformowany, że wszelkie informacje uzyskane w trakcie realizacji Przedmiotu niniejszej Umowy są objęte tajemnicą, a Wykonawca w szczególności zobowiązuje się do zachowania w tajemnicy i nie ujawniania osobom trzecim żadnych informacji, danych lub dokumentów o charakterze organizacyjnym, ustaleń handlowych, finansowych, technicznych i prawnych, których ujawnienie mogłoby narazić na szkodę</w:t>
      </w:r>
      <w:r w:rsidR="007B536A">
        <w:rPr>
          <w:sz w:val="22"/>
          <w:szCs w:val="22"/>
        </w:rPr>
        <w:t xml:space="preserve"> Główny Instytut Górnictwa</w:t>
      </w:r>
      <w:r w:rsidRPr="007A3CE4">
        <w:rPr>
          <w:sz w:val="22"/>
          <w:szCs w:val="22"/>
        </w:rPr>
        <w:t>. Jednocześnie Wykonawca zobowiązuje się zachować w tajemnicy powyższe informacje, zarówno w czasie Umowy, jak i po jej rozwiązaniu oraz do stosowania takich środków i sposobów postępowania, aby powierzone jemu wiadomości, stanowiące tajemnicę, nie zostały ujawnione osobom nieuprawnionym. Wykonawca oświadcza, iż został poinformowany o obowiązku zachowania tajemnicy określonej w odrębnych przepisach oraz o przepisach ustawy z 16 kwietnia 1993 r. o zwalczaniu nieuczciwej konkurencji (</w:t>
      </w:r>
      <w:proofErr w:type="spellStart"/>
      <w:r w:rsidRPr="007A3CE4">
        <w:rPr>
          <w:sz w:val="22"/>
          <w:szCs w:val="22"/>
        </w:rPr>
        <w:t>t.j</w:t>
      </w:r>
      <w:proofErr w:type="spellEnd"/>
      <w:r w:rsidRPr="007A3CE4">
        <w:rPr>
          <w:sz w:val="22"/>
          <w:szCs w:val="22"/>
        </w:rPr>
        <w:t>., Dz.U. z 2003 r. Nr 153, poz. 1503 ze zm.).</w:t>
      </w:r>
    </w:p>
    <w:p w:rsidR="00031FB9" w:rsidRPr="007A3CE4" w:rsidRDefault="00031FB9" w:rsidP="00E76151">
      <w:pPr>
        <w:numPr>
          <w:ilvl w:val="0"/>
          <w:numId w:val="83"/>
        </w:numPr>
        <w:spacing w:line="320" w:lineRule="exact"/>
        <w:ind w:left="567" w:hanging="567"/>
        <w:jc w:val="both"/>
        <w:rPr>
          <w:sz w:val="22"/>
          <w:szCs w:val="22"/>
        </w:rPr>
      </w:pPr>
      <w:r w:rsidRPr="007A3CE4">
        <w:rPr>
          <w:sz w:val="22"/>
          <w:szCs w:val="22"/>
        </w:rPr>
        <w:t>Wykonawca oświadcza, że znany jest mu fakt, iż treść niniejszej umowy, a w szczególności przedmiot umowy i wysokość wynagrodzenia, stanowią informację publiczną w rozumieniu art.1 ust.1 ustawy z dnia 6 września 2001r. o dostępie do informacji publicznej (</w:t>
      </w:r>
      <w:proofErr w:type="spellStart"/>
      <w:r w:rsidRPr="007A3CE4">
        <w:rPr>
          <w:sz w:val="22"/>
          <w:szCs w:val="22"/>
        </w:rPr>
        <w:t>t.j</w:t>
      </w:r>
      <w:proofErr w:type="spellEnd"/>
      <w:r w:rsidRPr="007A3CE4">
        <w:rPr>
          <w:sz w:val="22"/>
          <w:szCs w:val="22"/>
        </w:rPr>
        <w:t>., Dz.U. 2016 r. poz. 1764 ze zm.), która podlega udostępnieniu w trybie przedmiotowej ustawy.</w:t>
      </w:r>
    </w:p>
    <w:p w:rsidR="00031FB9" w:rsidRPr="007A3CE4" w:rsidRDefault="00031FB9" w:rsidP="00E76151">
      <w:pPr>
        <w:numPr>
          <w:ilvl w:val="0"/>
          <w:numId w:val="83"/>
        </w:numPr>
        <w:spacing w:line="320" w:lineRule="exact"/>
        <w:ind w:left="567" w:hanging="567"/>
        <w:jc w:val="both"/>
        <w:rPr>
          <w:sz w:val="22"/>
          <w:szCs w:val="22"/>
        </w:rPr>
      </w:pPr>
      <w:r w:rsidRPr="007A3CE4">
        <w:rPr>
          <w:sz w:val="22"/>
          <w:szCs w:val="22"/>
        </w:rPr>
        <w:t>Zobowiązanie do zachowania poufności, określone w ust.1, nie narusza obowiązku którejkolwiek ze Stron do dostarczania i udostępniania informacji na podstawie obowiązujących przepisów prawa, jak również nie narusza uprawnień Stron do podawania do publicznej wiadomości ogólnych informacji o prowadzonej przez nie działalności.</w:t>
      </w:r>
    </w:p>
    <w:p w:rsidR="005602D5" w:rsidRPr="007A3CE4" w:rsidRDefault="005602D5" w:rsidP="005602D5">
      <w:pPr>
        <w:spacing w:line="320" w:lineRule="exact"/>
        <w:ind w:left="993"/>
        <w:jc w:val="both"/>
        <w:rPr>
          <w:sz w:val="22"/>
          <w:szCs w:val="22"/>
        </w:rPr>
      </w:pPr>
    </w:p>
    <w:p w:rsidR="00031FB9" w:rsidRPr="007A3CE4" w:rsidRDefault="00031FB9" w:rsidP="005602D5">
      <w:pPr>
        <w:spacing w:line="320" w:lineRule="exact"/>
        <w:jc w:val="center"/>
        <w:rPr>
          <w:sz w:val="22"/>
          <w:szCs w:val="22"/>
        </w:rPr>
      </w:pPr>
      <w:bookmarkStart w:id="116" w:name="bookmark49"/>
      <w:r w:rsidRPr="007A3CE4">
        <w:rPr>
          <w:sz w:val="22"/>
          <w:szCs w:val="22"/>
        </w:rPr>
        <w:t xml:space="preserve">§11 </w:t>
      </w:r>
      <w:bookmarkEnd w:id="116"/>
      <w:r w:rsidR="00106404">
        <w:rPr>
          <w:sz w:val="22"/>
          <w:szCs w:val="22"/>
        </w:rPr>
        <w:t>Kary umowne</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przypadku opóźnienia Wykonawcy w wykonaniu przedmiotu Umowy w stosunku do terminów określonych zgodnie z niniejszą Umową, bądź załączników do niej, Zamawiający może żądać od Wykonawcy kary umownej w wysokości 0,1 % wynagrodzenia określonego w § 7 ust. 1 Umowy, za każdy dzień opóźnienia, przy czym oczekiwanie na akceptację, zatwierdzenie lub informację od Zamawiającego, wykraczające poza terminy określone niniejszą Umową oraz opóźnienia z winy Zamawiającego nie stanowią opóźnienia Wykonawcy w realizacji Przedmiotu Umowy.</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przypadku opóźnienia Wykonawcy w wykonaniu świadczeń wynikających z udzielonej gwarancji w stosunku do terminów określonych w załączniku nr 4 do Umowy, Zamawiający może żądać od Wykonawcy kary umownej w wysokości 0,1 % wynagrodzenia określonego w § 7 ust. 1 Umowy, za każdy dzień opóźnienia.</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razie niewykonania lub nienależytego wykonania Przedmiotu Umowy Zamawiającemu przysługuje od Wykonawcy kara umowna w wysokości 20% (dwudziestu procent) wartości brutto łącznego wynagrodzenia Wykonawcy, określonej w § 7 ust. 1 niniejszej Umowy.</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Strony nie ponoszą odpowiedzialności za niewykonanie lub nienależyte wykonanie zobowiązań wynikających z niniejszej Umowy, jeżeli takie niewykonanie lub nienależyte wykonanie powstało na skutek Siły Wyższej, tj. zdarzenia zewnętrznego, niemożliwego do przewidzenia i niemożliwego do zapobieżenia, np. klęski żywiołowej, zamieszek społecznych, strajków, wojny.</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W przypadku zaistnienia Siły Wyższej uniemożliwiającej realizację Umowy Strony bezzwłocznie powiadomią się wzajemnie, przekazując związane z tym faktem informacje.</w:t>
      </w:r>
    </w:p>
    <w:p w:rsidR="00031FB9" w:rsidRPr="007A3CE4" w:rsidRDefault="00031FB9" w:rsidP="00E76151">
      <w:pPr>
        <w:numPr>
          <w:ilvl w:val="0"/>
          <w:numId w:val="85"/>
        </w:numPr>
        <w:spacing w:line="320" w:lineRule="exact"/>
        <w:ind w:left="567" w:hanging="567"/>
        <w:jc w:val="both"/>
        <w:rPr>
          <w:sz w:val="22"/>
          <w:szCs w:val="22"/>
        </w:rPr>
      </w:pPr>
      <w:r w:rsidRPr="007A3CE4">
        <w:rPr>
          <w:sz w:val="22"/>
          <w:szCs w:val="22"/>
        </w:rPr>
        <w:t>Zamawiający zastrzega sobie możliwość dochodzenia odszkodowania na zasadach ogólnych w przypadku gdy poniesiona szkoda przewyższy wysokość kary umownej.</w:t>
      </w:r>
    </w:p>
    <w:p w:rsidR="005602D5" w:rsidRDefault="005602D5" w:rsidP="00A021D4">
      <w:pPr>
        <w:spacing w:line="320" w:lineRule="exact"/>
        <w:jc w:val="both"/>
        <w:rPr>
          <w:sz w:val="22"/>
          <w:szCs w:val="22"/>
        </w:rPr>
      </w:pPr>
      <w:bookmarkStart w:id="117" w:name="bookmark50"/>
    </w:p>
    <w:p w:rsidR="00031FB9" w:rsidRPr="007A3CE4" w:rsidRDefault="00031FB9" w:rsidP="005602D5">
      <w:pPr>
        <w:spacing w:line="320" w:lineRule="exact"/>
        <w:jc w:val="center"/>
        <w:rPr>
          <w:sz w:val="22"/>
          <w:szCs w:val="22"/>
        </w:rPr>
      </w:pPr>
      <w:r w:rsidRPr="007A3CE4">
        <w:rPr>
          <w:sz w:val="22"/>
          <w:szCs w:val="22"/>
        </w:rPr>
        <w:t>§12 Gwarancja</w:t>
      </w:r>
      <w:bookmarkEnd w:id="117"/>
    </w:p>
    <w:p w:rsidR="00031FB9" w:rsidRPr="007A3CE4" w:rsidRDefault="00031FB9" w:rsidP="00E76151">
      <w:pPr>
        <w:numPr>
          <w:ilvl w:val="0"/>
          <w:numId w:val="86"/>
        </w:numPr>
        <w:spacing w:line="320" w:lineRule="exact"/>
        <w:ind w:left="567" w:hanging="567"/>
        <w:jc w:val="both"/>
        <w:rPr>
          <w:sz w:val="22"/>
          <w:szCs w:val="22"/>
        </w:rPr>
      </w:pPr>
      <w:r w:rsidRPr="007A3CE4">
        <w:rPr>
          <w:sz w:val="22"/>
          <w:szCs w:val="22"/>
        </w:rPr>
        <w:t xml:space="preserve">Wykonawca udziela na rzecz Zamawiającego gwarancji na wykonaną aplikację VR, na okres </w:t>
      </w:r>
      <w:r w:rsidR="00106404">
        <w:rPr>
          <w:sz w:val="22"/>
          <w:szCs w:val="22"/>
        </w:rPr>
        <w:t>36</w:t>
      </w:r>
      <w:r w:rsidRPr="007A3CE4">
        <w:rPr>
          <w:sz w:val="22"/>
          <w:szCs w:val="22"/>
        </w:rPr>
        <w:t xml:space="preserve"> miesięcy od daty odbioru ostatecznej </w:t>
      </w:r>
      <w:r w:rsidR="00106404">
        <w:rPr>
          <w:sz w:val="22"/>
          <w:szCs w:val="22"/>
        </w:rPr>
        <w:t>pracowni</w:t>
      </w:r>
      <w:r w:rsidRPr="007A3CE4">
        <w:rPr>
          <w:sz w:val="22"/>
          <w:szCs w:val="22"/>
        </w:rPr>
        <w:t xml:space="preserve"> VR.</w:t>
      </w:r>
    </w:p>
    <w:p w:rsidR="00031FB9" w:rsidRDefault="00031FB9" w:rsidP="00E76151">
      <w:pPr>
        <w:numPr>
          <w:ilvl w:val="0"/>
          <w:numId w:val="86"/>
        </w:numPr>
        <w:spacing w:line="320" w:lineRule="exact"/>
        <w:ind w:left="567" w:hanging="567"/>
        <w:jc w:val="both"/>
        <w:rPr>
          <w:sz w:val="22"/>
          <w:szCs w:val="22"/>
        </w:rPr>
      </w:pPr>
      <w:r w:rsidRPr="007A3CE4">
        <w:rPr>
          <w:sz w:val="22"/>
          <w:szCs w:val="22"/>
        </w:rPr>
        <w:t>Szczegółowe warunki gwarancji znajdują się w załączniku nr 4 do Umowy.</w:t>
      </w:r>
    </w:p>
    <w:p w:rsidR="00031FB9" w:rsidRDefault="00031FB9" w:rsidP="00E76151">
      <w:pPr>
        <w:numPr>
          <w:ilvl w:val="0"/>
          <w:numId w:val="86"/>
        </w:numPr>
        <w:spacing w:line="320" w:lineRule="exact"/>
        <w:ind w:left="567" w:hanging="567"/>
        <w:jc w:val="both"/>
        <w:rPr>
          <w:sz w:val="22"/>
          <w:szCs w:val="22"/>
        </w:rPr>
      </w:pPr>
      <w:r w:rsidRPr="005602D5">
        <w:rPr>
          <w:sz w:val="22"/>
          <w:szCs w:val="22"/>
        </w:rPr>
        <w:t>Wykonanie przez Zamawiającego uprawnień z tytułu gwarancji, nie pozbawia Zamawiającego uprawnień z tytułu rękojmi za wady rzeczy na zasadach ogólnych.</w:t>
      </w:r>
    </w:p>
    <w:p w:rsidR="00013D48" w:rsidRDefault="00013D48" w:rsidP="00013D48">
      <w:pPr>
        <w:spacing w:line="320" w:lineRule="exact"/>
        <w:ind w:left="567"/>
        <w:jc w:val="both"/>
        <w:rPr>
          <w:sz w:val="22"/>
          <w:szCs w:val="22"/>
        </w:rPr>
      </w:pPr>
    </w:p>
    <w:p w:rsidR="00013D48" w:rsidRPr="00013D48" w:rsidRDefault="00013D48" w:rsidP="00A6050E">
      <w:pPr>
        <w:spacing w:line="320" w:lineRule="exact"/>
        <w:jc w:val="center"/>
        <w:rPr>
          <w:sz w:val="22"/>
          <w:szCs w:val="22"/>
        </w:rPr>
      </w:pPr>
      <w:r w:rsidRPr="00013D48">
        <w:rPr>
          <w:sz w:val="22"/>
          <w:szCs w:val="22"/>
        </w:rPr>
        <w:t>§1</w:t>
      </w:r>
      <w:r>
        <w:rPr>
          <w:sz w:val="22"/>
          <w:szCs w:val="22"/>
        </w:rPr>
        <w:t>3</w:t>
      </w:r>
      <w:r w:rsidR="00A6050E">
        <w:rPr>
          <w:sz w:val="22"/>
          <w:szCs w:val="22"/>
        </w:rPr>
        <w:t xml:space="preserve"> </w:t>
      </w:r>
      <w:r w:rsidRPr="00013D48">
        <w:rPr>
          <w:sz w:val="22"/>
          <w:szCs w:val="22"/>
        </w:rPr>
        <w:t>Zabezpieczenie należytego wykonania umowy</w:t>
      </w:r>
    </w:p>
    <w:p w:rsidR="00013D48" w:rsidRPr="00013D48" w:rsidRDefault="00013D48" w:rsidP="00013D48">
      <w:pPr>
        <w:numPr>
          <w:ilvl w:val="6"/>
          <w:numId w:val="37"/>
        </w:numPr>
        <w:tabs>
          <w:tab w:val="clear" w:pos="5397"/>
          <w:tab w:val="num" w:pos="567"/>
        </w:tabs>
        <w:spacing w:line="320" w:lineRule="exact"/>
        <w:ind w:left="567" w:hanging="567"/>
        <w:jc w:val="both"/>
        <w:rPr>
          <w:sz w:val="22"/>
          <w:szCs w:val="22"/>
        </w:rPr>
      </w:pPr>
      <w:r w:rsidRPr="00013D48">
        <w:rPr>
          <w:sz w:val="22"/>
          <w:szCs w:val="22"/>
        </w:rPr>
        <w:t xml:space="preserve">Wykonawca wniesie Zamawiającemu do dnia podpisania umowy zabezpieczenie należytego wykonania umowy w wysokości 10% wartości brutto przedmiotu umowy, co stanowi kwotę </w:t>
      </w:r>
      <w:r w:rsidRPr="00013D48">
        <w:rPr>
          <w:b/>
          <w:bCs/>
          <w:sz w:val="22"/>
          <w:szCs w:val="22"/>
        </w:rPr>
        <w:t xml:space="preserve">……….. </w:t>
      </w:r>
      <w:r w:rsidRPr="00013D48">
        <w:rPr>
          <w:sz w:val="22"/>
          <w:szCs w:val="22"/>
        </w:rPr>
        <w:t xml:space="preserve"> /słown</w:t>
      </w:r>
      <w:r w:rsidR="00437390">
        <w:rPr>
          <w:sz w:val="22"/>
          <w:szCs w:val="22"/>
        </w:rPr>
        <w:t>ie …………………….</w:t>
      </w:r>
      <w:r w:rsidRPr="00013D48">
        <w:rPr>
          <w:sz w:val="22"/>
          <w:szCs w:val="22"/>
        </w:rPr>
        <w:t xml:space="preserve"> </w:t>
      </w:r>
    </w:p>
    <w:p w:rsidR="00013D48" w:rsidRPr="00013D48" w:rsidRDefault="00013D48" w:rsidP="00013D48">
      <w:pPr>
        <w:numPr>
          <w:ilvl w:val="6"/>
          <w:numId w:val="37"/>
        </w:numPr>
        <w:tabs>
          <w:tab w:val="clear" w:pos="5397"/>
          <w:tab w:val="num" w:pos="567"/>
          <w:tab w:val="num" w:pos="600"/>
        </w:tabs>
        <w:spacing w:line="320" w:lineRule="exact"/>
        <w:ind w:left="567" w:hanging="567"/>
        <w:jc w:val="both"/>
        <w:rPr>
          <w:sz w:val="22"/>
          <w:szCs w:val="22"/>
        </w:rPr>
      </w:pPr>
      <w:r w:rsidRPr="00013D48">
        <w:rPr>
          <w:sz w:val="22"/>
          <w:szCs w:val="22"/>
        </w:rPr>
        <w:t>Wniesienie zabezpieczenia nastąpi w formie: …………………………………………</w:t>
      </w:r>
    </w:p>
    <w:p w:rsidR="00013D48" w:rsidRPr="00013D48" w:rsidRDefault="00013D48" w:rsidP="00013D48">
      <w:pPr>
        <w:numPr>
          <w:ilvl w:val="6"/>
          <w:numId w:val="37"/>
        </w:numPr>
        <w:tabs>
          <w:tab w:val="clear" w:pos="5397"/>
          <w:tab w:val="num" w:pos="567"/>
          <w:tab w:val="num" w:pos="600"/>
        </w:tabs>
        <w:spacing w:line="320" w:lineRule="exact"/>
        <w:ind w:left="567" w:hanging="567"/>
        <w:jc w:val="both"/>
        <w:rPr>
          <w:sz w:val="22"/>
          <w:szCs w:val="22"/>
        </w:rPr>
      </w:pPr>
      <w:r w:rsidRPr="00013D48">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013D48" w:rsidRDefault="00013D48" w:rsidP="00013D48">
      <w:pPr>
        <w:numPr>
          <w:ilvl w:val="0"/>
          <w:numId w:val="115"/>
        </w:numPr>
        <w:tabs>
          <w:tab w:val="clear" w:pos="993"/>
        </w:tabs>
        <w:spacing w:line="320" w:lineRule="exact"/>
        <w:ind w:left="1134" w:hanging="567"/>
        <w:jc w:val="both"/>
        <w:rPr>
          <w:sz w:val="22"/>
          <w:szCs w:val="22"/>
        </w:rPr>
      </w:pPr>
      <w:r w:rsidRPr="00013D48">
        <w:rPr>
          <w:sz w:val="22"/>
          <w:szCs w:val="22"/>
        </w:rPr>
        <w:t>70% kwoty zabezpieczenia zostanie zwrócone lub zwolnione do 30 dni od dnia wykonania przez Wykonawcę przedmiotu umowy,</w:t>
      </w:r>
    </w:p>
    <w:p w:rsidR="00013D48" w:rsidRPr="00013D48" w:rsidRDefault="00013D48" w:rsidP="00013D48">
      <w:pPr>
        <w:numPr>
          <w:ilvl w:val="0"/>
          <w:numId w:val="115"/>
        </w:numPr>
        <w:tabs>
          <w:tab w:val="clear" w:pos="993"/>
        </w:tabs>
        <w:spacing w:line="320" w:lineRule="exact"/>
        <w:ind w:left="1134" w:hanging="567"/>
        <w:jc w:val="both"/>
        <w:rPr>
          <w:sz w:val="22"/>
          <w:szCs w:val="22"/>
        </w:rPr>
      </w:pPr>
      <w:r w:rsidRPr="005840AE">
        <w:rPr>
          <w:sz w:val="22"/>
          <w:szCs w:val="22"/>
        </w:rPr>
        <w:t>30% kwoty zabezpieczenia zostanie pozostawione na zabezpieczenie roszczeń z tytułu rękojmi za wady. Zwrot lub zwolnienie zabezpieczenia nastąpi nie później niż w 15 dni po upływie okresu rękojmi za wady.</w:t>
      </w:r>
    </w:p>
    <w:p w:rsidR="005840AE" w:rsidRDefault="005840AE" w:rsidP="005602D5">
      <w:pPr>
        <w:spacing w:line="320" w:lineRule="exact"/>
        <w:jc w:val="center"/>
        <w:rPr>
          <w:sz w:val="22"/>
          <w:szCs w:val="22"/>
        </w:rPr>
      </w:pPr>
      <w:bookmarkStart w:id="118" w:name="bookmark51"/>
    </w:p>
    <w:p w:rsidR="00031FB9" w:rsidRPr="007A3CE4" w:rsidRDefault="00031FB9" w:rsidP="005602D5">
      <w:pPr>
        <w:spacing w:line="320" w:lineRule="exact"/>
        <w:jc w:val="center"/>
        <w:rPr>
          <w:sz w:val="22"/>
          <w:szCs w:val="22"/>
        </w:rPr>
      </w:pPr>
      <w:r w:rsidRPr="007A3CE4">
        <w:rPr>
          <w:sz w:val="22"/>
          <w:szCs w:val="22"/>
        </w:rPr>
        <w:t>§1</w:t>
      </w:r>
      <w:r w:rsidR="00A6050E">
        <w:rPr>
          <w:sz w:val="22"/>
          <w:szCs w:val="22"/>
        </w:rPr>
        <w:t>4</w:t>
      </w:r>
      <w:r w:rsidRPr="007A3CE4">
        <w:rPr>
          <w:sz w:val="22"/>
          <w:szCs w:val="22"/>
        </w:rPr>
        <w:t xml:space="preserve"> Wady prawne</w:t>
      </w:r>
      <w:bookmarkEnd w:id="118"/>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Wykonawca oświadcza, że powstały w wyniku realizacji przedmiotu umowy utwór nie będzie obciążony wadami prawnymi.</w:t>
      </w:r>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Wykonawca jest odpowiedzialny wobec osób trzecich, jeśli prawa do utworów lub jego części należą do osób trzecich albo są obciążone prawami osób trzecich (wady prawne), z wyłączeniem treści i materiałów, za pozyskanie praw do których był odpowiedzialny Zamawiający zgodnie z</w:t>
      </w:r>
      <w:r w:rsidR="00437390">
        <w:rPr>
          <w:sz w:val="22"/>
          <w:szCs w:val="22"/>
        </w:rPr>
        <w:t> </w:t>
      </w:r>
      <w:r w:rsidRPr="007A3CE4">
        <w:rPr>
          <w:sz w:val="22"/>
          <w:szCs w:val="22"/>
        </w:rPr>
        <w:t>postanowieniami niniejszej Umowy.</w:t>
      </w:r>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W przypadku ujawnienia wady prawnej Wykonawca poniesie wszelkie koszty związane z</w:t>
      </w:r>
      <w:r w:rsidR="00437390">
        <w:rPr>
          <w:sz w:val="22"/>
          <w:szCs w:val="22"/>
        </w:rPr>
        <w:t> </w:t>
      </w:r>
      <w:r w:rsidRPr="007A3CE4">
        <w:rPr>
          <w:sz w:val="22"/>
          <w:szCs w:val="22"/>
        </w:rPr>
        <w:t>powództwem wniesionym przez osoby trzecie, w związku z naruszeniem ich praw oraz zobowiązany będzie do zapłaty kary umownej, o której mowa w § 11 ust. 3 niniejszej Umowy</w:t>
      </w:r>
    </w:p>
    <w:p w:rsidR="00031FB9" w:rsidRPr="007A3CE4" w:rsidRDefault="00031FB9" w:rsidP="00E76151">
      <w:pPr>
        <w:numPr>
          <w:ilvl w:val="0"/>
          <w:numId w:val="87"/>
        </w:numPr>
        <w:spacing w:line="320" w:lineRule="exact"/>
        <w:ind w:left="567" w:hanging="567"/>
        <w:jc w:val="both"/>
        <w:rPr>
          <w:sz w:val="22"/>
          <w:szCs w:val="22"/>
        </w:rPr>
      </w:pPr>
      <w:r w:rsidRPr="007A3CE4">
        <w:rPr>
          <w:sz w:val="22"/>
          <w:szCs w:val="22"/>
        </w:rPr>
        <w:t>Zamawiający zastrzega sobie możliwość dochodzenia odszkodowania na zasadach ogólnych w przypadku gdy poniesiona szkoda w wyniku wystąpienia wady prawnej Przedmiotu Umowy przewyższy wysokość kary umownej .</w:t>
      </w:r>
    </w:p>
    <w:p w:rsidR="005602D5" w:rsidRDefault="005602D5" w:rsidP="00A021D4">
      <w:pPr>
        <w:spacing w:line="320" w:lineRule="exact"/>
        <w:jc w:val="both"/>
        <w:rPr>
          <w:sz w:val="22"/>
          <w:szCs w:val="22"/>
        </w:rPr>
      </w:pPr>
      <w:bookmarkStart w:id="119" w:name="bookmark52"/>
    </w:p>
    <w:p w:rsidR="00031FB9" w:rsidRPr="007A3CE4" w:rsidRDefault="00031FB9" w:rsidP="005602D5">
      <w:pPr>
        <w:spacing w:line="320" w:lineRule="exact"/>
        <w:jc w:val="center"/>
        <w:rPr>
          <w:sz w:val="22"/>
          <w:szCs w:val="22"/>
        </w:rPr>
      </w:pPr>
      <w:r w:rsidRPr="007A3CE4">
        <w:rPr>
          <w:sz w:val="22"/>
          <w:szCs w:val="22"/>
        </w:rPr>
        <w:t>§1</w:t>
      </w:r>
      <w:r w:rsidR="00A6050E">
        <w:rPr>
          <w:sz w:val="22"/>
          <w:szCs w:val="22"/>
        </w:rPr>
        <w:t>5</w:t>
      </w:r>
      <w:r w:rsidRPr="007A3CE4">
        <w:rPr>
          <w:sz w:val="22"/>
          <w:szCs w:val="22"/>
        </w:rPr>
        <w:t xml:space="preserve"> Odstąpienie od Umowy</w:t>
      </w:r>
      <w:bookmarkEnd w:id="119"/>
    </w:p>
    <w:p w:rsidR="00031FB9" w:rsidRPr="007A3CE4" w:rsidRDefault="00031FB9" w:rsidP="00E76151">
      <w:pPr>
        <w:numPr>
          <w:ilvl w:val="0"/>
          <w:numId w:val="88"/>
        </w:numPr>
        <w:spacing w:line="320" w:lineRule="exact"/>
        <w:ind w:left="567" w:hanging="567"/>
        <w:jc w:val="both"/>
        <w:rPr>
          <w:sz w:val="22"/>
          <w:szCs w:val="22"/>
        </w:rPr>
      </w:pPr>
      <w:r w:rsidRPr="007A3CE4">
        <w:rPr>
          <w:sz w:val="22"/>
          <w:szCs w:val="22"/>
        </w:rPr>
        <w:t>Umowa ulega rozwiązaniu w trybie natychmiastowym w wyniku:</w:t>
      </w:r>
    </w:p>
    <w:p w:rsidR="00031FB9" w:rsidRPr="007A3CE4" w:rsidRDefault="00031FB9" w:rsidP="00E76151">
      <w:pPr>
        <w:numPr>
          <w:ilvl w:val="0"/>
          <w:numId w:val="89"/>
        </w:numPr>
        <w:spacing w:line="320" w:lineRule="exact"/>
        <w:ind w:left="993" w:hanging="426"/>
        <w:jc w:val="both"/>
        <w:rPr>
          <w:sz w:val="22"/>
          <w:szCs w:val="22"/>
        </w:rPr>
      </w:pPr>
      <w:r w:rsidRPr="007A3CE4">
        <w:rPr>
          <w:sz w:val="22"/>
          <w:szCs w:val="22"/>
        </w:rPr>
        <w:t>odstąpienia od Umowy przez Zamawiającego w przypadku określonym w art. 145 ustawy z 29 stycznia 2004 r. Prawo zamówień publicznych (tj. Dz. U. z 2018 r</w:t>
      </w:r>
      <w:r w:rsidR="005931D5">
        <w:rPr>
          <w:sz w:val="22"/>
          <w:szCs w:val="22"/>
        </w:rPr>
        <w:t>.</w:t>
      </w:r>
      <w:r w:rsidRPr="007A3CE4">
        <w:rPr>
          <w:sz w:val="22"/>
          <w:szCs w:val="22"/>
        </w:rPr>
        <w:t>, poz. 1986</w:t>
      </w:r>
      <w:r w:rsidR="005931D5">
        <w:rPr>
          <w:sz w:val="22"/>
          <w:szCs w:val="22"/>
        </w:rPr>
        <w:t xml:space="preserve"> z późn.zm.</w:t>
      </w:r>
      <w:r w:rsidRPr="007A3CE4">
        <w:rPr>
          <w:sz w:val="22"/>
          <w:szCs w:val="22"/>
        </w:rPr>
        <w:t>),</w:t>
      </w:r>
    </w:p>
    <w:p w:rsidR="00031FB9" w:rsidRPr="007A3CE4" w:rsidRDefault="00031FB9" w:rsidP="00E76151">
      <w:pPr>
        <w:numPr>
          <w:ilvl w:val="0"/>
          <w:numId w:val="89"/>
        </w:numPr>
        <w:spacing w:line="320" w:lineRule="exact"/>
        <w:ind w:left="993" w:hanging="426"/>
        <w:jc w:val="both"/>
        <w:rPr>
          <w:sz w:val="22"/>
          <w:szCs w:val="22"/>
        </w:rPr>
      </w:pPr>
      <w:r w:rsidRPr="007A3CE4">
        <w:rPr>
          <w:sz w:val="22"/>
          <w:szCs w:val="22"/>
        </w:rPr>
        <w:t>odstąpienia od Umowy przez Zamawiającego w przypadku wystąpienia opóźnienia w</w:t>
      </w:r>
      <w:r w:rsidR="000B1C30">
        <w:rPr>
          <w:sz w:val="22"/>
          <w:szCs w:val="22"/>
        </w:rPr>
        <w:t> </w:t>
      </w:r>
      <w:r w:rsidRPr="007A3CE4">
        <w:rPr>
          <w:sz w:val="22"/>
          <w:szCs w:val="22"/>
        </w:rPr>
        <w:t>wykonaniu prac objętych Przedmiotem Umowy, w takim stopniu, że nie jest prawdopodobne by Wykonawca zdołał je ukończyć w czasie określonym w niniejszej Umowie.</w:t>
      </w:r>
    </w:p>
    <w:p w:rsidR="00031FB9" w:rsidRPr="007A3CE4" w:rsidRDefault="00031FB9" w:rsidP="00E76151">
      <w:pPr>
        <w:numPr>
          <w:ilvl w:val="0"/>
          <w:numId w:val="88"/>
        </w:numPr>
        <w:spacing w:line="320" w:lineRule="exact"/>
        <w:ind w:left="567" w:hanging="567"/>
        <w:jc w:val="both"/>
        <w:rPr>
          <w:sz w:val="22"/>
          <w:szCs w:val="22"/>
        </w:rPr>
      </w:pPr>
      <w:r w:rsidRPr="007A3CE4">
        <w:rPr>
          <w:sz w:val="22"/>
          <w:szCs w:val="22"/>
        </w:rPr>
        <w:t>W przypadku odstąpienia od Umowy przez Zamawiającego z przyczyn, leżących po stronie Wykonawcy, Zamawiający ma prawo żądać kary umownej, o której mowa w § 11 ust. 3 niniejszej Umowy.</w:t>
      </w:r>
    </w:p>
    <w:p w:rsidR="00031FB9" w:rsidRPr="007A3CE4" w:rsidRDefault="00031FB9" w:rsidP="00E76151">
      <w:pPr>
        <w:numPr>
          <w:ilvl w:val="0"/>
          <w:numId w:val="88"/>
        </w:numPr>
        <w:spacing w:line="320" w:lineRule="exact"/>
        <w:ind w:left="567" w:hanging="567"/>
        <w:jc w:val="both"/>
        <w:rPr>
          <w:sz w:val="22"/>
          <w:szCs w:val="22"/>
        </w:rPr>
      </w:pPr>
      <w:r w:rsidRPr="007A3CE4">
        <w:rPr>
          <w:sz w:val="22"/>
          <w:szCs w:val="22"/>
        </w:rPr>
        <w:t>W przypadku odstąpienia od Umowy przez Zamawiającego w warunkach art. 145 Prawa zamówień publicznych, Wykonawca może żądać wyłącznie wynagrodzenia należnego tytułu wykonania części Umowy.</w:t>
      </w:r>
    </w:p>
    <w:p w:rsidR="00D006C2" w:rsidRDefault="00D006C2" w:rsidP="00A021D4">
      <w:pPr>
        <w:spacing w:line="320" w:lineRule="exact"/>
        <w:jc w:val="both"/>
        <w:rPr>
          <w:sz w:val="22"/>
          <w:szCs w:val="22"/>
        </w:rPr>
      </w:pPr>
      <w:bookmarkStart w:id="120" w:name="bookmark53"/>
    </w:p>
    <w:p w:rsidR="00031FB9" w:rsidRPr="007A3CE4" w:rsidRDefault="00031FB9" w:rsidP="00D006C2">
      <w:pPr>
        <w:spacing w:line="320" w:lineRule="exact"/>
        <w:jc w:val="center"/>
        <w:rPr>
          <w:sz w:val="22"/>
          <w:szCs w:val="22"/>
        </w:rPr>
      </w:pPr>
      <w:r w:rsidRPr="007A3CE4">
        <w:rPr>
          <w:sz w:val="22"/>
          <w:szCs w:val="22"/>
        </w:rPr>
        <w:t>§1</w:t>
      </w:r>
      <w:r w:rsidR="00A6050E">
        <w:rPr>
          <w:sz w:val="22"/>
          <w:szCs w:val="22"/>
        </w:rPr>
        <w:t>6</w:t>
      </w:r>
      <w:r w:rsidRPr="007A3CE4">
        <w:rPr>
          <w:sz w:val="22"/>
          <w:szCs w:val="22"/>
        </w:rPr>
        <w:t xml:space="preserve"> Zmiany Umowy</w:t>
      </w:r>
      <w:bookmarkEnd w:id="120"/>
    </w:p>
    <w:p w:rsidR="00F83369" w:rsidRPr="007961B8" w:rsidRDefault="00F83369" w:rsidP="00F83369">
      <w:pPr>
        <w:spacing w:line="320" w:lineRule="exact"/>
        <w:ind w:left="567" w:right="72" w:hanging="567"/>
        <w:jc w:val="both"/>
        <w:rPr>
          <w:bCs/>
          <w:sz w:val="22"/>
          <w:szCs w:val="22"/>
        </w:rPr>
      </w:pPr>
      <w:bookmarkStart w:id="121" w:name="bookmark54"/>
      <w:r w:rsidRPr="007961B8">
        <w:rPr>
          <w:bCs/>
          <w:sz w:val="22"/>
          <w:szCs w:val="22"/>
        </w:rPr>
        <w:t>W oparciu o art. 144 Ustawy PZP, Zamawiający przewiduje możliwość zmian postanowień zawartej umowy, w stosunku do treści oferty, na podstawie której dokonano wyboru Wykonawcy, zgodnie z warunkami podanymi poniżej:</w:t>
      </w:r>
    </w:p>
    <w:p w:rsidR="00F83369" w:rsidRPr="007961B8" w:rsidRDefault="00F83369" w:rsidP="00F83369">
      <w:pPr>
        <w:spacing w:line="320" w:lineRule="exact"/>
        <w:ind w:left="567" w:hanging="567"/>
        <w:jc w:val="both"/>
        <w:rPr>
          <w:sz w:val="22"/>
          <w:szCs w:val="22"/>
        </w:rPr>
      </w:pPr>
      <w:r w:rsidRPr="007961B8">
        <w:rPr>
          <w:sz w:val="22"/>
          <w:szCs w:val="22"/>
        </w:rPr>
        <w:t>1.1.</w:t>
      </w:r>
      <w:r w:rsidRPr="007961B8">
        <w:rPr>
          <w:sz w:val="22"/>
          <w:szCs w:val="22"/>
        </w:rPr>
        <w:tab/>
        <w:t>zmiana terminu realizacji zamówienia z przyczyn nie leżących po stronie Wykonawcy, w przypadku:</w:t>
      </w:r>
    </w:p>
    <w:p w:rsidR="00F83369" w:rsidRPr="007961B8" w:rsidRDefault="00F83369" w:rsidP="00E76151">
      <w:pPr>
        <w:numPr>
          <w:ilvl w:val="0"/>
          <w:numId w:val="91"/>
        </w:numPr>
        <w:spacing w:line="320" w:lineRule="exact"/>
        <w:ind w:left="993" w:hanging="426"/>
        <w:jc w:val="both"/>
        <w:rPr>
          <w:sz w:val="22"/>
          <w:szCs w:val="22"/>
        </w:rPr>
      </w:pPr>
      <w:r w:rsidRPr="007961B8">
        <w:rPr>
          <w:bCs/>
          <w:sz w:val="22"/>
          <w:szCs w:val="22"/>
        </w:rPr>
        <w:t xml:space="preserve">z powodu okoliczności siły wyższej, </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 xml:space="preserve">wprowadzenia dodatkowych zmian w dokumentacji, co może powodować brak możliwości dotrzymania pierwotnego terminu zakończenia realizacji zawartej umowy; </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wstrzymania realizacji prac objętych umową, co uniemożliwia terminowe zakończenie realizacji przedmiotu umowy.</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F83369" w:rsidRPr="007961B8" w:rsidRDefault="00F83369" w:rsidP="00E76151">
      <w:pPr>
        <w:numPr>
          <w:ilvl w:val="0"/>
          <w:numId w:val="91"/>
        </w:numPr>
        <w:spacing w:line="320" w:lineRule="exact"/>
        <w:ind w:left="993" w:hanging="426"/>
        <w:jc w:val="both"/>
        <w:rPr>
          <w:sz w:val="22"/>
          <w:szCs w:val="22"/>
        </w:rPr>
      </w:pPr>
      <w:r w:rsidRPr="007961B8">
        <w:rPr>
          <w:sz w:val="22"/>
          <w:szCs w:val="22"/>
        </w:rPr>
        <w:t>z powodu działań osób trzecich uniemożliwiających wykonanie prac, które to działania nie są konsekwencją winy którejkolwiek ze stron.</w:t>
      </w:r>
    </w:p>
    <w:p w:rsidR="00F83369" w:rsidRPr="007961B8" w:rsidRDefault="00F83369" w:rsidP="00F83369">
      <w:pPr>
        <w:spacing w:line="320" w:lineRule="exact"/>
        <w:ind w:left="567" w:hanging="567"/>
        <w:jc w:val="both"/>
        <w:rPr>
          <w:sz w:val="22"/>
          <w:szCs w:val="22"/>
        </w:rPr>
      </w:pPr>
      <w:r w:rsidRPr="007961B8">
        <w:rPr>
          <w:sz w:val="22"/>
          <w:szCs w:val="22"/>
        </w:rPr>
        <w:t>1.2.</w:t>
      </w:r>
      <w:r w:rsidRPr="007961B8">
        <w:rPr>
          <w:sz w:val="22"/>
          <w:szCs w:val="22"/>
        </w:rPr>
        <w:tab/>
        <w:t>zmiany w zakresie realizacji przedmiotu umowy:</w:t>
      </w:r>
    </w:p>
    <w:p w:rsidR="00F83369" w:rsidRPr="007961B8" w:rsidRDefault="00F83369" w:rsidP="00E76151">
      <w:pPr>
        <w:numPr>
          <w:ilvl w:val="0"/>
          <w:numId w:val="92"/>
        </w:numPr>
        <w:spacing w:line="320" w:lineRule="exact"/>
        <w:ind w:left="993" w:hanging="426"/>
        <w:jc w:val="both"/>
        <w:rPr>
          <w:sz w:val="22"/>
          <w:szCs w:val="22"/>
        </w:rPr>
      </w:pPr>
      <w:r w:rsidRPr="007961B8">
        <w:rPr>
          <w:sz w:val="22"/>
          <w:szCs w:val="22"/>
        </w:rPr>
        <w:t>zmiana osób realizujących przedmiot zamówienia może nastąpić na uzasadniony wniosek Wykonawcy, lub według potrzeb Zamawiającego. Osoby proponowane na dane stanowisko muszą spełniać warunki w zakresie kwalifikacji i doświadczenia, które zostały określone w</w:t>
      </w:r>
      <w:r w:rsidR="00A0593C">
        <w:rPr>
          <w:sz w:val="22"/>
          <w:szCs w:val="22"/>
        </w:rPr>
        <w:t> </w:t>
      </w:r>
      <w:r w:rsidRPr="007961B8">
        <w:rPr>
          <w:sz w:val="22"/>
          <w:szCs w:val="22"/>
        </w:rPr>
        <w:t>SIWZ;</w:t>
      </w:r>
    </w:p>
    <w:p w:rsidR="00F83369" w:rsidRPr="007961B8" w:rsidRDefault="00F83369" w:rsidP="00E76151">
      <w:pPr>
        <w:numPr>
          <w:ilvl w:val="0"/>
          <w:numId w:val="92"/>
        </w:numPr>
        <w:spacing w:line="320" w:lineRule="exact"/>
        <w:ind w:left="993" w:hanging="426"/>
        <w:jc w:val="both"/>
        <w:rPr>
          <w:sz w:val="22"/>
          <w:szCs w:val="22"/>
        </w:rPr>
      </w:pPr>
      <w:r w:rsidRPr="007961B8">
        <w:rPr>
          <w:sz w:val="22"/>
          <w:szCs w:val="22"/>
        </w:rPr>
        <w:t>z powodu uzasadnionych zmian w zakresie i sposobie wykonania przedmiotu zamówienia proponowanych przez Zamawiającego lub Wykonawcę, których nie można było przewidzieć w</w:t>
      </w:r>
      <w:r w:rsidR="00A0593C">
        <w:rPr>
          <w:sz w:val="22"/>
          <w:szCs w:val="22"/>
        </w:rPr>
        <w:t> </w:t>
      </w:r>
      <w:r w:rsidRPr="007961B8">
        <w:rPr>
          <w:sz w:val="22"/>
          <w:szCs w:val="22"/>
        </w:rPr>
        <w:t>okresie zawarcia umowy</w:t>
      </w:r>
    </w:p>
    <w:p w:rsidR="00F83369" w:rsidRPr="007961B8" w:rsidRDefault="00F83369" w:rsidP="00E76151">
      <w:pPr>
        <w:numPr>
          <w:ilvl w:val="0"/>
          <w:numId w:val="92"/>
        </w:numPr>
        <w:spacing w:line="320" w:lineRule="exact"/>
        <w:ind w:left="993" w:hanging="426"/>
        <w:jc w:val="both"/>
        <w:rPr>
          <w:sz w:val="22"/>
          <w:szCs w:val="22"/>
        </w:rPr>
      </w:pPr>
      <w:r w:rsidRPr="007961B8">
        <w:rPr>
          <w:bCs/>
          <w:sz w:val="22"/>
          <w:szCs w:val="22"/>
        </w:rPr>
        <w:t xml:space="preserve">z powodu okoliczności siły wyższej, </w:t>
      </w:r>
    </w:p>
    <w:p w:rsidR="00F83369" w:rsidRPr="007961B8" w:rsidRDefault="00F83369" w:rsidP="00F83369">
      <w:pPr>
        <w:spacing w:line="320" w:lineRule="exact"/>
        <w:ind w:left="567" w:right="72" w:hanging="567"/>
        <w:jc w:val="both"/>
        <w:rPr>
          <w:bCs/>
          <w:sz w:val="22"/>
          <w:szCs w:val="22"/>
        </w:rPr>
      </w:pPr>
      <w:r w:rsidRPr="007961B8">
        <w:rPr>
          <w:bCs/>
          <w:sz w:val="22"/>
          <w:szCs w:val="22"/>
        </w:rPr>
        <w:t>1.3.</w:t>
      </w:r>
      <w:r w:rsidRPr="007961B8">
        <w:rPr>
          <w:bCs/>
          <w:sz w:val="22"/>
          <w:szCs w:val="22"/>
        </w:rPr>
        <w:tab/>
        <w:t>inne zmiany:</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sz w:val="22"/>
          <w:szCs w:val="22"/>
        </w:rPr>
      </w:pPr>
      <w:r w:rsidRPr="007961B8">
        <w:rPr>
          <w:sz w:val="22"/>
          <w:szCs w:val="22"/>
        </w:rPr>
        <w:t xml:space="preserve">zmian powszechnie obowiązujących regulacji prawnych obowiązujących w dniu podpisania umowy. </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sz w:val="22"/>
          <w:szCs w:val="22"/>
        </w:rPr>
      </w:pPr>
      <w:r w:rsidRPr="007961B8">
        <w:rPr>
          <w:sz w:val="22"/>
          <w:szCs w:val="22"/>
        </w:rPr>
        <w:t>z powodu ustawowej zmiany stawki podatku VAT, strony dostosują wskazaną w umowie stawkę do obowiązujących przepisów prawa i odpowiednio podwyższą lub obniżą wynagrodzenie brutto, kwota netto pozostaje stała.</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rFonts w:eastAsia="Calibri"/>
          <w:sz w:val="22"/>
          <w:szCs w:val="22"/>
        </w:rPr>
      </w:pPr>
      <w:r w:rsidRPr="007961B8">
        <w:rPr>
          <w:rFonts w:eastAsia="Calibri"/>
          <w:sz w:val="22"/>
          <w:szCs w:val="22"/>
        </w:rPr>
        <w:t>zmiany o których mowa w art. 144 ust. 1 pkt 2-6 ustawy,</w:t>
      </w:r>
    </w:p>
    <w:p w:rsidR="00F83369" w:rsidRPr="007961B8" w:rsidRDefault="00F83369" w:rsidP="00E76151">
      <w:pPr>
        <w:widowControl w:val="0"/>
        <w:numPr>
          <w:ilvl w:val="0"/>
          <w:numId w:val="93"/>
        </w:numPr>
        <w:autoSpaceDE w:val="0"/>
        <w:autoSpaceDN w:val="0"/>
        <w:adjustRightInd w:val="0"/>
        <w:spacing w:line="320" w:lineRule="exact"/>
        <w:ind w:left="993" w:hanging="426"/>
        <w:jc w:val="both"/>
        <w:rPr>
          <w:sz w:val="22"/>
          <w:szCs w:val="22"/>
        </w:rPr>
      </w:pPr>
      <w:r w:rsidRPr="007961B8">
        <w:rPr>
          <w:sz w:val="22"/>
          <w:szCs w:val="22"/>
        </w:rPr>
        <w:t>zmian danych teleadresowych.</w:t>
      </w:r>
    </w:p>
    <w:p w:rsidR="00D006C2" w:rsidRDefault="00F83369" w:rsidP="00F83369">
      <w:pPr>
        <w:spacing w:line="320" w:lineRule="exact"/>
        <w:jc w:val="both"/>
        <w:rPr>
          <w:sz w:val="22"/>
          <w:szCs w:val="22"/>
        </w:rPr>
      </w:pPr>
      <w:r w:rsidRPr="007961B8">
        <w:rPr>
          <w:sz w:val="22"/>
          <w:szCs w:val="22"/>
        </w:rPr>
        <w:t>2.</w:t>
      </w:r>
      <w:r w:rsidRPr="007961B8">
        <w:rPr>
          <w:sz w:val="22"/>
          <w:szCs w:val="22"/>
        </w:rPr>
        <w:tab/>
        <w:t>Zmiany w umowie wymagają formy pisemnej pod rygorem nieważności.</w:t>
      </w:r>
    </w:p>
    <w:p w:rsidR="00D006C2" w:rsidRDefault="00D006C2" w:rsidP="00A021D4">
      <w:pPr>
        <w:spacing w:line="320" w:lineRule="exact"/>
        <w:jc w:val="both"/>
        <w:rPr>
          <w:sz w:val="22"/>
          <w:szCs w:val="22"/>
        </w:rPr>
      </w:pPr>
      <w:bookmarkStart w:id="122" w:name="bookmark55"/>
      <w:bookmarkEnd w:id="121"/>
    </w:p>
    <w:p w:rsidR="00031FB9" w:rsidRPr="007A3CE4" w:rsidRDefault="00031FB9" w:rsidP="00D006C2">
      <w:pPr>
        <w:spacing w:line="320" w:lineRule="exact"/>
        <w:jc w:val="center"/>
        <w:rPr>
          <w:sz w:val="22"/>
          <w:szCs w:val="22"/>
        </w:rPr>
      </w:pPr>
      <w:r w:rsidRPr="007A3CE4">
        <w:rPr>
          <w:sz w:val="22"/>
          <w:szCs w:val="22"/>
        </w:rPr>
        <w:t>§1</w:t>
      </w:r>
      <w:r w:rsidR="00A6050E">
        <w:rPr>
          <w:sz w:val="22"/>
          <w:szCs w:val="22"/>
        </w:rPr>
        <w:t>7</w:t>
      </w:r>
      <w:r w:rsidRPr="007A3CE4">
        <w:rPr>
          <w:sz w:val="22"/>
          <w:szCs w:val="22"/>
        </w:rPr>
        <w:t xml:space="preserve"> Postanowienia końcowe</w:t>
      </w:r>
      <w:bookmarkEnd w:id="122"/>
    </w:p>
    <w:p w:rsidR="00031FB9" w:rsidRPr="00D006C2" w:rsidRDefault="00031FB9" w:rsidP="00E76151">
      <w:pPr>
        <w:numPr>
          <w:ilvl w:val="0"/>
          <w:numId w:val="90"/>
        </w:numPr>
        <w:spacing w:line="320" w:lineRule="exact"/>
        <w:ind w:left="567" w:hanging="567"/>
        <w:jc w:val="both"/>
        <w:rPr>
          <w:sz w:val="22"/>
          <w:szCs w:val="22"/>
        </w:rPr>
      </w:pPr>
      <w:r w:rsidRPr="00D006C2">
        <w:rPr>
          <w:sz w:val="22"/>
          <w:szCs w:val="22"/>
        </w:rPr>
        <w:t>Wszelkie spory, mogące wyniknąć w związku z obowiązywaniem niniejszej Umowy, Strony będą się</w:t>
      </w:r>
      <w:r w:rsidR="00D006C2">
        <w:rPr>
          <w:sz w:val="22"/>
          <w:szCs w:val="22"/>
        </w:rPr>
        <w:t xml:space="preserve"> </w:t>
      </w:r>
      <w:r w:rsidRPr="00D006C2">
        <w:rPr>
          <w:sz w:val="22"/>
          <w:szCs w:val="22"/>
        </w:rPr>
        <w:t xml:space="preserve">starały rozwiązać na drodze negocjacji lub ugody. W przypadku niemożności rozwiązania sporów w taki sposób, będą one rozpatrywane przez sąd powszechny właściwy miejscowo dla </w:t>
      </w:r>
      <w:r w:rsidR="00886BEE">
        <w:rPr>
          <w:sz w:val="22"/>
          <w:szCs w:val="22"/>
        </w:rPr>
        <w:t>Zamawiającego</w:t>
      </w:r>
      <w:r w:rsidRPr="00D006C2">
        <w:rPr>
          <w:sz w:val="22"/>
          <w:szCs w:val="22"/>
        </w:rPr>
        <w:t>.</w:t>
      </w:r>
    </w:p>
    <w:p w:rsidR="00031FB9" w:rsidRPr="007A3CE4" w:rsidRDefault="00031FB9" w:rsidP="00E76151">
      <w:pPr>
        <w:numPr>
          <w:ilvl w:val="0"/>
          <w:numId w:val="90"/>
        </w:numPr>
        <w:spacing w:line="320" w:lineRule="exact"/>
        <w:ind w:left="567" w:hanging="567"/>
        <w:jc w:val="both"/>
        <w:rPr>
          <w:sz w:val="22"/>
          <w:szCs w:val="22"/>
        </w:rPr>
      </w:pPr>
      <w:r w:rsidRPr="007A3CE4">
        <w:rPr>
          <w:sz w:val="22"/>
          <w:szCs w:val="22"/>
        </w:rPr>
        <w:t>Do Umowy stosuje się przepisy prawa polskiego, w szczególności przepisy ustawy Prawo zamówień publicznych i kodeksu cywilnego oraz ustawy o prawie autorskim i prawach pokrewnych.</w:t>
      </w:r>
    </w:p>
    <w:p w:rsidR="00031FB9" w:rsidRPr="00031FB9" w:rsidRDefault="00031FB9" w:rsidP="00E76151">
      <w:pPr>
        <w:numPr>
          <w:ilvl w:val="0"/>
          <w:numId w:val="90"/>
        </w:numPr>
        <w:spacing w:line="320" w:lineRule="exact"/>
        <w:ind w:left="567" w:hanging="567"/>
        <w:jc w:val="both"/>
        <w:rPr>
          <w:sz w:val="22"/>
          <w:szCs w:val="22"/>
        </w:rPr>
      </w:pPr>
      <w:r w:rsidRPr="007A3CE4">
        <w:rPr>
          <w:sz w:val="22"/>
          <w:szCs w:val="22"/>
        </w:rPr>
        <w:t xml:space="preserve">Umowę sporządzono w </w:t>
      </w:r>
      <w:r w:rsidR="00006B91">
        <w:rPr>
          <w:sz w:val="22"/>
          <w:szCs w:val="22"/>
        </w:rPr>
        <w:t>dwóch</w:t>
      </w:r>
      <w:r w:rsidRPr="007A3CE4">
        <w:rPr>
          <w:sz w:val="22"/>
          <w:szCs w:val="22"/>
        </w:rPr>
        <w:t xml:space="preserve"> jednobrzmiących egzemplarzach, dwa dla Zamawiającego oraz jeden dla Wykonawcy.</w:t>
      </w:r>
    </w:p>
    <w:p w:rsidR="0041050A" w:rsidRDefault="0041050A" w:rsidP="00A021D4">
      <w:pPr>
        <w:spacing w:line="320" w:lineRule="exact"/>
        <w:jc w:val="both"/>
        <w:rPr>
          <w:sz w:val="22"/>
          <w:szCs w:val="22"/>
        </w:rPr>
      </w:pPr>
    </w:p>
    <w:p w:rsidR="004D2766" w:rsidRPr="008130FF" w:rsidRDefault="004D2766" w:rsidP="008130FF">
      <w:pPr>
        <w:spacing w:line="320" w:lineRule="exact"/>
        <w:ind w:left="567" w:hanging="567"/>
        <w:jc w:val="both"/>
        <w:rPr>
          <w:sz w:val="22"/>
          <w:szCs w:val="22"/>
        </w:rPr>
      </w:pPr>
      <w:r w:rsidRPr="008130FF">
        <w:rPr>
          <w:sz w:val="22"/>
          <w:szCs w:val="22"/>
        </w:rPr>
        <w:t>Załączniki do umowy:</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Specyfikacja Istotnych Warunków Zamówienia</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Oferta Wykonawcy</w:t>
      </w:r>
    </w:p>
    <w:p w:rsidR="00906DDD" w:rsidRPr="008130FF" w:rsidRDefault="00E56DD8" w:rsidP="008130FF">
      <w:pPr>
        <w:numPr>
          <w:ilvl w:val="7"/>
          <w:numId w:val="37"/>
        </w:numPr>
        <w:tabs>
          <w:tab w:val="clear" w:pos="6117"/>
          <w:tab w:val="num" w:pos="0"/>
        </w:tabs>
        <w:spacing w:line="320" w:lineRule="exact"/>
        <w:ind w:left="993" w:hanging="453"/>
        <w:jc w:val="both"/>
        <w:rPr>
          <w:sz w:val="22"/>
          <w:szCs w:val="22"/>
        </w:rPr>
      </w:pPr>
      <w:r>
        <w:rPr>
          <w:sz w:val="22"/>
          <w:szCs w:val="22"/>
        </w:rPr>
        <w:t>wykaz osób</w:t>
      </w:r>
    </w:p>
    <w:p w:rsidR="004D2766" w:rsidRDefault="00006B91" w:rsidP="008130FF">
      <w:pPr>
        <w:numPr>
          <w:ilvl w:val="7"/>
          <w:numId w:val="37"/>
        </w:numPr>
        <w:tabs>
          <w:tab w:val="clear" w:pos="6117"/>
          <w:tab w:val="num" w:pos="0"/>
        </w:tabs>
        <w:spacing w:line="320" w:lineRule="exact"/>
        <w:ind w:left="993" w:hanging="453"/>
        <w:jc w:val="both"/>
        <w:rPr>
          <w:sz w:val="22"/>
          <w:szCs w:val="22"/>
        </w:rPr>
      </w:pPr>
      <w:r>
        <w:rPr>
          <w:sz w:val="22"/>
          <w:szCs w:val="22"/>
        </w:rPr>
        <w:t>Wzór gwarancji</w:t>
      </w:r>
    </w:p>
    <w:p w:rsidR="004D2766" w:rsidRDefault="00A13B78" w:rsidP="00395DAF">
      <w:pPr>
        <w:numPr>
          <w:ilvl w:val="7"/>
          <w:numId w:val="37"/>
        </w:numPr>
        <w:tabs>
          <w:tab w:val="clear" w:pos="6117"/>
          <w:tab w:val="num" w:pos="0"/>
        </w:tabs>
        <w:spacing w:line="340" w:lineRule="exact"/>
        <w:ind w:left="993" w:hanging="453"/>
        <w:jc w:val="both"/>
        <w:sectPr w:rsidR="004D2766" w:rsidSect="008E50A5">
          <w:pgSz w:w="11906" w:h="16838"/>
          <w:pgMar w:top="1418" w:right="992" w:bottom="1418" w:left="1418" w:header="709" w:footer="709" w:gutter="0"/>
          <w:cols w:space="708"/>
          <w:docGrid w:linePitch="360"/>
        </w:sectPr>
      </w:pPr>
      <w:r w:rsidRPr="00F9195B">
        <w:rPr>
          <w:sz w:val="22"/>
          <w:szCs w:val="22"/>
        </w:rPr>
        <w:t>Oświadczenie podwykonawcy</w:t>
      </w:r>
      <w:bookmarkStart w:id="123" w:name="_Toc494883198"/>
      <w:bookmarkEnd w:id="103"/>
      <w:bookmarkEnd w:id="104"/>
      <w:bookmarkEnd w:id="105"/>
      <w:r w:rsidR="00F9195B">
        <w:rPr>
          <w:sz w:val="22"/>
          <w:szCs w:val="22"/>
        </w:rPr>
        <w:tab/>
      </w:r>
      <w:r w:rsidR="004D2766" w:rsidRPr="00522342">
        <w:t>.</w:t>
      </w:r>
      <w:bookmarkEnd w:id="123"/>
    </w:p>
    <w:p w:rsidR="00F9195B" w:rsidRDefault="00F9195B" w:rsidP="00F9195B">
      <w:pPr>
        <w:spacing w:line="360" w:lineRule="auto"/>
        <w:jc w:val="center"/>
        <w:rPr>
          <w:rFonts w:ascii="Trebuchet MS" w:hAnsi="Trebuchet MS" w:cs="Arial"/>
          <w:b/>
        </w:rPr>
      </w:pPr>
      <w:r w:rsidRPr="00551F90">
        <w:rPr>
          <w:rFonts w:ascii="Calibri" w:hAnsi="Calibri" w:cs="Arial"/>
          <w:noProof/>
          <w:sz w:val="22"/>
          <w:szCs w:val="22"/>
        </w:rPr>
        <w:drawing>
          <wp:inline distT="0" distB="0" distL="0" distR="0" wp14:anchorId="1C7AFDE1" wp14:editId="356A5DA8">
            <wp:extent cx="5759450" cy="556772"/>
            <wp:effectExtent l="0" t="0" r="0" b="0"/>
            <wp:docPr id="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3171D1" w:rsidRDefault="003171D1" w:rsidP="00254478">
      <w:pPr>
        <w:spacing w:line="360" w:lineRule="auto"/>
        <w:jc w:val="right"/>
        <w:rPr>
          <w:rFonts w:ascii="Trebuchet MS" w:hAnsi="Trebuchet MS" w:cs="Arial"/>
          <w:b/>
        </w:rPr>
      </w:pPr>
      <w:r w:rsidRPr="003171D1">
        <w:rPr>
          <w:rFonts w:ascii="Trebuchet MS" w:hAnsi="Trebuchet MS" w:cs="Arial"/>
          <w:b/>
        </w:rPr>
        <w:t xml:space="preserve">Załącznik nr </w:t>
      </w:r>
      <w:r w:rsidR="009C7943">
        <w:rPr>
          <w:rFonts w:ascii="Trebuchet MS" w:hAnsi="Trebuchet MS" w:cs="Arial"/>
          <w:b/>
        </w:rPr>
        <w:t>4</w:t>
      </w:r>
      <w:r w:rsidR="00172F64">
        <w:rPr>
          <w:rFonts w:ascii="Trebuchet MS" w:hAnsi="Trebuchet MS" w:cs="Arial"/>
          <w:b/>
        </w:rPr>
        <w:t xml:space="preserve"> </w:t>
      </w:r>
      <w:r w:rsidRPr="003171D1">
        <w:rPr>
          <w:rFonts w:ascii="Trebuchet MS" w:hAnsi="Trebuchet MS" w:cs="Arial"/>
          <w:b/>
        </w:rPr>
        <w:t>Umowy</w:t>
      </w:r>
    </w:p>
    <w:p w:rsidR="003171D1" w:rsidRPr="00E21F67" w:rsidRDefault="003171D1" w:rsidP="00E21F67">
      <w:pPr>
        <w:spacing w:line="320" w:lineRule="exact"/>
        <w:jc w:val="both"/>
        <w:rPr>
          <w:sz w:val="22"/>
          <w:szCs w:val="22"/>
        </w:rPr>
      </w:pPr>
      <w:r w:rsidRPr="00E21F67">
        <w:rPr>
          <w:sz w:val="22"/>
          <w:szCs w:val="22"/>
        </w:rPr>
        <w:t>GWARANCJA, KATEGORYZACJA BŁĘDÓW, PROCEDURY OBSŁUGI AWARII ORAZ FORMULARZ GWARANCYJNY</w:t>
      </w:r>
    </w:p>
    <w:p w:rsidR="003171D1" w:rsidRDefault="003171D1" w:rsidP="00E21F67">
      <w:pPr>
        <w:spacing w:line="320" w:lineRule="exact"/>
        <w:jc w:val="both"/>
        <w:rPr>
          <w:sz w:val="22"/>
          <w:szCs w:val="22"/>
        </w:rPr>
      </w:pPr>
    </w:p>
    <w:p w:rsidR="005D70BF" w:rsidRPr="00E21F67" w:rsidRDefault="005D70BF" w:rsidP="00E21F67">
      <w:pPr>
        <w:spacing w:line="320" w:lineRule="exact"/>
        <w:jc w:val="both"/>
        <w:rPr>
          <w:sz w:val="22"/>
          <w:szCs w:val="22"/>
        </w:rPr>
      </w:pPr>
    </w:p>
    <w:p w:rsidR="003171D1" w:rsidRPr="00E21F67" w:rsidRDefault="003171D1" w:rsidP="00C00B79">
      <w:pPr>
        <w:spacing w:line="320" w:lineRule="exact"/>
        <w:jc w:val="center"/>
        <w:rPr>
          <w:sz w:val="22"/>
          <w:szCs w:val="22"/>
        </w:rPr>
      </w:pPr>
      <w:bookmarkStart w:id="124" w:name="bookmark59"/>
      <w:r w:rsidRPr="00E21F67">
        <w:rPr>
          <w:sz w:val="22"/>
          <w:szCs w:val="22"/>
        </w:rPr>
        <w:t>§1 Ogólne warunki Gwarancji</w:t>
      </w:r>
      <w:bookmarkEnd w:id="124"/>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 xml:space="preserve">W związku z zawarciem Umowy, WYKONAWCA udzieli </w:t>
      </w:r>
      <w:r w:rsidR="009C7943">
        <w:rPr>
          <w:sz w:val="22"/>
          <w:szCs w:val="22"/>
        </w:rPr>
        <w:t>Zamawiającemu</w:t>
      </w:r>
      <w:r w:rsidRPr="00E21F67">
        <w:rPr>
          <w:sz w:val="22"/>
          <w:szCs w:val="22"/>
        </w:rPr>
        <w:t xml:space="preserve"> gwarancji na APLIKACJĘ na warunkach określonych w niniejszym dokumencie.</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 xml:space="preserve">Gwarancja będzie udzielona na okres </w:t>
      </w:r>
      <w:r w:rsidR="00C258DF">
        <w:rPr>
          <w:sz w:val="22"/>
          <w:szCs w:val="22"/>
        </w:rPr>
        <w:t>36</w:t>
      </w:r>
      <w:r w:rsidRPr="00E21F67">
        <w:rPr>
          <w:sz w:val="22"/>
          <w:szCs w:val="22"/>
        </w:rPr>
        <w:t xml:space="preserve"> miesięcy od daty</w:t>
      </w:r>
      <w:r w:rsidR="00C258DF">
        <w:rPr>
          <w:sz w:val="22"/>
          <w:szCs w:val="22"/>
        </w:rPr>
        <w:t xml:space="preserve"> odbioru</w:t>
      </w:r>
      <w:r w:rsidRPr="00E21F67">
        <w:rPr>
          <w:sz w:val="22"/>
          <w:szCs w:val="22"/>
        </w:rPr>
        <w:t>.</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Z tytułu gwarancji Z</w:t>
      </w:r>
      <w:r w:rsidR="009C7943">
        <w:rPr>
          <w:sz w:val="22"/>
          <w:szCs w:val="22"/>
        </w:rPr>
        <w:t>amawiający</w:t>
      </w:r>
      <w:r w:rsidRPr="00E21F67">
        <w:rPr>
          <w:sz w:val="22"/>
          <w:szCs w:val="22"/>
        </w:rPr>
        <w:t xml:space="preserve"> będzie uprawniony wyłącznie do świadczeń wymienionych w</w:t>
      </w:r>
      <w:r w:rsidR="009C7943">
        <w:rPr>
          <w:sz w:val="22"/>
          <w:szCs w:val="22"/>
        </w:rPr>
        <w:t> </w:t>
      </w:r>
      <w:r w:rsidRPr="00E21F67">
        <w:rPr>
          <w:sz w:val="22"/>
          <w:szCs w:val="22"/>
        </w:rPr>
        <w:t>niniejszym załączniku do SIWZ.</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Gwarancja nie obejmuje:</w:t>
      </w:r>
    </w:p>
    <w:p w:rsidR="003171D1" w:rsidRPr="00E21F67" w:rsidRDefault="003171D1" w:rsidP="004F2275">
      <w:pPr>
        <w:numPr>
          <w:ilvl w:val="0"/>
          <w:numId w:val="95"/>
        </w:numPr>
        <w:spacing w:line="320" w:lineRule="exact"/>
        <w:ind w:left="993" w:hanging="426"/>
        <w:jc w:val="both"/>
        <w:rPr>
          <w:sz w:val="22"/>
          <w:szCs w:val="22"/>
        </w:rPr>
      </w:pPr>
      <w:r w:rsidRPr="00E21F67">
        <w:rPr>
          <w:sz w:val="22"/>
          <w:szCs w:val="22"/>
        </w:rPr>
        <w:t>Niewspółpracowania (niekompatybilności) APLIKACJI z innym programem, aplikacją lub urządzeniem niż wymienione w Opisie Zamówienia, umowie lub niniejszym załączniku.</w:t>
      </w:r>
    </w:p>
    <w:p w:rsidR="003171D1" w:rsidRPr="00E21F67" w:rsidRDefault="003171D1" w:rsidP="004F2275">
      <w:pPr>
        <w:numPr>
          <w:ilvl w:val="0"/>
          <w:numId w:val="95"/>
        </w:numPr>
        <w:spacing w:line="320" w:lineRule="exact"/>
        <w:ind w:left="993" w:hanging="426"/>
        <w:jc w:val="both"/>
        <w:rPr>
          <w:sz w:val="22"/>
          <w:szCs w:val="22"/>
        </w:rPr>
      </w:pPr>
      <w:r w:rsidRPr="00E21F67">
        <w:rPr>
          <w:sz w:val="22"/>
          <w:szCs w:val="22"/>
        </w:rPr>
        <w:t>zapewnienia funkcjonalności APLIKACJI innych, niż będące określone w Opisie Zamówienia lub Umowie.</w:t>
      </w:r>
    </w:p>
    <w:p w:rsidR="003171D1" w:rsidRPr="00E21F67" w:rsidRDefault="003171D1" w:rsidP="004F2275">
      <w:pPr>
        <w:numPr>
          <w:ilvl w:val="0"/>
          <w:numId w:val="94"/>
        </w:numPr>
        <w:spacing w:line="320" w:lineRule="exact"/>
        <w:ind w:left="567" w:hanging="567"/>
        <w:jc w:val="both"/>
        <w:rPr>
          <w:sz w:val="22"/>
          <w:szCs w:val="22"/>
        </w:rPr>
      </w:pPr>
      <w:r w:rsidRPr="00E21F67">
        <w:rPr>
          <w:sz w:val="22"/>
          <w:szCs w:val="22"/>
        </w:rPr>
        <w:t>Zlecenie przez Z</w:t>
      </w:r>
      <w:r w:rsidR="009C7943">
        <w:rPr>
          <w:sz w:val="22"/>
          <w:szCs w:val="22"/>
        </w:rPr>
        <w:t>amawiającego</w:t>
      </w:r>
      <w:r w:rsidRPr="00E21F67">
        <w:rPr>
          <w:sz w:val="22"/>
          <w:szCs w:val="22"/>
        </w:rPr>
        <w:t xml:space="preserve"> w okresie obowiązywania gwarancji dodatkowych elementów APLIKACJI, takich jak dodatkowe funkcjonalności, licencje, moduły albo programy związane z</w:t>
      </w:r>
      <w:r w:rsidR="009C7943">
        <w:rPr>
          <w:sz w:val="22"/>
          <w:szCs w:val="22"/>
        </w:rPr>
        <w:t> </w:t>
      </w:r>
      <w:r w:rsidRPr="00E21F67">
        <w:rPr>
          <w:sz w:val="22"/>
          <w:szCs w:val="22"/>
        </w:rPr>
        <w:t>APLIKACJĄ, nie powoduje przedłużenia okresu gwarancyjnego dla samej APLIKACJI. Okres i</w:t>
      </w:r>
      <w:r w:rsidR="009C7943">
        <w:rPr>
          <w:sz w:val="22"/>
          <w:szCs w:val="22"/>
        </w:rPr>
        <w:t> </w:t>
      </w:r>
      <w:r w:rsidRPr="00E21F67">
        <w:rPr>
          <w:sz w:val="22"/>
          <w:szCs w:val="22"/>
        </w:rPr>
        <w:t>warunki gwarancji dla nowych elementów APLIKACJI, o których mowa w zdaniu poprzednim, będą wynikały z dokumentów gwarancyjnych przekazanych ZLECENIODAWCY odrębnie wraz z</w:t>
      </w:r>
      <w:r w:rsidR="009C7943">
        <w:rPr>
          <w:sz w:val="22"/>
          <w:szCs w:val="22"/>
        </w:rPr>
        <w:t> </w:t>
      </w:r>
      <w:r w:rsidRPr="00E21F67">
        <w:rPr>
          <w:sz w:val="22"/>
          <w:szCs w:val="22"/>
        </w:rPr>
        <w:t>tymi produktami, o ile gwarancja na przedmiotowe elementy APLIKACJI zostanie udzielona.</w:t>
      </w:r>
    </w:p>
    <w:p w:rsidR="00C00B79" w:rsidRDefault="00C00B79" w:rsidP="00C00B79">
      <w:pPr>
        <w:spacing w:line="320" w:lineRule="exact"/>
        <w:jc w:val="center"/>
        <w:rPr>
          <w:sz w:val="22"/>
          <w:szCs w:val="22"/>
        </w:rPr>
      </w:pPr>
      <w:bookmarkStart w:id="125" w:name="bookmark60"/>
    </w:p>
    <w:p w:rsidR="003171D1" w:rsidRPr="00E21F67" w:rsidRDefault="003171D1" w:rsidP="00C00B79">
      <w:pPr>
        <w:spacing w:line="320" w:lineRule="exact"/>
        <w:jc w:val="center"/>
        <w:rPr>
          <w:sz w:val="22"/>
          <w:szCs w:val="22"/>
        </w:rPr>
      </w:pPr>
      <w:bookmarkStart w:id="126" w:name="bookmark61"/>
      <w:bookmarkEnd w:id="125"/>
      <w:r w:rsidRPr="00E21F67">
        <w:rPr>
          <w:sz w:val="22"/>
          <w:szCs w:val="22"/>
        </w:rPr>
        <w:t xml:space="preserve">§ </w:t>
      </w:r>
      <w:r w:rsidR="005D70BF">
        <w:rPr>
          <w:sz w:val="22"/>
          <w:szCs w:val="22"/>
        </w:rPr>
        <w:t>2</w:t>
      </w:r>
      <w:r w:rsidRPr="00E21F67">
        <w:rPr>
          <w:sz w:val="22"/>
          <w:szCs w:val="22"/>
        </w:rPr>
        <w:t>. Naprawianie błędów</w:t>
      </w:r>
      <w:bookmarkEnd w:id="126"/>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WYKONAWCA zobowiązany jest do usuwania Błędów Aplikacji przez cały okres gwarancji.</w:t>
      </w:r>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Za Błędy uważać się będzie brak działania APLIKACJI lub niewłaściwe działanie APLIKACJI lub jej poszczególnych elementów uniemożliwiające realizowanie którejkolwiek z funkcji.</w:t>
      </w:r>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Za błędy APLIKACJI nie uważa się braku działania lub niewłaściwego działania APLIKACJI lub jej poszczególnych elementów wynikającego z braku kompatybilności APLIKACJI z wersjami systemów operacyjnych, środowisk VR i urządzeń VR i ich oprogramowania innymi niż wersja aktualna w momencie opublikowania APLIKACJI na platformach dystrybucji treści określonych w Umowie.</w:t>
      </w:r>
    </w:p>
    <w:p w:rsidR="003171D1" w:rsidRPr="00E21F67" w:rsidRDefault="003171D1" w:rsidP="004F2275">
      <w:pPr>
        <w:numPr>
          <w:ilvl w:val="0"/>
          <w:numId w:val="97"/>
        </w:numPr>
        <w:spacing w:line="320" w:lineRule="exact"/>
        <w:ind w:left="567" w:hanging="567"/>
        <w:jc w:val="both"/>
        <w:rPr>
          <w:sz w:val="22"/>
          <w:szCs w:val="22"/>
        </w:rPr>
      </w:pPr>
      <w:r w:rsidRPr="00E21F67">
        <w:rPr>
          <w:sz w:val="22"/>
          <w:szCs w:val="22"/>
        </w:rPr>
        <w:t>Z</w:t>
      </w:r>
      <w:r w:rsidR="006E1AD6">
        <w:rPr>
          <w:sz w:val="22"/>
          <w:szCs w:val="22"/>
        </w:rPr>
        <w:t>amawiający</w:t>
      </w:r>
      <w:r w:rsidRPr="00E21F67">
        <w:rPr>
          <w:sz w:val="22"/>
          <w:szCs w:val="22"/>
        </w:rPr>
        <w:t xml:space="preserve"> ma możliwość poinformowania WYKONAWCĘ o zaistniałym Błędzie w formie telefonicznej i/lub e-mailowej zgodnie z danymi podanymi w §</w:t>
      </w:r>
      <w:r w:rsidR="00EB0974">
        <w:rPr>
          <w:sz w:val="22"/>
          <w:szCs w:val="22"/>
        </w:rPr>
        <w:t>6</w:t>
      </w:r>
      <w:r w:rsidRPr="00E21F67">
        <w:rPr>
          <w:sz w:val="22"/>
          <w:szCs w:val="22"/>
        </w:rPr>
        <w:t>, oraz w razie potrzeby udzielić wyjaśnień potrzebnych do ich identyfikacji. Zgłoszenie powinno zawierać możliwie szczegółowy opis Błędu.</w:t>
      </w:r>
    </w:p>
    <w:p w:rsidR="003171D1" w:rsidRDefault="003171D1" w:rsidP="00E76151">
      <w:pPr>
        <w:numPr>
          <w:ilvl w:val="0"/>
          <w:numId w:val="97"/>
        </w:numPr>
        <w:spacing w:line="320" w:lineRule="exact"/>
        <w:ind w:left="567" w:hanging="567"/>
        <w:jc w:val="both"/>
        <w:rPr>
          <w:sz w:val="22"/>
          <w:szCs w:val="22"/>
        </w:rPr>
      </w:pPr>
      <w:r w:rsidRPr="00E21F67">
        <w:rPr>
          <w:sz w:val="22"/>
          <w:szCs w:val="22"/>
        </w:rPr>
        <w:t xml:space="preserve">Czas zgłoszenia awarii liczony jest od chwili zgłoszenia Błędu drogą telefoniczną lub wysłania przez </w:t>
      </w:r>
      <w:r w:rsidR="006E1AD6">
        <w:rPr>
          <w:sz w:val="22"/>
          <w:szCs w:val="22"/>
        </w:rPr>
        <w:t>Zamawiającego</w:t>
      </w:r>
      <w:r w:rsidRPr="00E21F67">
        <w:rPr>
          <w:sz w:val="22"/>
          <w:szCs w:val="22"/>
        </w:rPr>
        <w:t xml:space="preserve"> wiadomości na podany w umowie adres email.</w:t>
      </w:r>
    </w:p>
    <w:p w:rsidR="003171D1" w:rsidRDefault="003171D1" w:rsidP="00E76151">
      <w:pPr>
        <w:numPr>
          <w:ilvl w:val="0"/>
          <w:numId w:val="97"/>
        </w:numPr>
        <w:spacing w:line="320" w:lineRule="exact"/>
        <w:ind w:left="567" w:hanging="567"/>
        <w:jc w:val="both"/>
        <w:rPr>
          <w:sz w:val="22"/>
          <w:szCs w:val="22"/>
        </w:rPr>
      </w:pPr>
      <w:r w:rsidRPr="001C2258">
        <w:rPr>
          <w:sz w:val="22"/>
          <w:szCs w:val="22"/>
        </w:rPr>
        <w:t>Usuwanie błędów aplikacji odbywać się będzie poprzez aktualizację APLIKACJI</w:t>
      </w:r>
      <w:r w:rsidR="00FB2CEA">
        <w:rPr>
          <w:sz w:val="22"/>
          <w:szCs w:val="22"/>
        </w:rPr>
        <w:t>.</w:t>
      </w:r>
      <w:r w:rsidRPr="001C2258">
        <w:rPr>
          <w:sz w:val="22"/>
          <w:szCs w:val="22"/>
        </w:rPr>
        <w:t xml:space="preserve"> WYKONAWCA zobowiązuje się do uaktualnienia APLIKACJI z rozwiązanym błędem w następujących terminach:</w:t>
      </w:r>
    </w:p>
    <w:tbl>
      <w:tblPr>
        <w:tblW w:w="0" w:type="auto"/>
        <w:tblInd w:w="10" w:type="dxa"/>
        <w:tblLayout w:type="fixed"/>
        <w:tblCellMar>
          <w:left w:w="10" w:type="dxa"/>
          <w:right w:w="10" w:type="dxa"/>
        </w:tblCellMar>
        <w:tblLook w:val="04A0" w:firstRow="1" w:lastRow="0" w:firstColumn="1" w:lastColumn="0" w:noHBand="0" w:noVBand="1"/>
      </w:tblPr>
      <w:tblGrid>
        <w:gridCol w:w="571"/>
        <w:gridCol w:w="4958"/>
        <w:gridCol w:w="3806"/>
      </w:tblGrid>
      <w:tr w:rsidR="00E21F67" w:rsidRPr="00E21F67" w:rsidTr="00FB2CEA">
        <w:trPr>
          <w:trHeight w:hRule="exact" w:val="465"/>
        </w:trPr>
        <w:tc>
          <w:tcPr>
            <w:tcW w:w="571" w:type="dxa"/>
            <w:tcBorders>
              <w:top w:val="single" w:sz="4" w:space="0" w:color="auto"/>
              <w:left w:val="single" w:sz="4" w:space="0" w:color="auto"/>
            </w:tcBorders>
            <w:shd w:val="clear" w:color="auto" w:fill="FFFFFF"/>
          </w:tcPr>
          <w:p w:rsidR="00E21F67" w:rsidRPr="00E21F67" w:rsidRDefault="00E21F67" w:rsidP="00E21F67">
            <w:pPr>
              <w:spacing w:line="320" w:lineRule="exact"/>
              <w:jc w:val="both"/>
              <w:rPr>
                <w:sz w:val="22"/>
                <w:szCs w:val="22"/>
              </w:rPr>
            </w:pPr>
            <w:r w:rsidRPr="00E21F67">
              <w:rPr>
                <w:sz w:val="22"/>
                <w:szCs w:val="22"/>
              </w:rPr>
              <w:t>l.p.</w:t>
            </w:r>
          </w:p>
        </w:tc>
        <w:tc>
          <w:tcPr>
            <w:tcW w:w="4958" w:type="dxa"/>
            <w:tcBorders>
              <w:top w:val="single" w:sz="4" w:space="0" w:color="auto"/>
              <w:left w:val="single" w:sz="4" w:space="0" w:color="auto"/>
            </w:tcBorders>
            <w:shd w:val="clear" w:color="auto" w:fill="FFFFFF"/>
          </w:tcPr>
          <w:p w:rsidR="00E21F67" w:rsidRPr="00E21F67" w:rsidRDefault="00E21F67" w:rsidP="00E21F67">
            <w:pPr>
              <w:spacing w:line="320" w:lineRule="exact"/>
              <w:jc w:val="both"/>
              <w:rPr>
                <w:sz w:val="22"/>
                <w:szCs w:val="22"/>
              </w:rPr>
            </w:pPr>
            <w:r w:rsidRPr="00E21F67">
              <w:rPr>
                <w:sz w:val="22"/>
                <w:szCs w:val="22"/>
              </w:rPr>
              <w:t>Parametr</w:t>
            </w:r>
          </w:p>
        </w:tc>
        <w:tc>
          <w:tcPr>
            <w:tcW w:w="3806" w:type="dxa"/>
            <w:tcBorders>
              <w:top w:val="single" w:sz="4" w:space="0" w:color="auto"/>
              <w:left w:val="single" w:sz="4" w:space="0" w:color="auto"/>
              <w:right w:val="single" w:sz="4" w:space="0" w:color="auto"/>
            </w:tcBorders>
            <w:shd w:val="clear" w:color="auto" w:fill="FFFFFF"/>
          </w:tcPr>
          <w:p w:rsidR="00E21F67" w:rsidRPr="00E21F67" w:rsidRDefault="00E21F67" w:rsidP="00E21F67">
            <w:pPr>
              <w:spacing w:line="320" w:lineRule="exact"/>
              <w:jc w:val="both"/>
              <w:rPr>
                <w:sz w:val="22"/>
                <w:szCs w:val="22"/>
              </w:rPr>
            </w:pPr>
            <w:r w:rsidRPr="00E21F67">
              <w:rPr>
                <w:sz w:val="22"/>
                <w:szCs w:val="22"/>
              </w:rPr>
              <w:t>Opis</w:t>
            </w:r>
          </w:p>
        </w:tc>
      </w:tr>
      <w:tr w:rsidR="00E21F67" w:rsidRPr="00E21F67" w:rsidTr="00BC1D71">
        <w:trPr>
          <w:trHeight w:hRule="exact" w:val="455"/>
        </w:trPr>
        <w:tc>
          <w:tcPr>
            <w:tcW w:w="571" w:type="dxa"/>
            <w:tcBorders>
              <w:top w:val="single" w:sz="4" w:space="0" w:color="auto"/>
              <w:left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1</w:t>
            </w:r>
          </w:p>
        </w:tc>
        <w:tc>
          <w:tcPr>
            <w:tcW w:w="4958" w:type="dxa"/>
            <w:tcBorders>
              <w:top w:val="single" w:sz="4" w:space="0" w:color="auto"/>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Dostępność usługi</w:t>
            </w:r>
          </w:p>
        </w:tc>
        <w:tc>
          <w:tcPr>
            <w:tcW w:w="3806" w:type="dxa"/>
            <w:tcBorders>
              <w:top w:val="single" w:sz="4" w:space="0" w:color="auto"/>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p>
        </w:tc>
      </w:tr>
      <w:tr w:rsidR="00E21F67" w:rsidRPr="00E21F67" w:rsidTr="00BC1D71">
        <w:trPr>
          <w:trHeight w:hRule="exact" w:val="433"/>
        </w:trPr>
        <w:tc>
          <w:tcPr>
            <w:tcW w:w="571" w:type="dxa"/>
            <w:tcBorders>
              <w:top w:val="single" w:sz="4" w:space="0" w:color="auto"/>
              <w:left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2</w:t>
            </w:r>
          </w:p>
        </w:tc>
        <w:tc>
          <w:tcPr>
            <w:tcW w:w="4958" w:type="dxa"/>
            <w:tcBorders>
              <w:top w:val="single" w:sz="4" w:space="0" w:color="auto"/>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Maksymalny czas reakcji dla błędu:</w:t>
            </w:r>
          </w:p>
        </w:tc>
        <w:tc>
          <w:tcPr>
            <w:tcW w:w="3806" w:type="dxa"/>
            <w:tcBorders>
              <w:top w:val="single" w:sz="4" w:space="0" w:color="auto"/>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p>
        </w:tc>
      </w:tr>
      <w:tr w:rsidR="00E21F67" w:rsidRPr="00E21F67" w:rsidTr="00EB0974">
        <w:trPr>
          <w:trHeight w:hRule="exact" w:val="339"/>
        </w:trPr>
        <w:tc>
          <w:tcPr>
            <w:tcW w:w="571" w:type="dxa"/>
            <w:tcBorders>
              <w:left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Krytycznego (</w:t>
            </w:r>
            <w:proofErr w:type="spellStart"/>
            <w:r w:rsidRPr="00E21F67">
              <w:rPr>
                <w:sz w:val="22"/>
                <w:szCs w:val="22"/>
              </w:rPr>
              <w:t>critical</w:t>
            </w:r>
            <w:proofErr w:type="spellEnd"/>
            <w:r w:rsidRPr="00E21F67">
              <w:rPr>
                <w:sz w:val="22"/>
                <w:szCs w:val="22"/>
              </w:rPr>
              <w:t>)</w:t>
            </w:r>
          </w:p>
        </w:tc>
        <w:tc>
          <w:tcPr>
            <w:tcW w:w="3806" w:type="dxa"/>
            <w:tcBorders>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1 dzień roboczy</w:t>
            </w:r>
          </w:p>
        </w:tc>
      </w:tr>
      <w:tr w:rsidR="00E21F67" w:rsidRPr="00E21F67" w:rsidTr="00BC1D71">
        <w:trPr>
          <w:trHeight w:hRule="exact" w:val="429"/>
        </w:trPr>
        <w:tc>
          <w:tcPr>
            <w:tcW w:w="571" w:type="dxa"/>
            <w:tcBorders>
              <w:left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znaczącego (major)</w:t>
            </w:r>
          </w:p>
        </w:tc>
        <w:tc>
          <w:tcPr>
            <w:tcW w:w="3806" w:type="dxa"/>
            <w:tcBorders>
              <w:left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1 dzień roboczy</w:t>
            </w:r>
          </w:p>
        </w:tc>
      </w:tr>
      <w:tr w:rsidR="00E21F67" w:rsidRPr="00E21F67" w:rsidTr="00BC1D71">
        <w:trPr>
          <w:trHeight w:hRule="exact" w:val="383"/>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nieznaczącego (minor)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2 dni robocze</w:t>
            </w:r>
          </w:p>
        </w:tc>
      </w:tr>
      <w:tr w:rsidR="00E21F67" w:rsidRPr="00E21F67" w:rsidTr="00BC1D71">
        <w:trPr>
          <w:trHeight w:hRule="exact" w:val="644"/>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3</w:t>
            </w: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Maksymalny czas czynności diagnostycznych dla błędu:</w:t>
            </w:r>
          </w:p>
          <w:p w:rsidR="00E21F67" w:rsidRPr="00E21F67" w:rsidRDefault="00E21F67" w:rsidP="00BC1D71">
            <w:pPr>
              <w:spacing w:line="320" w:lineRule="exact"/>
              <w:rPr>
                <w:sz w:val="22"/>
                <w:szCs w:val="22"/>
              </w:rPr>
            </w:pPr>
            <w:r w:rsidRPr="00E21F67">
              <w:rPr>
                <w:sz w:val="22"/>
                <w:szCs w:val="22"/>
              </w:rPr>
              <w:t>krytycznego (</w:t>
            </w:r>
            <w:proofErr w:type="spellStart"/>
            <w:r w:rsidRPr="00E21F67">
              <w:rPr>
                <w:sz w:val="22"/>
                <w:szCs w:val="22"/>
              </w:rPr>
              <w:t>critical</w:t>
            </w:r>
            <w:proofErr w:type="spellEnd"/>
            <w:r w:rsidRPr="00E21F67">
              <w:rPr>
                <w:sz w:val="22"/>
                <w:szCs w:val="22"/>
              </w:rPr>
              <w:t>) znaczącego (major) nieznaczącego (minor)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48 h</w:t>
            </w:r>
          </w:p>
          <w:p w:rsidR="00E21F67" w:rsidRPr="00E21F67" w:rsidRDefault="00E21F67" w:rsidP="00BC1D71">
            <w:pPr>
              <w:spacing w:line="320" w:lineRule="exact"/>
              <w:rPr>
                <w:sz w:val="22"/>
                <w:szCs w:val="22"/>
              </w:rPr>
            </w:pPr>
            <w:r w:rsidRPr="00E21F67">
              <w:rPr>
                <w:sz w:val="22"/>
                <w:szCs w:val="22"/>
              </w:rPr>
              <w:t>3 dni robocze 5 dni roboczych</w:t>
            </w:r>
          </w:p>
        </w:tc>
      </w:tr>
      <w:tr w:rsidR="00E21F67" w:rsidRPr="00E21F67" w:rsidTr="00BC1D71">
        <w:trPr>
          <w:trHeight w:hRule="exact" w:val="379"/>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r w:rsidRPr="00E21F67">
              <w:rPr>
                <w:sz w:val="22"/>
                <w:szCs w:val="22"/>
              </w:rPr>
              <w:t>4</w:t>
            </w: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Maksymalny czas usunięcia błędu:</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p>
        </w:tc>
      </w:tr>
      <w:tr w:rsidR="00E21F67" w:rsidRPr="00E21F67" w:rsidTr="00BC1D71">
        <w:trPr>
          <w:trHeight w:hRule="exact" w:val="397"/>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krytycznej (</w:t>
            </w:r>
            <w:proofErr w:type="spellStart"/>
            <w:r w:rsidRPr="00E21F67">
              <w:rPr>
                <w:sz w:val="22"/>
                <w:szCs w:val="22"/>
              </w:rPr>
              <w:t>critical</w:t>
            </w:r>
            <w:proofErr w:type="spellEnd"/>
            <w:r w:rsidRPr="00E21F67">
              <w:rPr>
                <w:sz w:val="22"/>
                <w:szCs w:val="22"/>
              </w:rPr>
              <w:t>)</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1177F7" w:rsidP="00BC1D71">
            <w:pPr>
              <w:spacing w:line="320" w:lineRule="exact"/>
              <w:rPr>
                <w:sz w:val="22"/>
                <w:szCs w:val="22"/>
              </w:rPr>
            </w:pPr>
            <w:r w:rsidRPr="00FB2CEA">
              <w:rPr>
                <w:sz w:val="22"/>
                <w:szCs w:val="22"/>
              </w:rPr>
              <w:t>5</w:t>
            </w:r>
            <w:r w:rsidR="00E21F67" w:rsidRPr="00FB2CEA">
              <w:rPr>
                <w:sz w:val="22"/>
                <w:szCs w:val="22"/>
              </w:rPr>
              <w:t xml:space="preserve"> dni roboczych</w:t>
            </w:r>
          </w:p>
        </w:tc>
      </w:tr>
      <w:tr w:rsidR="00E21F67" w:rsidRPr="00E21F67" w:rsidTr="00BC1D71">
        <w:trPr>
          <w:trHeight w:hRule="exact" w:val="391"/>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znaczącej (major)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14 dni roboczych</w:t>
            </w:r>
          </w:p>
        </w:tc>
      </w:tr>
      <w:tr w:rsidR="00E21F67" w:rsidRPr="00E21F67" w:rsidTr="00BC1D71">
        <w:trPr>
          <w:trHeight w:hRule="exact" w:val="425"/>
        </w:trPr>
        <w:tc>
          <w:tcPr>
            <w:tcW w:w="571" w:type="dxa"/>
            <w:tcBorders>
              <w:left w:val="single" w:sz="4" w:space="0" w:color="auto"/>
              <w:bottom w:val="single" w:sz="4" w:space="0" w:color="auto"/>
            </w:tcBorders>
            <w:shd w:val="clear" w:color="auto" w:fill="FFFFFF"/>
          </w:tcPr>
          <w:p w:rsidR="00E21F67" w:rsidRPr="00E21F67" w:rsidRDefault="00E21F67" w:rsidP="00BC1D71">
            <w:pPr>
              <w:spacing w:line="320" w:lineRule="exact"/>
              <w:jc w:val="center"/>
              <w:rPr>
                <w:sz w:val="22"/>
                <w:szCs w:val="22"/>
              </w:rPr>
            </w:pPr>
          </w:p>
        </w:tc>
        <w:tc>
          <w:tcPr>
            <w:tcW w:w="4958" w:type="dxa"/>
            <w:tcBorders>
              <w:left w:val="single" w:sz="4" w:space="0" w:color="auto"/>
              <w:bottom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nieznaczącej (minor)</w:t>
            </w:r>
          </w:p>
        </w:tc>
        <w:tc>
          <w:tcPr>
            <w:tcW w:w="3806" w:type="dxa"/>
            <w:tcBorders>
              <w:left w:val="single" w:sz="4" w:space="0" w:color="auto"/>
              <w:bottom w:val="single" w:sz="4" w:space="0" w:color="auto"/>
              <w:right w:val="single" w:sz="4" w:space="0" w:color="auto"/>
            </w:tcBorders>
            <w:shd w:val="clear" w:color="auto" w:fill="FFFFFF"/>
            <w:vAlign w:val="center"/>
          </w:tcPr>
          <w:p w:rsidR="00E21F67" w:rsidRPr="00E21F67" w:rsidRDefault="00E21F67" w:rsidP="00BC1D71">
            <w:pPr>
              <w:spacing w:line="320" w:lineRule="exact"/>
              <w:rPr>
                <w:sz w:val="22"/>
                <w:szCs w:val="22"/>
              </w:rPr>
            </w:pPr>
            <w:r w:rsidRPr="00E21F67">
              <w:rPr>
                <w:sz w:val="22"/>
                <w:szCs w:val="22"/>
              </w:rPr>
              <w:t>20 dni roboczych</w:t>
            </w:r>
          </w:p>
        </w:tc>
      </w:tr>
    </w:tbl>
    <w:p w:rsidR="003171D1" w:rsidRPr="00E21F67" w:rsidRDefault="003171D1" w:rsidP="00E21F67">
      <w:pPr>
        <w:spacing w:line="320" w:lineRule="exact"/>
        <w:jc w:val="both"/>
        <w:rPr>
          <w:sz w:val="22"/>
          <w:szCs w:val="22"/>
        </w:rPr>
      </w:pPr>
    </w:p>
    <w:p w:rsidR="00E21F67" w:rsidRPr="00E21F67" w:rsidRDefault="00E21F67" w:rsidP="001C2258">
      <w:pPr>
        <w:spacing w:line="320" w:lineRule="exact"/>
        <w:ind w:left="567"/>
        <w:jc w:val="both"/>
        <w:rPr>
          <w:sz w:val="22"/>
          <w:szCs w:val="22"/>
        </w:rPr>
      </w:pPr>
      <w:r w:rsidRPr="00E21F67">
        <w:rPr>
          <w:sz w:val="22"/>
          <w:szCs w:val="22"/>
        </w:rPr>
        <w:t>Przy czym:</w:t>
      </w:r>
    </w:p>
    <w:p w:rsidR="00E21F67" w:rsidRPr="00E21F67" w:rsidRDefault="00E21F67" w:rsidP="001C2258">
      <w:pPr>
        <w:spacing w:line="320" w:lineRule="exact"/>
        <w:ind w:left="567"/>
        <w:jc w:val="both"/>
        <w:rPr>
          <w:sz w:val="22"/>
          <w:szCs w:val="22"/>
        </w:rPr>
      </w:pPr>
      <w:r w:rsidRPr="00E21F67">
        <w:rPr>
          <w:sz w:val="22"/>
          <w:szCs w:val="22"/>
        </w:rPr>
        <w:t>Błędy krytyczne, to błędy prowadzące do zatrzymania eksploatacji Aplikacji, w wyniku których niemożliwe jest prawidłowe użytkowanie Aplikacji lub jej istotnej części.</w:t>
      </w:r>
    </w:p>
    <w:p w:rsidR="00E21F67" w:rsidRPr="00E21F67" w:rsidRDefault="00E21F67" w:rsidP="001C2258">
      <w:pPr>
        <w:spacing w:line="320" w:lineRule="exact"/>
        <w:ind w:left="567"/>
        <w:jc w:val="both"/>
        <w:rPr>
          <w:sz w:val="22"/>
          <w:szCs w:val="22"/>
        </w:rPr>
      </w:pPr>
      <w:r w:rsidRPr="00E21F67">
        <w:rPr>
          <w:sz w:val="22"/>
          <w:szCs w:val="22"/>
        </w:rPr>
        <w:t>Błędy znaczące, to błędy, których skutkiem jest utrudnione korzystanie z aplikacji, lecz nie powodujące zatrzymania jej eksploatacji.</w:t>
      </w:r>
    </w:p>
    <w:p w:rsidR="00E21F67" w:rsidRPr="00E21F67" w:rsidRDefault="00E21F67" w:rsidP="001C2258">
      <w:pPr>
        <w:spacing w:line="320" w:lineRule="exact"/>
        <w:ind w:left="567"/>
        <w:jc w:val="both"/>
        <w:rPr>
          <w:sz w:val="22"/>
          <w:szCs w:val="22"/>
        </w:rPr>
      </w:pPr>
      <w:r w:rsidRPr="00E21F67">
        <w:rPr>
          <w:sz w:val="22"/>
          <w:szCs w:val="22"/>
        </w:rPr>
        <w:t>Błędy nieznaczące, to błędy których skutkiem są drobne usterki w warstwie wizualnej lub dźwiękowej aplikacji nie wpływające jednak na możliwość i jakość</w:t>
      </w:r>
      <w:r w:rsidR="00BC1D71">
        <w:rPr>
          <w:sz w:val="22"/>
          <w:szCs w:val="22"/>
        </w:rPr>
        <w:t xml:space="preserve"> pracy aplikacji.</w:t>
      </w:r>
    </w:p>
    <w:p w:rsidR="00E21F67" w:rsidRPr="00E21F67" w:rsidRDefault="00E21F67" w:rsidP="00E76151">
      <w:pPr>
        <w:numPr>
          <w:ilvl w:val="0"/>
          <w:numId w:val="97"/>
        </w:numPr>
        <w:spacing w:line="320" w:lineRule="exact"/>
        <w:jc w:val="both"/>
        <w:rPr>
          <w:sz w:val="22"/>
          <w:szCs w:val="22"/>
        </w:rPr>
      </w:pPr>
      <w:r w:rsidRPr="00E21F67">
        <w:rPr>
          <w:sz w:val="22"/>
          <w:szCs w:val="22"/>
        </w:rPr>
        <w:t>W przypadku wystąpienia awarii krytycznej lub znaczącej, którą zauważy Zleceniodawca:</w:t>
      </w:r>
    </w:p>
    <w:p w:rsidR="00E21F67" w:rsidRPr="00E21F67" w:rsidRDefault="001C2258" w:rsidP="006171CE">
      <w:pPr>
        <w:numPr>
          <w:ilvl w:val="0"/>
          <w:numId w:val="98"/>
        </w:numPr>
        <w:spacing w:line="320" w:lineRule="exact"/>
        <w:ind w:left="993" w:hanging="426"/>
        <w:jc w:val="both"/>
        <w:rPr>
          <w:sz w:val="22"/>
          <w:szCs w:val="22"/>
        </w:rPr>
      </w:pPr>
      <w:r>
        <w:rPr>
          <w:sz w:val="22"/>
          <w:szCs w:val="22"/>
        </w:rPr>
        <w:t>Zamawiający</w:t>
      </w:r>
      <w:r w:rsidR="00E21F67" w:rsidRPr="00E21F67">
        <w:rPr>
          <w:sz w:val="22"/>
          <w:szCs w:val="22"/>
        </w:rPr>
        <w:t xml:space="preserve"> niezwłocznie poinformuje Wykonawcę o awarii za pośrednictwem telefonu, którego numer jest podany w §</w:t>
      </w:r>
      <w:r w:rsidR="00EB0974">
        <w:rPr>
          <w:sz w:val="22"/>
          <w:szCs w:val="22"/>
        </w:rPr>
        <w:t>6</w:t>
      </w:r>
      <w:r w:rsidR="00E21F67" w:rsidRPr="00E21F67">
        <w:rPr>
          <w:sz w:val="22"/>
          <w:szCs w:val="22"/>
        </w:rPr>
        <w:t>.</w:t>
      </w:r>
    </w:p>
    <w:p w:rsidR="00E21F67" w:rsidRPr="00E21F67" w:rsidRDefault="00E21F67" w:rsidP="006171CE">
      <w:pPr>
        <w:numPr>
          <w:ilvl w:val="0"/>
          <w:numId w:val="98"/>
        </w:numPr>
        <w:spacing w:line="320" w:lineRule="exact"/>
        <w:ind w:left="993" w:hanging="426"/>
        <w:jc w:val="both"/>
        <w:rPr>
          <w:sz w:val="22"/>
          <w:szCs w:val="22"/>
        </w:rPr>
      </w:pPr>
      <w:r w:rsidRPr="00E21F67">
        <w:rPr>
          <w:sz w:val="22"/>
          <w:szCs w:val="22"/>
        </w:rPr>
        <w:t xml:space="preserve">W przypadku braku możliwości przekazania informacji o problemie za pomocą połączenia telefonicznego, </w:t>
      </w:r>
      <w:r w:rsidR="001C2258">
        <w:rPr>
          <w:sz w:val="22"/>
          <w:szCs w:val="22"/>
        </w:rPr>
        <w:t>Zamawiający</w:t>
      </w:r>
      <w:r w:rsidRPr="00E21F67">
        <w:rPr>
          <w:sz w:val="22"/>
          <w:szCs w:val="22"/>
        </w:rPr>
        <w:t xml:space="preserve"> powinien wysłać zgłoszenie drogą mailową na adres podany w §</w:t>
      </w:r>
      <w:r w:rsidR="00EB0974">
        <w:rPr>
          <w:sz w:val="22"/>
          <w:szCs w:val="22"/>
        </w:rPr>
        <w:t>6</w:t>
      </w:r>
      <w:r w:rsidRPr="00E21F67">
        <w:rPr>
          <w:sz w:val="22"/>
          <w:szCs w:val="22"/>
        </w:rPr>
        <w:t>.</w:t>
      </w:r>
    </w:p>
    <w:p w:rsidR="00E21F67" w:rsidRPr="00E21F67" w:rsidRDefault="00E21F67" w:rsidP="006171CE">
      <w:pPr>
        <w:numPr>
          <w:ilvl w:val="0"/>
          <w:numId w:val="98"/>
        </w:numPr>
        <w:spacing w:line="320" w:lineRule="exact"/>
        <w:ind w:left="993" w:hanging="426"/>
        <w:jc w:val="both"/>
        <w:rPr>
          <w:sz w:val="22"/>
          <w:szCs w:val="22"/>
        </w:rPr>
      </w:pPr>
      <w:r w:rsidRPr="00E21F67">
        <w:rPr>
          <w:sz w:val="22"/>
          <w:szCs w:val="22"/>
        </w:rPr>
        <w:t xml:space="preserve">Po usunięciu awarii przez Wykonawcę, </w:t>
      </w:r>
      <w:r w:rsidR="001C2258">
        <w:rPr>
          <w:sz w:val="22"/>
          <w:szCs w:val="22"/>
        </w:rPr>
        <w:t>Zamawiający</w:t>
      </w:r>
      <w:r w:rsidRPr="00E21F67">
        <w:rPr>
          <w:sz w:val="22"/>
          <w:szCs w:val="22"/>
        </w:rPr>
        <w:t xml:space="preserve"> potwierdzi ten fakt drogą mailową.</w:t>
      </w:r>
    </w:p>
    <w:p w:rsidR="00E21F67" w:rsidRPr="00E21F67" w:rsidRDefault="00E21F67" w:rsidP="006171CE">
      <w:pPr>
        <w:numPr>
          <w:ilvl w:val="0"/>
          <w:numId w:val="98"/>
        </w:numPr>
        <w:spacing w:line="320" w:lineRule="exact"/>
        <w:ind w:left="993" w:hanging="426"/>
        <w:jc w:val="both"/>
        <w:rPr>
          <w:sz w:val="22"/>
          <w:szCs w:val="22"/>
        </w:rPr>
      </w:pPr>
      <w:r w:rsidRPr="00E21F67">
        <w:rPr>
          <w:sz w:val="22"/>
          <w:szCs w:val="22"/>
        </w:rPr>
        <w:t>W przypadku wystąpienia awarii krytycznej lub znaczącej, którą zauważy Wykonawca:</w:t>
      </w:r>
    </w:p>
    <w:p w:rsidR="00E21F67" w:rsidRPr="00E21F67" w:rsidRDefault="00E21F67" w:rsidP="006171CE">
      <w:pPr>
        <w:numPr>
          <w:ilvl w:val="0"/>
          <w:numId w:val="99"/>
        </w:numPr>
        <w:spacing w:line="320" w:lineRule="exact"/>
        <w:ind w:left="993" w:hanging="426"/>
        <w:jc w:val="both"/>
        <w:rPr>
          <w:sz w:val="22"/>
          <w:szCs w:val="22"/>
        </w:rPr>
      </w:pPr>
      <w:r w:rsidRPr="00E21F67">
        <w:rPr>
          <w:sz w:val="22"/>
          <w:szCs w:val="22"/>
        </w:rPr>
        <w:t xml:space="preserve">Wykonawca niezwłocznie poinformuje mailowo </w:t>
      </w:r>
      <w:r w:rsidR="001C2258">
        <w:rPr>
          <w:sz w:val="22"/>
          <w:szCs w:val="22"/>
        </w:rPr>
        <w:t>Zamawiającego.</w:t>
      </w:r>
    </w:p>
    <w:p w:rsidR="00E21F67" w:rsidRPr="00E21F67" w:rsidRDefault="00E21F67" w:rsidP="006171CE">
      <w:pPr>
        <w:numPr>
          <w:ilvl w:val="0"/>
          <w:numId w:val="99"/>
        </w:numPr>
        <w:spacing w:line="320" w:lineRule="exact"/>
        <w:ind w:left="993" w:hanging="426"/>
        <w:jc w:val="both"/>
        <w:rPr>
          <w:sz w:val="22"/>
          <w:szCs w:val="22"/>
        </w:rPr>
      </w:pPr>
      <w:r w:rsidRPr="00E21F67">
        <w:rPr>
          <w:sz w:val="22"/>
          <w:szCs w:val="22"/>
        </w:rPr>
        <w:t>Wykonawca niezwłocznie przystąpi do działań mających na celu rozwiązanie problemu, który jest przyczyną awarii</w:t>
      </w:r>
    </w:p>
    <w:p w:rsidR="00E21F67" w:rsidRPr="00E21F67" w:rsidRDefault="00E21F67" w:rsidP="006171CE">
      <w:pPr>
        <w:numPr>
          <w:ilvl w:val="0"/>
          <w:numId w:val="99"/>
        </w:numPr>
        <w:spacing w:line="320" w:lineRule="exact"/>
        <w:ind w:left="993" w:hanging="426"/>
        <w:jc w:val="both"/>
        <w:rPr>
          <w:sz w:val="22"/>
          <w:szCs w:val="22"/>
        </w:rPr>
      </w:pPr>
      <w:r w:rsidRPr="00E21F67">
        <w:rPr>
          <w:sz w:val="22"/>
          <w:szCs w:val="22"/>
        </w:rPr>
        <w:t>Wykonawca, po naprawieniu problemu, uzupełni dane dotyczące awarii, przesłane wcześniej mailowo, podając:</w:t>
      </w:r>
    </w:p>
    <w:p w:rsidR="00E21F67" w:rsidRPr="00E21F67" w:rsidRDefault="00E21F67" w:rsidP="006171CE">
      <w:pPr>
        <w:numPr>
          <w:ilvl w:val="0"/>
          <w:numId w:val="100"/>
        </w:numPr>
        <w:spacing w:line="320" w:lineRule="exact"/>
        <w:ind w:left="1418" w:hanging="425"/>
        <w:jc w:val="both"/>
        <w:rPr>
          <w:sz w:val="22"/>
          <w:szCs w:val="22"/>
        </w:rPr>
      </w:pPr>
      <w:r w:rsidRPr="00E21F67">
        <w:rPr>
          <w:sz w:val="22"/>
          <w:szCs w:val="22"/>
        </w:rPr>
        <w:t>prawdopodobne przyczyny awarii</w:t>
      </w:r>
    </w:p>
    <w:p w:rsidR="00E21F67" w:rsidRPr="00E21F67" w:rsidRDefault="00E21F67" w:rsidP="006171CE">
      <w:pPr>
        <w:numPr>
          <w:ilvl w:val="0"/>
          <w:numId w:val="100"/>
        </w:numPr>
        <w:spacing w:line="320" w:lineRule="exact"/>
        <w:ind w:left="1418" w:hanging="425"/>
        <w:jc w:val="both"/>
        <w:rPr>
          <w:sz w:val="22"/>
          <w:szCs w:val="22"/>
        </w:rPr>
      </w:pPr>
      <w:r w:rsidRPr="00E21F67">
        <w:rPr>
          <w:sz w:val="22"/>
          <w:szCs w:val="22"/>
        </w:rPr>
        <w:t>czas trwania awarii</w:t>
      </w:r>
    </w:p>
    <w:p w:rsidR="00E21F67" w:rsidRDefault="00E21F67" w:rsidP="00E76151">
      <w:pPr>
        <w:numPr>
          <w:ilvl w:val="0"/>
          <w:numId w:val="98"/>
        </w:numPr>
        <w:spacing w:line="320" w:lineRule="exact"/>
        <w:ind w:left="993" w:hanging="426"/>
        <w:jc w:val="both"/>
        <w:rPr>
          <w:sz w:val="22"/>
          <w:szCs w:val="22"/>
        </w:rPr>
      </w:pPr>
      <w:r w:rsidRPr="00E21F67">
        <w:rPr>
          <w:sz w:val="22"/>
          <w:szCs w:val="22"/>
        </w:rPr>
        <w:t>Wykonawca poinformuje osoby kontaktowe Z</w:t>
      </w:r>
      <w:r w:rsidR="006E1AD6">
        <w:rPr>
          <w:sz w:val="22"/>
          <w:szCs w:val="22"/>
        </w:rPr>
        <w:t>amawiającego</w:t>
      </w:r>
      <w:r w:rsidRPr="00E21F67">
        <w:rPr>
          <w:sz w:val="22"/>
          <w:szCs w:val="22"/>
        </w:rPr>
        <w:t xml:space="preserve"> o rozwiązaniu problemu drogą mailową</w:t>
      </w:r>
    </w:p>
    <w:p w:rsidR="00E21F67" w:rsidRPr="001C2258" w:rsidRDefault="00E21F67" w:rsidP="006171CE">
      <w:pPr>
        <w:numPr>
          <w:ilvl w:val="0"/>
          <w:numId w:val="98"/>
        </w:numPr>
        <w:spacing w:line="320" w:lineRule="exact"/>
        <w:ind w:left="993" w:hanging="426"/>
        <w:jc w:val="both"/>
        <w:rPr>
          <w:sz w:val="22"/>
          <w:szCs w:val="22"/>
        </w:rPr>
      </w:pPr>
      <w:r w:rsidRPr="001C2258">
        <w:rPr>
          <w:sz w:val="22"/>
          <w:szCs w:val="22"/>
        </w:rPr>
        <w:t>Wykonawca wprowadzi niezbędne modyfikacje w Dokumentacji Systemu, o ile nastąpiły</w:t>
      </w:r>
      <w:r w:rsidR="001C2258">
        <w:rPr>
          <w:sz w:val="22"/>
          <w:szCs w:val="22"/>
        </w:rPr>
        <w:t xml:space="preserve"> </w:t>
      </w:r>
      <w:r w:rsidRPr="001C2258">
        <w:rPr>
          <w:sz w:val="22"/>
          <w:szCs w:val="22"/>
        </w:rPr>
        <w:t>zmiany w aplikacji.</w:t>
      </w:r>
    </w:p>
    <w:p w:rsidR="00E21F67" w:rsidRPr="00E21F67" w:rsidRDefault="00E21F67" w:rsidP="006171CE">
      <w:pPr>
        <w:numPr>
          <w:ilvl w:val="0"/>
          <w:numId w:val="97"/>
        </w:numPr>
        <w:spacing w:line="320" w:lineRule="exact"/>
        <w:ind w:left="567" w:hanging="567"/>
        <w:jc w:val="both"/>
        <w:rPr>
          <w:sz w:val="22"/>
          <w:szCs w:val="22"/>
        </w:rPr>
      </w:pPr>
      <w:r w:rsidRPr="00E21F67">
        <w:rPr>
          <w:sz w:val="22"/>
          <w:szCs w:val="22"/>
        </w:rPr>
        <w:t>W przypadku wystąpienia awarii nieznaczącej, którą zauważy Z</w:t>
      </w:r>
      <w:r w:rsidR="006E1AD6">
        <w:rPr>
          <w:sz w:val="22"/>
          <w:szCs w:val="22"/>
        </w:rPr>
        <w:t>amawiający</w:t>
      </w:r>
      <w:r w:rsidRPr="00E21F67">
        <w:rPr>
          <w:sz w:val="22"/>
          <w:szCs w:val="22"/>
        </w:rPr>
        <w:t>:</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Zleceniodawca poinformuję WYKONAWCĘ, którego adres został podany w §</w:t>
      </w:r>
      <w:r w:rsidR="00EB0974">
        <w:rPr>
          <w:sz w:val="22"/>
          <w:szCs w:val="22"/>
        </w:rPr>
        <w:t>6</w:t>
      </w:r>
      <w:r w:rsidRPr="00E21F67">
        <w:rPr>
          <w:sz w:val="22"/>
          <w:szCs w:val="22"/>
        </w:rPr>
        <w:t>, dostarczając informacje dotyczące awarii</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W przypadku wystąpienia awarii nieznaczącej, którą zauważy Wykonawca:</w:t>
      </w:r>
    </w:p>
    <w:p w:rsidR="00E21F67" w:rsidRPr="00E21F67" w:rsidRDefault="00E21F67" w:rsidP="006171CE">
      <w:pPr>
        <w:numPr>
          <w:ilvl w:val="0"/>
          <w:numId w:val="102"/>
        </w:numPr>
        <w:spacing w:line="320" w:lineRule="exact"/>
        <w:ind w:left="993" w:hanging="426"/>
        <w:jc w:val="both"/>
        <w:rPr>
          <w:sz w:val="22"/>
          <w:szCs w:val="22"/>
        </w:rPr>
      </w:pPr>
      <w:r w:rsidRPr="00E21F67">
        <w:rPr>
          <w:sz w:val="22"/>
          <w:szCs w:val="22"/>
        </w:rPr>
        <w:t>Wykonawca niezwłocznie poinformuje mailowo Z</w:t>
      </w:r>
      <w:r w:rsidR="0037576B">
        <w:rPr>
          <w:sz w:val="22"/>
          <w:szCs w:val="22"/>
        </w:rPr>
        <w:t>amawiającego</w:t>
      </w:r>
    </w:p>
    <w:p w:rsidR="00E21F67" w:rsidRPr="00E21F67" w:rsidRDefault="00E21F67" w:rsidP="006171CE">
      <w:pPr>
        <w:numPr>
          <w:ilvl w:val="0"/>
          <w:numId w:val="102"/>
        </w:numPr>
        <w:spacing w:line="320" w:lineRule="exact"/>
        <w:ind w:left="993" w:hanging="426"/>
        <w:jc w:val="both"/>
        <w:rPr>
          <w:sz w:val="22"/>
          <w:szCs w:val="22"/>
        </w:rPr>
      </w:pPr>
      <w:r w:rsidRPr="00E21F67">
        <w:rPr>
          <w:sz w:val="22"/>
          <w:szCs w:val="22"/>
        </w:rPr>
        <w:t>Jeśli problem leży po stronie Wykonawcy, Wykonawca niezwłocznie przystąpi do działań mających na celu rozwiązanie problemu, który jest przyczyną awarii</w:t>
      </w:r>
    </w:p>
    <w:p w:rsidR="00E21F67" w:rsidRPr="00E21F67" w:rsidRDefault="00E21F67" w:rsidP="006171CE">
      <w:pPr>
        <w:numPr>
          <w:ilvl w:val="0"/>
          <w:numId w:val="102"/>
        </w:numPr>
        <w:spacing w:line="320" w:lineRule="exact"/>
        <w:ind w:left="993" w:hanging="426"/>
        <w:jc w:val="both"/>
        <w:rPr>
          <w:sz w:val="22"/>
          <w:szCs w:val="22"/>
        </w:rPr>
      </w:pPr>
      <w:r w:rsidRPr="00E21F67">
        <w:rPr>
          <w:sz w:val="22"/>
          <w:szCs w:val="22"/>
        </w:rPr>
        <w:t>Wykonawca, po naprawieniu problemu, uzupełni dane dotyczące awarii, podając:</w:t>
      </w:r>
    </w:p>
    <w:p w:rsidR="00E21F67" w:rsidRPr="00E21F67" w:rsidRDefault="00E21F67" w:rsidP="006171CE">
      <w:pPr>
        <w:numPr>
          <w:ilvl w:val="0"/>
          <w:numId w:val="103"/>
        </w:numPr>
        <w:spacing w:line="320" w:lineRule="exact"/>
        <w:ind w:left="1418" w:hanging="425"/>
        <w:jc w:val="both"/>
        <w:rPr>
          <w:sz w:val="22"/>
          <w:szCs w:val="22"/>
        </w:rPr>
      </w:pPr>
      <w:r w:rsidRPr="00E21F67">
        <w:rPr>
          <w:sz w:val="22"/>
          <w:szCs w:val="22"/>
        </w:rPr>
        <w:t>prawdopodobne przyczyny awarii</w:t>
      </w:r>
    </w:p>
    <w:p w:rsidR="00E21F67" w:rsidRPr="00E21F67" w:rsidRDefault="00E21F67" w:rsidP="006171CE">
      <w:pPr>
        <w:numPr>
          <w:ilvl w:val="0"/>
          <w:numId w:val="103"/>
        </w:numPr>
        <w:spacing w:line="320" w:lineRule="exact"/>
        <w:ind w:left="1418" w:hanging="425"/>
        <w:jc w:val="both"/>
        <w:rPr>
          <w:sz w:val="22"/>
          <w:szCs w:val="22"/>
        </w:rPr>
      </w:pPr>
      <w:r w:rsidRPr="00E21F67">
        <w:rPr>
          <w:sz w:val="22"/>
          <w:szCs w:val="22"/>
        </w:rPr>
        <w:t>czas trwania awarii</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Wykonawca poinformuje osoby kontaktowe Z</w:t>
      </w:r>
      <w:r w:rsidR="0037576B">
        <w:rPr>
          <w:sz w:val="22"/>
          <w:szCs w:val="22"/>
        </w:rPr>
        <w:t>amawiającego</w:t>
      </w:r>
      <w:r w:rsidRPr="00E21F67">
        <w:rPr>
          <w:sz w:val="22"/>
          <w:szCs w:val="22"/>
        </w:rPr>
        <w:t xml:space="preserve"> o rozwiązaniu problemu drogą mailową</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Wykonawca wprowadzi niezbędne modyfikacje w Dokumentacji Systemu, o ile nastąpiły zmiany w aplikacji.</w:t>
      </w:r>
    </w:p>
    <w:p w:rsidR="00E21F67" w:rsidRPr="00E21F67" w:rsidRDefault="00E21F67" w:rsidP="006171CE">
      <w:pPr>
        <w:numPr>
          <w:ilvl w:val="0"/>
          <w:numId w:val="101"/>
        </w:numPr>
        <w:spacing w:line="320" w:lineRule="exact"/>
        <w:ind w:left="993" w:hanging="426"/>
        <w:jc w:val="both"/>
        <w:rPr>
          <w:sz w:val="22"/>
          <w:szCs w:val="22"/>
        </w:rPr>
      </w:pPr>
      <w:r w:rsidRPr="00E21F67">
        <w:rPr>
          <w:sz w:val="22"/>
          <w:szCs w:val="22"/>
        </w:rPr>
        <w:t>Z</w:t>
      </w:r>
      <w:r w:rsidR="0037576B">
        <w:rPr>
          <w:sz w:val="22"/>
          <w:szCs w:val="22"/>
        </w:rPr>
        <w:t>amawiający</w:t>
      </w:r>
      <w:r w:rsidRPr="00E21F67">
        <w:rPr>
          <w:sz w:val="22"/>
          <w:szCs w:val="22"/>
        </w:rPr>
        <w:t xml:space="preserve"> potwierdzi naprawienie problemu i zamknie zgłoszenie.</w:t>
      </w:r>
    </w:p>
    <w:p w:rsidR="00E21F67" w:rsidRPr="00E21F67" w:rsidRDefault="00E21F67" w:rsidP="006171CE">
      <w:pPr>
        <w:numPr>
          <w:ilvl w:val="0"/>
          <w:numId w:val="97"/>
        </w:numPr>
        <w:spacing w:line="320" w:lineRule="exact"/>
        <w:ind w:left="567" w:hanging="567"/>
        <w:jc w:val="both"/>
        <w:rPr>
          <w:sz w:val="22"/>
          <w:szCs w:val="22"/>
        </w:rPr>
      </w:pPr>
      <w:r w:rsidRPr="00E21F67">
        <w:rPr>
          <w:sz w:val="22"/>
          <w:szCs w:val="22"/>
        </w:rPr>
        <w:t xml:space="preserve">Czas naprawy błędu wyznaczony w gwarancji jest liczony od momentu zgłoszenia awarii, do momentu jej usunięcia, potwierdzonego przez </w:t>
      </w:r>
      <w:r w:rsidR="00073162">
        <w:rPr>
          <w:sz w:val="22"/>
          <w:szCs w:val="22"/>
        </w:rPr>
        <w:t>Zamawiającego</w:t>
      </w:r>
      <w:r w:rsidRPr="00E21F67">
        <w:rPr>
          <w:sz w:val="22"/>
          <w:szCs w:val="22"/>
        </w:rPr>
        <w:t>.</w:t>
      </w:r>
    </w:p>
    <w:p w:rsidR="00E21F67" w:rsidRDefault="00E21F67" w:rsidP="00E76151">
      <w:pPr>
        <w:numPr>
          <w:ilvl w:val="0"/>
          <w:numId w:val="97"/>
        </w:numPr>
        <w:spacing w:line="320" w:lineRule="exact"/>
        <w:ind w:left="567" w:hanging="567"/>
        <w:jc w:val="both"/>
        <w:rPr>
          <w:sz w:val="22"/>
          <w:szCs w:val="22"/>
        </w:rPr>
      </w:pPr>
      <w:r w:rsidRPr="00E21F67">
        <w:rPr>
          <w:sz w:val="22"/>
          <w:szCs w:val="22"/>
        </w:rPr>
        <w:t>Czasy zawarte tabeli w ustępie 7 niniejszego paragrafu - "Maksymalny czas usunięcia awarii liczony od momentu zgłoszenia awarii" oznacza całkowity czas, który minął od momentu zgłoszenia awarii do momentu jej usunięcia. Czasy podane w tabelach 2, 3 i 4 w §</w:t>
      </w:r>
      <w:r w:rsidR="00EB0974">
        <w:rPr>
          <w:sz w:val="22"/>
          <w:szCs w:val="22"/>
        </w:rPr>
        <w:t>2</w:t>
      </w:r>
      <w:r w:rsidRPr="00E21F67">
        <w:rPr>
          <w:sz w:val="22"/>
          <w:szCs w:val="22"/>
        </w:rPr>
        <w:t xml:space="preserve"> tabela nr 1, nie sumują się. Opóźnienie ze strony Z</w:t>
      </w:r>
      <w:r w:rsidR="0037576B">
        <w:rPr>
          <w:sz w:val="22"/>
          <w:szCs w:val="22"/>
        </w:rPr>
        <w:t>amawiającego</w:t>
      </w:r>
      <w:r w:rsidRPr="00E21F67">
        <w:rPr>
          <w:sz w:val="22"/>
          <w:szCs w:val="22"/>
        </w:rPr>
        <w:t xml:space="preserve"> w potwierdzeniu faktu naprawienia awarii, nie jest doliczane do czasu obsługi awarii, jeśli awaria została rzeczywiście usunięta.</w:t>
      </w:r>
    </w:p>
    <w:p w:rsidR="009C337C" w:rsidRPr="00E21F67" w:rsidRDefault="009C337C" w:rsidP="009C337C">
      <w:pPr>
        <w:spacing w:line="320" w:lineRule="exact"/>
        <w:ind w:left="567"/>
        <w:jc w:val="both"/>
        <w:rPr>
          <w:sz w:val="22"/>
          <w:szCs w:val="22"/>
        </w:rPr>
      </w:pPr>
    </w:p>
    <w:p w:rsidR="00E21F67" w:rsidRPr="00E21F67" w:rsidRDefault="00E21F67" w:rsidP="009C337C">
      <w:pPr>
        <w:spacing w:line="320" w:lineRule="exact"/>
        <w:jc w:val="center"/>
        <w:rPr>
          <w:sz w:val="22"/>
          <w:szCs w:val="22"/>
        </w:rPr>
      </w:pPr>
      <w:r w:rsidRPr="00E21F67">
        <w:rPr>
          <w:sz w:val="22"/>
          <w:szCs w:val="22"/>
        </w:rPr>
        <w:t xml:space="preserve">§ </w:t>
      </w:r>
      <w:r w:rsidR="005D70BF">
        <w:rPr>
          <w:sz w:val="22"/>
          <w:szCs w:val="22"/>
        </w:rPr>
        <w:t>3</w:t>
      </w:r>
      <w:r w:rsidRPr="00E21F67">
        <w:rPr>
          <w:sz w:val="22"/>
          <w:szCs w:val="22"/>
        </w:rPr>
        <w:t>.</w:t>
      </w:r>
    </w:p>
    <w:p w:rsidR="00E21F67" w:rsidRPr="00E21F67" w:rsidRDefault="00E21F67" w:rsidP="009C337C">
      <w:pPr>
        <w:spacing w:line="320" w:lineRule="exact"/>
        <w:jc w:val="center"/>
        <w:rPr>
          <w:sz w:val="22"/>
          <w:szCs w:val="22"/>
        </w:rPr>
      </w:pPr>
      <w:r w:rsidRPr="00E21F67">
        <w:rPr>
          <w:sz w:val="22"/>
          <w:szCs w:val="22"/>
        </w:rPr>
        <w:t>Kompatybilność</w:t>
      </w:r>
    </w:p>
    <w:p w:rsidR="00E21F67" w:rsidRDefault="00E21F67" w:rsidP="006171CE">
      <w:pPr>
        <w:numPr>
          <w:ilvl w:val="0"/>
          <w:numId w:val="104"/>
        </w:numPr>
        <w:spacing w:line="320" w:lineRule="exact"/>
        <w:ind w:left="567" w:hanging="567"/>
        <w:jc w:val="both"/>
        <w:rPr>
          <w:sz w:val="22"/>
          <w:szCs w:val="22"/>
        </w:rPr>
      </w:pPr>
      <w:r w:rsidRPr="00E21F67">
        <w:rPr>
          <w:sz w:val="22"/>
          <w:szCs w:val="22"/>
        </w:rPr>
        <w:t>WYKONAWCA zobowiązany jest do dostarczenia APLIKACJI, która będzie kompatybilna z</w:t>
      </w:r>
      <w:r w:rsidR="0037576B">
        <w:rPr>
          <w:sz w:val="22"/>
          <w:szCs w:val="22"/>
        </w:rPr>
        <w:t> </w:t>
      </w:r>
      <w:r w:rsidRPr="00E21F67">
        <w:rPr>
          <w:sz w:val="22"/>
          <w:szCs w:val="22"/>
        </w:rPr>
        <w:t>aktualną najnowszą wersją systemu operacyjnego / środowiska VR / urządzenia VR i jego oprogramowania w momencie publikacji APLIKACJI na platformach dystrybucji treści.</w:t>
      </w:r>
    </w:p>
    <w:p w:rsidR="00E21F67" w:rsidRPr="00073162" w:rsidRDefault="00E21F67" w:rsidP="006171CE">
      <w:pPr>
        <w:numPr>
          <w:ilvl w:val="0"/>
          <w:numId w:val="104"/>
        </w:numPr>
        <w:spacing w:line="320" w:lineRule="exact"/>
        <w:ind w:left="567" w:hanging="567"/>
        <w:jc w:val="both"/>
        <w:rPr>
          <w:sz w:val="22"/>
          <w:szCs w:val="22"/>
        </w:rPr>
      </w:pPr>
      <w:r w:rsidRPr="00073162">
        <w:rPr>
          <w:sz w:val="22"/>
          <w:szCs w:val="22"/>
        </w:rPr>
        <w:t>Za niekompatybilność APLIKACJI z wersją systemu operacyjnego, środowiska VR lub urządzenia VR uważać się będzie sytuację, w której APLIKACJA nie działa, lub działa niewłaściwie, lub jakikolwiek element APLIKACJI nie działa, lub działa nie właściwie i uniemożliwia realizowanie którejkolwiek z funkcji APLIKACJI w danej wersji systemu/środowiska/urządzenia przy jednoczesnym poprawnym działaniu APLIKACJI w innych wersjach tego samego systemu/środowiska/urządzenia, w szczególności w wersjach systemu/środowiska/urządzenia aktualnych w dniu publikacji APLIKACJI na platformach dystrybucji treści.</w:t>
      </w:r>
    </w:p>
    <w:p w:rsidR="00073162" w:rsidRDefault="00073162" w:rsidP="00E21F67">
      <w:pPr>
        <w:spacing w:line="320" w:lineRule="exact"/>
        <w:jc w:val="both"/>
        <w:rPr>
          <w:sz w:val="22"/>
          <w:szCs w:val="22"/>
        </w:rPr>
      </w:pPr>
      <w:bookmarkStart w:id="127" w:name="bookmark62"/>
    </w:p>
    <w:p w:rsidR="00073162" w:rsidRDefault="00073162" w:rsidP="00073162">
      <w:pPr>
        <w:spacing w:line="320" w:lineRule="exact"/>
        <w:jc w:val="center"/>
        <w:rPr>
          <w:sz w:val="22"/>
          <w:szCs w:val="22"/>
        </w:rPr>
      </w:pPr>
      <w:r w:rsidRPr="00073162">
        <w:rPr>
          <w:sz w:val="22"/>
          <w:szCs w:val="22"/>
        </w:rPr>
        <w:t xml:space="preserve">§ </w:t>
      </w:r>
      <w:r w:rsidR="005D70BF">
        <w:rPr>
          <w:sz w:val="22"/>
          <w:szCs w:val="22"/>
        </w:rPr>
        <w:t>4</w:t>
      </w:r>
      <w:r w:rsidRPr="00073162">
        <w:rPr>
          <w:sz w:val="22"/>
          <w:szCs w:val="22"/>
        </w:rPr>
        <w:t>.</w:t>
      </w:r>
    </w:p>
    <w:p w:rsidR="00E21F67" w:rsidRPr="00E21F67" w:rsidRDefault="00E21F67" w:rsidP="00073162">
      <w:pPr>
        <w:spacing w:line="320" w:lineRule="exact"/>
        <w:jc w:val="center"/>
        <w:rPr>
          <w:sz w:val="22"/>
          <w:szCs w:val="22"/>
        </w:rPr>
      </w:pPr>
      <w:r w:rsidRPr="00E21F67">
        <w:rPr>
          <w:sz w:val="22"/>
          <w:szCs w:val="22"/>
        </w:rPr>
        <w:t>Rozszerzenie Gwarancji</w:t>
      </w:r>
      <w:bookmarkEnd w:id="127"/>
    </w:p>
    <w:p w:rsidR="00E21F67" w:rsidRPr="00E21F67" w:rsidRDefault="00E76151" w:rsidP="00AB01E6">
      <w:pPr>
        <w:numPr>
          <w:ilvl w:val="0"/>
          <w:numId w:val="105"/>
        </w:numPr>
        <w:spacing w:line="320" w:lineRule="exact"/>
        <w:ind w:left="567" w:hanging="567"/>
        <w:jc w:val="both"/>
        <w:rPr>
          <w:sz w:val="22"/>
          <w:szCs w:val="22"/>
        </w:rPr>
      </w:pPr>
      <w:r>
        <w:rPr>
          <w:sz w:val="22"/>
          <w:szCs w:val="22"/>
        </w:rPr>
        <w:t>Zamawiający</w:t>
      </w:r>
      <w:r w:rsidR="00E21F67" w:rsidRPr="00E21F67">
        <w:rPr>
          <w:sz w:val="22"/>
          <w:szCs w:val="22"/>
        </w:rPr>
        <w:t xml:space="preserve"> będzie miał możliwość rozszerzenia usług oferowanych w ramach gwarancji o usługi utrzymania kompatybilności APLIKACJI z nowszymi wersjami systemów operacyjnych, środowisk VR i urządzeń VR oraz ich oprogramowania, które były niedostępne w momencie publikacji aplikacji, w ramach pojedynczych aktualizacji APLIKACJI.</w:t>
      </w:r>
    </w:p>
    <w:p w:rsidR="00E21F67" w:rsidRPr="00E21F67" w:rsidRDefault="00E76151" w:rsidP="00AB01E6">
      <w:pPr>
        <w:numPr>
          <w:ilvl w:val="0"/>
          <w:numId w:val="105"/>
        </w:numPr>
        <w:spacing w:line="320" w:lineRule="exact"/>
        <w:ind w:left="567" w:hanging="567"/>
        <w:jc w:val="both"/>
        <w:rPr>
          <w:sz w:val="22"/>
          <w:szCs w:val="22"/>
        </w:rPr>
      </w:pPr>
      <w:r>
        <w:rPr>
          <w:sz w:val="22"/>
          <w:szCs w:val="22"/>
        </w:rPr>
        <w:t>Zamawiający</w:t>
      </w:r>
      <w:r w:rsidR="00E21F67" w:rsidRPr="00E21F67">
        <w:rPr>
          <w:sz w:val="22"/>
          <w:szCs w:val="22"/>
        </w:rPr>
        <w:t xml:space="preserve"> będzie miał możliwość rozszerzenia usług oferowanych w ramach gwarancji o</w:t>
      </w:r>
      <w:r>
        <w:rPr>
          <w:sz w:val="22"/>
          <w:szCs w:val="22"/>
        </w:rPr>
        <w:t> </w:t>
      </w:r>
      <w:r w:rsidR="00E21F67" w:rsidRPr="00E21F67">
        <w:rPr>
          <w:sz w:val="22"/>
          <w:szCs w:val="22"/>
        </w:rPr>
        <w:t>dodatkowe funkcjonalności lub treści, w ramach pojedynczych aktualizacji APLIKACJI.</w:t>
      </w:r>
    </w:p>
    <w:p w:rsidR="00E21F67" w:rsidRPr="00E21F67" w:rsidRDefault="00E21F67" w:rsidP="00AB01E6">
      <w:pPr>
        <w:numPr>
          <w:ilvl w:val="0"/>
          <w:numId w:val="105"/>
        </w:numPr>
        <w:spacing w:line="320" w:lineRule="exact"/>
        <w:ind w:left="567" w:hanging="567"/>
        <w:jc w:val="both"/>
        <w:rPr>
          <w:sz w:val="22"/>
          <w:szCs w:val="22"/>
        </w:rPr>
      </w:pPr>
      <w:r w:rsidRPr="00E21F67">
        <w:rPr>
          <w:sz w:val="22"/>
          <w:szCs w:val="22"/>
        </w:rPr>
        <w:t>Wycena usług opisanych w ramach ustępu 1 i 2 niniejszego paragrafu będzie dokonywana każdorazowo w odniesieniu do stopnia komplikacji takiej aktualizacji. Zgodnie z wyceną rynkową i</w:t>
      </w:r>
      <w:r w:rsidR="0023775C">
        <w:rPr>
          <w:sz w:val="22"/>
          <w:szCs w:val="22"/>
        </w:rPr>
        <w:t> </w:t>
      </w:r>
      <w:r w:rsidRPr="00E21F67">
        <w:rPr>
          <w:sz w:val="22"/>
          <w:szCs w:val="22"/>
        </w:rPr>
        <w:t>nie będzie odbiegała o więcej niż 10% od średniej.</w:t>
      </w:r>
    </w:p>
    <w:p w:rsidR="00073162" w:rsidRDefault="00073162" w:rsidP="00E21F67">
      <w:pPr>
        <w:spacing w:line="320" w:lineRule="exact"/>
        <w:jc w:val="both"/>
        <w:rPr>
          <w:sz w:val="22"/>
          <w:szCs w:val="22"/>
        </w:rPr>
      </w:pPr>
      <w:bookmarkStart w:id="128" w:name="bookmark63"/>
    </w:p>
    <w:p w:rsidR="00E21F67" w:rsidRPr="00E21F67" w:rsidRDefault="00E21F67" w:rsidP="00073162">
      <w:pPr>
        <w:spacing w:line="320" w:lineRule="exact"/>
        <w:jc w:val="center"/>
        <w:rPr>
          <w:sz w:val="22"/>
          <w:szCs w:val="22"/>
        </w:rPr>
      </w:pPr>
      <w:r w:rsidRPr="00E21F67">
        <w:rPr>
          <w:sz w:val="22"/>
          <w:szCs w:val="22"/>
        </w:rPr>
        <w:t xml:space="preserve">§ </w:t>
      </w:r>
      <w:r w:rsidR="005D70BF">
        <w:rPr>
          <w:sz w:val="22"/>
          <w:szCs w:val="22"/>
        </w:rPr>
        <w:t>5</w:t>
      </w:r>
      <w:r w:rsidRPr="00E21F67">
        <w:rPr>
          <w:sz w:val="22"/>
          <w:szCs w:val="22"/>
        </w:rPr>
        <w:t xml:space="preserve"> Pozostałe ustalenia</w:t>
      </w:r>
      <w:bookmarkEnd w:id="128"/>
    </w:p>
    <w:p w:rsidR="00E21F67" w:rsidRPr="00E21F67" w:rsidRDefault="00E21F67" w:rsidP="00AB01E6">
      <w:pPr>
        <w:numPr>
          <w:ilvl w:val="0"/>
          <w:numId w:val="106"/>
        </w:numPr>
        <w:spacing w:line="320" w:lineRule="exact"/>
        <w:ind w:left="567" w:hanging="567"/>
        <w:jc w:val="both"/>
        <w:rPr>
          <w:sz w:val="22"/>
          <w:szCs w:val="22"/>
        </w:rPr>
      </w:pPr>
      <w:r w:rsidRPr="00E21F67">
        <w:rPr>
          <w:sz w:val="22"/>
          <w:szCs w:val="22"/>
        </w:rPr>
        <w:t>Gwarancja nie obejmuje uszkodzeń spowodowanych ingerencją w działanie Aplikacji osób trzecich.</w:t>
      </w:r>
    </w:p>
    <w:p w:rsidR="00E21F67" w:rsidRPr="00E21F67" w:rsidRDefault="00E21F67" w:rsidP="00AB01E6">
      <w:pPr>
        <w:numPr>
          <w:ilvl w:val="0"/>
          <w:numId w:val="106"/>
        </w:numPr>
        <w:spacing w:line="320" w:lineRule="exact"/>
        <w:ind w:left="567" w:hanging="567"/>
        <w:jc w:val="both"/>
        <w:rPr>
          <w:sz w:val="22"/>
          <w:szCs w:val="22"/>
        </w:rPr>
      </w:pPr>
      <w:r w:rsidRPr="00E21F67">
        <w:rPr>
          <w:sz w:val="22"/>
          <w:szCs w:val="22"/>
        </w:rPr>
        <w:t>W kwestiach nieuregulowanych stosuje się przepisy ustawy z dnia 23 kwietnia 1964 r. Kodeks cywilny (Dz. U. z 1964 r. Nr 16, poz. 93 z późniejszymi zmianami.</w:t>
      </w:r>
      <w:r w:rsidR="00EB0974">
        <w:rPr>
          <w:sz w:val="22"/>
          <w:szCs w:val="22"/>
        </w:rPr>
        <w:t>)</w:t>
      </w:r>
    </w:p>
    <w:p w:rsidR="00073162" w:rsidRDefault="00073162" w:rsidP="00E21F67">
      <w:pPr>
        <w:spacing w:line="320" w:lineRule="exact"/>
        <w:jc w:val="both"/>
        <w:rPr>
          <w:sz w:val="22"/>
          <w:szCs w:val="22"/>
        </w:rPr>
      </w:pPr>
      <w:bookmarkStart w:id="129" w:name="bookmark64"/>
    </w:p>
    <w:p w:rsidR="00E21F67" w:rsidRPr="00E21F67" w:rsidRDefault="00E21F67" w:rsidP="00073162">
      <w:pPr>
        <w:spacing w:line="320" w:lineRule="exact"/>
        <w:jc w:val="center"/>
        <w:rPr>
          <w:sz w:val="22"/>
          <w:szCs w:val="22"/>
        </w:rPr>
      </w:pPr>
      <w:r w:rsidRPr="00E21F67">
        <w:rPr>
          <w:sz w:val="22"/>
          <w:szCs w:val="22"/>
        </w:rPr>
        <w:t xml:space="preserve">§ </w:t>
      </w:r>
      <w:r w:rsidR="005D70BF">
        <w:rPr>
          <w:sz w:val="22"/>
          <w:szCs w:val="22"/>
        </w:rPr>
        <w:t>6</w:t>
      </w:r>
      <w:r w:rsidRPr="00E21F67">
        <w:rPr>
          <w:sz w:val="22"/>
          <w:szCs w:val="22"/>
        </w:rPr>
        <w:t xml:space="preserve"> Dane kontaktowe</w:t>
      </w:r>
      <w:bookmarkEnd w:id="129"/>
    </w:p>
    <w:p w:rsidR="00E21F67" w:rsidRPr="00E21F67" w:rsidRDefault="00E21F67" w:rsidP="00E21F67">
      <w:pPr>
        <w:spacing w:line="320" w:lineRule="exact"/>
        <w:jc w:val="both"/>
        <w:rPr>
          <w:sz w:val="22"/>
          <w:szCs w:val="22"/>
        </w:rPr>
      </w:pPr>
      <w:r w:rsidRPr="00E21F67">
        <w:rPr>
          <w:sz w:val="22"/>
          <w:szCs w:val="22"/>
        </w:rPr>
        <w:t>WYKONAWCA zobowiązuje się do obsługi zgłoszeń za pomocą następujących kanałów komunikacji:</w:t>
      </w:r>
    </w:p>
    <w:p w:rsidR="00E21F67" w:rsidRPr="00E21F67" w:rsidRDefault="00E21F67" w:rsidP="00E76151">
      <w:pPr>
        <w:numPr>
          <w:ilvl w:val="0"/>
          <w:numId w:val="107"/>
        </w:numPr>
        <w:spacing w:line="320" w:lineRule="exact"/>
        <w:jc w:val="both"/>
        <w:rPr>
          <w:sz w:val="22"/>
          <w:szCs w:val="22"/>
        </w:rPr>
      </w:pPr>
      <w:r w:rsidRPr="00E21F67">
        <w:rPr>
          <w:sz w:val="22"/>
          <w:szCs w:val="22"/>
        </w:rPr>
        <w:t>Telefon alarmowy</w:t>
      </w:r>
      <w:r w:rsidRPr="00E21F67">
        <w:rPr>
          <w:sz w:val="22"/>
          <w:szCs w:val="22"/>
        </w:rPr>
        <w:tab/>
      </w:r>
    </w:p>
    <w:p w:rsidR="00E21F67" w:rsidRPr="00E21F67" w:rsidRDefault="00E21F67" w:rsidP="00E76151">
      <w:pPr>
        <w:numPr>
          <w:ilvl w:val="0"/>
          <w:numId w:val="107"/>
        </w:numPr>
        <w:spacing w:line="320" w:lineRule="exact"/>
        <w:jc w:val="both"/>
        <w:rPr>
          <w:sz w:val="22"/>
          <w:szCs w:val="22"/>
        </w:rPr>
      </w:pPr>
      <w:r w:rsidRPr="00E21F67">
        <w:rPr>
          <w:sz w:val="22"/>
          <w:szCs w:val="22"/>
        </w:rPr>
        <w:t>Mail kontaktowy</w:t>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Zleceniodawca wyznacza następujące osoby do kontaktu w sprawie Awarii:</w:t>
      </w:r>
    </w:p>
    <w:p w:rsidR="00E21F67" w:rsidRPr="00E21F67" w:rsidRDefault="00E21F67" w:rsidP="00E76151">
      <w:pPr>
        <w:numPr>
          <w:ilvl w:val="0"/>
          <w:numId w:val="108"/>
        </w:numPr>
        <w:spacing w:line="320" w:lineRule="exact"/>
        <w:jc w:val="both"/>
        <w:rPr>
          <w:sz w:val="22"/>
          <w:szCs w:val="22"/>
        </w:rPr>
      </w:pPr>
      <w:r w:rsidRPr="00E21F67">
        <w:rPr>
          <w:sz w:val="22"/>
          <w:szCs w:val="22"/>
        </w:rPr>
        <w:t>kontakt</w:t>
      </w:r>
    </w:p>
    <w:p w:rsidR="00E21F67" w:rsidRPr="00E21F67" w:rsidRDefault="00E21F67" w:rsidP="00E21F67">
      <w:pPr>
        <w:spacing w:line="320" w:lineRule="exact"/>
        <w:jc w:val="both"/>
        <w:rPr>
          <w:sz w:val="22"/>
          <w:szCs w:val="22"/>
        </w:rPr>
      </w:pPr>
      <w:r w:rsidRPr="00E21F67">
        <w:rPr>
          <w:sz w:val="22"/>
          <w:szCs w:val="22"/>
        </w:rPr>
        <w:t>Imię:</w:t>
      </w:r>
      <w:r w:rsidRPr="00E21F67">
        <w:rPr>
          <w:sz w:val="22"/>
          <w:szCs w:val="22"/>
        </w:rPr>
        <w:tab/>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 xml:space="preserve">Nazwisko: </w:t>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email:</w:t>
      </w:r>
      <w:r w:rsidRPr="00E21F67">
        <w:rPr>
          <w:sz w:val="22"/>
          <w:szCs w:val="22"/>
        </w:rPr>
        <w:tab/>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telefon:</w:t>
      </w:r>
      <w:r w:rsidRPr="00E21F67">
        <w:rPr>
          <w:sz w:val="22"/>
          <w:szCs w:val="22"/>
        </w:rPr>
        <w:tab/>
      </w:r>
      <w:r w:rsidRPr="00E21F67">
        <w:rPr>
          <w:sz w:val="22"/>
          <w:szCs w:val="22"/>
        </w:rPr>
        <w:tab/>
      </w:r>
    </w:p>
    <w:p w:rsidR="00E21F67" w:rsidRPr="00E21F67" w:rsidRDefault="00E21F67" w:rsidP="00E76151">
      <w:pPr>
        <w:numPr>
          <w:ilvl w:val="0"/>
          <w:numId w:val="108"/>
        </w:numPr>
        <w:spacing w:line="320" w:lineRule="exact"/>
        <w:jc w:val="both"/>
        <w:rPr>
          <w:sz w:val="22"/>
          <w:szCs w:val="22"/>
        </w:rPr>
      </w:pPr>
      <w:r w:rsidRPr="00E21F67">
        <w:rPr>
          <w:sz w:val="22"/>
          <w:szCs w:val="22"/>
        </w:rPr>
        <w:t>kontakt (zastępstwo)</w:t>
      </w:r>
    </w:p>
    <w:p w:rsidR="00E21F67" w:rsidRPr="00E21F67" w:rsidRDefault="00E21F67" w:rsidP="00E21F67">
      <w:pPr>
        <w:spacing w:line="320" w:lineRule="exact"/>
        <w:jc w:val="both"/>
        <w:rPr>
          <w:sz w:val="22"/>
          <w:szCs w:val="22"/>
        </w:rPr>
      </w:pPr>
      <w:r w:rsidRPr="00E21F67">
        <w:rPr>
          <w:sz w:val="22"/>
          <w:szCs w:val="22"/>
        </w:rPr>
        <w:t>Imię:</w:t>
      </w:r>
      <w:r w:rsidRPr="00E21F67">
        <w:rPr>
          <w:sz w:val="22"/>
          <w:szCs w:val="22"/>
        </w:rPr>
        <w:tab/>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 xml:space="preserve">Nazwisko: </w:t>
      </w:r>
      <w:r w:rsidRPr="00E21F67">
        <w:rPr>
          <w:sz w:val="22"/>
          <w:szCs w:val="22"/>
        </w:rPr>
        <w:tab/>
      </w:r>
    </w:p>
    <w:p w:rsidR="00E21F67" w:rsidRPr="00E21F67" w:rsidRDefault="00E21F67" w:rsidP="00E21F67">
      <w:pPr>
        <w:spacing w:line="320" w:lineRule="exact"/>
        <w:jc w:val="both"/>
        <w:rPr>
          <w:sz w:val="22"/>
          <w:szCs w:val="22"/>
        </w:rPr>
      </w:pPr>
      <w:r w:rsidRPr="00E21F67">
        <w:rPr>
          <w:sz w:val="22"/>
          <w:szCs w:val="22"/>
        </w:rPr>
        <w:t>email:</w:t>
      </w:r>
      <w:r w:rsidRPr="00E21F67">
        <w:rPr>
          <w:sz w:val="22"/>
          <w:szCs w:val="22"/>
        </w:rPr>
        <w:tab/>
      </w:r>
      <w:r w:rsidRPr="00E21F67">
        <w:rPr>
          <w:sz w:val="22"/>
          <w:szCs w:val="22"/>
        </w:rPr>
        <w:tab/>
      </w:r>
    </w:p>
    <w:p w:rsidR="00E21F67" w:rsidRPr="00E21F67" w:rsidRDefault="00E21F67" w:rsidP="00E21F67">
      <w:pPr>
        <w:spacing w:line="320" w:lineRule="exact"/>
        <w:jc w:val="both"/>
        <w:rPr>
          <w:rFonts w:ascii="Trebuchet MS" w:hAnsi="Trebuchet MS" w:cs="Arial"/>
          <w:b/>
        </w:rPr>
      </w:pPr>
      <w:r w:rsidRPr="00E21F67">
        <w:rPr>
          <w:sz w:val="22"/>
          <w:szCs w:val="22"/>
        </w:rPr>
        <w:t>telefon:</w:t>
      </w:r>
      <w:r w:rsidRPr="00E21F67">
        <w:rPr>
          <w:sz w:val="22"/>
          <w:szCs w:val="22"/>
        </w:rPr>
        <w:tab/>
      </w:r>
      <w:r w:rsidRPr="00E21F67">
        <w:rPr>
          <w:sz w:val="22"/>
          <w:szCs w:val="22"/>
        </w:rPr>
        <w:tab/>
      </w:r>
    </w:p>
    <w:p w:rsidR="00E21F67" w:rsidRDefault="00E21F67" w:rsidP="00E21F67">
      <w:pPr>
        <w:spacing w:line="360" w:lineRule="auto"/>
        <w:jc w:val="both"/>
        <w:rPr>
          <w:rFonts w:ascii="Trebuchet MS" w:hAnsi="Trebuchet MS" w:cs="Arial"/>
          <w:b/>
        </w:rPr>
      </w:pPr>
    </w:p>
    <w:p w:rsidR="003171D1" w:rsidRDefault="003171D1" w:rsidP="003171D1">
      <w:pPr>
        <w:spacing w:line="360" w:lineRule="auto"/>
        <w:jc w:val="both"/>
        <w:rPr>
          <w:rFonts w:ascii="Trebuchet MS" w:hAnsi="Trebuchet MS" w:cs="Arial"/>
          <w:b/>
        </w:rPr>
      </w:pPr>
    </w:p>
    <w:p w:rsidR="003171D1" w:rsidRDefault="003171D1" w:rsidP="00254478">
      <w:pPr>
        <w:spacing w:line="360" w:lineRule="auto"/>
        <w:jc w:val="right"/>
        <w:rPr>
          <w:rFonts w:ascii="Trebuchet MS" w:hAnsi="Trebuchet MS" w:cs="Arial"/>
          <w:b/>
        </w:rPr>
        <w:sectPr w:rsidR="003171D1" w:rsidSect="008E50A5">
          <w:pgSz w:w="11906" w:h="16838"/>
          <w:pgMar w:top="1418" w:right="992" w:bottom="1418" w:left="1418" w:header="709" w:footer="709" w:gutter="0"/>
          <w:cols w:space="708"/>
          <w:docGrid w:linePitch="360"/>
        </w:sectPr>
      </w:pPr>
    </w:p>
    <w:p w:rsidR="00F9195B" w:rsidRDefault="00F9195B" w:rsidP="00F9195B">
      <w:pPr>
        <w:spacing w:line="360" w:lineRule="auto"/>
        <w:jc w:val="center"/>
        <w:rPr>
          <w:rFonts w:ascii="Trebuchet MS" w:hAnsi="Trebuchet MS" w:cs="Arial"/>
          <w:b/>
        </w:rPr>
      </w:pPr>
      <w:r w:rsidRPr="00551F90">
        <w:rPr>
          <w:rFonts w:ascii="Calibri" w:hAnsi="Calibri" w:cs="Arial"/>
          <w:noProof/>
          <w:sz w:val="22"/>
          <w:szCs w:val="22"/>
        </w:rPr>
        <w:drawing>
          <wp:inline distT="0" distB="0" distL="0" distR="0" wp14:anchorId="4C97C35B" wp14:editId="752E6547">
            <wp:extent cx="5759450" cy="556772"/>
            <wp:effectExtent l="0" t="0" r="0" b="0"/>
            <wp:docPr id="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A13B78">
        <w:rPr>
          <w:rFonts w:ascii="Trebuchet MS" w:hAnsi="Trebuchet MS" w:cs="Arial"/>
          <w:b/>
        </w:rPr>
        <w:t>5</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6F0B4A" w:rsidP="00254478">
      <w:pPr>
        <w:spacing w:line="360" w:lineRule="auto"/>
        <w:jc w:val="center"/>
        <w:rPr>
          <w:rFonts w:ascii="Trebuchet MS" w:hAnsi="Trebuchet MS" w:cs="Arial"/>
          <w:b/>
          <w:color w:val="000000"/>
        </w:rPr>
      </w:pPr>
      <w:r>
        <w:rPr>
          <w:rFonts w:ascii="Trebuchet MS" w:hAnsi="Trebuchet MS" w:cs="Arial"/>
          <w:b/>
          <w:color w:val="000000"/>
        </w:rPr>
        <w:t>…………………………………………………………………………….</w:t>
      </w:r>
      <w:r w:rsidR="00A13B78" w:rsidRPr="00A13B78">
        <w:rPr>
          <w:rFonts w:ascii="Trebuchet MS" w:hAnsi="Trebuchet MS" w:cs="Arial"/>
          <w:b/>
          <w:color w:val="000000"/>
        </w:rPr>
        <w:t>.</w:t>
      </w: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9195B" w:rsidP="00FB024A">
      <w:pPr>
        <w:keepNext/>
        <w:keepLines/>
        <w:spacing w:before="240" w:after="240" w:line="400" w:lineRule="exact"/>
        <w:ind w:left="2098" w:hanging="2098"/>
        <w:jc w:val="right"/>
        <w:outlineLvl w:val="2"/>
        <w:rPr>
          <w:b/>
          <w:bCs/>
          <w:sz w:val="24"/>
        </w:rPr>
      </w:pPr>
      <w:bookmarkStart w:id="130" w:name="_Toc516473347"/>
      <w:bookmarkStart w:id="131" w:name="_Toc526334234"/>
      <w:bookmarkStart w:id="132" w:name="_Toc3363072"/>
      <w:r w:rsidRPr="00551F90">
        <w:rPr>
          <w:rFonts w:ascii="Calibri" w:hAnsi="Calibri" w:cs="Arial"/>
          <w:noProof/>
          <w:sz w:val="22"/>
          <w:szCs w:val="22"/>
        </w:rPr>
        <w:drawing>
          <wp:anchor distT="0" distB="0" distL="114300" distR="114300" simplePos="0" relativeHeight="251660288" behindDoc="0" locked="0" layoutInCell="1" allowOverlap="1" wp14:anchorId="0FF0523A" wp14:editId="118F313F">
            <wp:simplePos x="0" y="0"/>
            <wp:positionH relativeFrom="column">
              <wp:posOffset>271145</wp:posOffset>
            </wp:positionH>
            <wp:positionV relativeFrom="paragraph">
              <wp:posOffset>-205105</wp:posOffset>
            </wp:positionV>
            <wp:extent cx="5759450" cy="556260"/>
            <wp:effectExtent l="0" t="0" r="0" b="0"/>
            <wp:wrapSquare wrapText="bothSides"/>
            <wp:docPr id="1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B024A" w:rsidRPr="00BC61D4">
        <w:rPr>
          <w:b/>
          <w:bCs/>
          <w:sz w:val="24"/>
        </w:rPr>
        <w:t xml:space="preserve">Załącznik nr </w:t>
      </w:r>
      <w:r w:rsidR="00A13B78">
        <w:rPr>
          <w:b/>
          <w:bCs/>
          <w:sz w:val="24"/>
        </w:rPr>
        <w:t>7</w:t>
      </w:r>
      <w:r w:rsidR="00FB024A" w:rsidRPr="00BC61D4">
        <w:rPr>
          <w:b/>
          <w:bCs/>
          <w:sz w:val="24"/>
        </w:rPr>
        <w:t xml:space="preserve"> do SIWZ</w:t>
      </w:r>
      <w:bookmarkEnd w:id="130"/>
      <w:bookmarkEnd w:id="131"/>
      <w:bookmarkEnd w:id="132"/>
    </w:p>
    <w:p w:rsidR="00FB024A" w:rsidRPr="00BC61D4" w:rsidRDefault="00FB024A" w:rsidP="00FB024A">
      <w:pPr>
        <w:jc w:val="both"/>
        <w:rPr>
          <w:b/>
          <w:bCs/>
          <w:sz w:val="22"/>
        </w:rPr>
      </w:pPr>
      <w:r w:rsidRPr="00BC61D4">
        <w:rPr>
          <w:sz w:val="22"/>
        </w:rPr>
        <w:t xml:space="preserve">Dotyczy postępowania o udzielenie zamówienia publicznego pn.: </w:t>
      </w:r>
      <w:r w:rsidR="0023775C" w:rsidRPr="0023775C">
        <w:rPr>
          <w:b/>
          <w:bCs/>
          <w:sz w:val="22"/>
        </w:rPr>
        <w:t>Przygotowanie i dostarczenie pracowni wirtualnej rzeczywistości.</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7A3CE4">
      <w:pPr>
        <w:numPr>
          <w:ilvl w:val="0"/>
          <w:numId w:val="58"/>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7A3CE4">
      <w:pPr>
        <w:numPr>
          <w:ilvl w:val="0"/>
          <w:numId w:val="59"/>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4"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7A3CE4">
      <w:pPr>
        <w:numPr>
          <w:ilvl w:val="0"/>
          <w:numId w:val="59"/>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A13B78" w:rsidP="00FB024A">
      <w:pPr>
        <w:ind w:left="720"/>
        <w:jc w:val="both"/>
        <w:rPr>
          <w:sz w:val="22"/>
          <w:szCs w:val="22"/>
          <w:lang w:val="x-none"/>
        </w:rPr>
      </w:pPr>
      <w:r w:rsidRPr="00A13B78">
        <w:rPr>
          <w:b/>
          <w:bCs/>
          <w:sz w:val="22"/>
          <w:szCs w:val="22"/>
        </w:rPr>
        <w:t>Przygotowanie projektu oraz wdrożenie aplikacji pracowni wirtualnej rzeczywistości.</w:t>
      </w:r>
      <w:r w:rsidR="00FB024A" w:rsidRPr="00FD4162">
        <w:rPr>
          <w:b/>
          <w:bCs/>
          <w:sz w:val="22"/>
          <w:szCs w:val="22"/>
        </w:rPr>
        <w:t>.</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w:t>
      </w:r>
      <w:r>
        <w:rPr>
          <w:b/>
          <w:sz w:val="22"/>
          <w:szCs w:val="22"/>
        </w:rPr>
        <w:t>9</w:t>
      </w:r>
      <w:r w:rsidR="00FB024A" w:rsidRPr="00FD4162">
        <w:rPr>
          <w:b/>
          <w:sz w:val="22"/>
          <w:szCs w:val="22"/>
        </w:rPr>
        <w:t>/0</w:t>
      </w:r>
      <w:r>
        <w:rPr>
          <w:b/>
          <w:sz w:val="22"/>
          <w:szCs w:val="22"/>
        </w:rPr>
        <w:t>2</w:t>
      </w:r>
      <w:r w:rsidR="00FB024A" w:rsidRPr="00FD4162">
        <w:rPr>
          <w:b/>
          <w:sz w:val="22"/>
          <w:szCs w:val="22"/>
        </w:rPr>
        <w:t>/0</w:t>
      </w:r>
      <w:r w:rsidR="00FB024A">
        <w:rPr>
          <w:b/>
          <w:sz w:val="22"/>
          <w:szCs w:val="22"/>
        </w:rPr>
        <w:t>2</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7A3CE4">
      <w:pPr>
        <w:numPr>
          <w:ilvl w:val="0"/>
          <w:numId w:val="59"/>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7A3CE4">
      <w:pPr>
        <w:numPr>
          <w:ilvl w:val="0"/>
          <w:numId w:val="59"/>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7A3CE4">
      <w:pPr>
        <w:numPr>
          <w:ilvl w:val="0"/>
          <w:numId w:val="59"/>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7A3CE4">
      <w:pPr>
        <w:numPr>
          <w:ilvl w:val="0"/>
          <w:numId w:val="59"/>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7A3CE4">
      <w:pPr>
        <w:numPr>
          <w:ilvl w:val="0"/>
          <w:numId w:val="59"/>
        </w:numPr>
        <w:jc w:val="both"/>
        <w:rPr>
          <w:sz w:val="22"/>
          <w:szCs w:val="22"/>
          <w:lang w:val="x-none"/>
        </w:rPr>
      </w:pPr>
      <w:r w:rsidRPr="00FD4162">
        <w:rPr>
          <w:sz w:val="22"/>
          <w:szCs w:val="22"/>
          <w:lang w:val="x-none"/>
        </w:rPr>
        <w:t>posiada Pani/Pan:</w:t>
      </w:r>
    </w:p>
    <w:p w:rsidR="00FB024A" w:rsidRPr="00FD4162" w:rsidRDefault="00FB024A" w:rsidP="007A3CE4">
      <w:pPr>
        <w:numPr>
          <w:ilvl w:val="0"/>
          <w:numId w:val="60"/>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7A3CE4">
      <w:pPr>
        <w:numPr>
          <w:ilvl w:val="0"/>
          <w:numId w:val="60"/>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7A3CE4">
      <w:pPr>
        <w:numPr>
          <w:ilvl w:val="0"/>
          <w:numId w:val="60"/>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7A3CE4">
      <w:pPr>
        <w:numPr>
          <w:ilvl w:val="0"/>
          <w:numId w:val="60"/>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7A3CE4">
      <w:pPr>
        <w:numPr>
          <w:ilvl w:val="0"/>
          <w:numId w:val="59"/>
        </w:numPr>
        <w:jc w:val="both"/>
        <w:rPr>
          <w:i/>
          <w:sz w:val="22"/>
          <w:szCs w:val="22"/>
          <w:lang w:val="x-none"/>
        </w:rPr>
      </w:pPr>
      <w:r w:rsidRPr="00FD4162">
        <w:rPr>
          <w:sz w:val="22"/>
          <w:szCs w:val="22"/>
          <w:lang w:val="x-none"/>
        </w:rPr>
        <w:t>nie przysługuje Pani/Panu:</w:t>
      </w:r>
    </w:p>
    <w:p w:rsidR="00FB024A" w:rsidRPr="00FD4162" w:rsidRDefault="00FB024A" w:rsidP="007A3CE4">
      <w:pPr>
        <w:numPr>
          <w:ilvl w:val="0"/>
          <w:numId w:val="61"/>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7A3CE4">
      <w:pPr>
        <w:numPr>
          <w:ilvl w:val="0"/>
          <w:numId w:val="61"/>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7A3CE4">
      <w:pPr>
        <w:numPr>
          <w:ilvl w:val="0"/>
          <w:numId w:val="61"/>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3B7CDF" w:rsidRDefault="00FB024A" w:rsidP="00FB024A">
      <w:pPr>
        <w:rPr>
          <w:i/>
        </w:rPr>
        <w:sectPr w:rsidR="003B7CDF" w:rsidSect="008E50A5">
          <w:pgSz w:w="11906" w:h="16838"/>
          <w:pgMar w:top="1418" w:right="992" w:bottom="1418" w:left="1418" w:header="709" w:footer="709" w:gutter="0"/>
          <w:cols w:space="708"/>
          <w:docGrid w:linePitch="360"/>
        </w:sect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9195B" w:rsidRDefault="00F9195B" w:rsidP="00F9195B">
      <w:pPr>
        <w:jc w:val="center"/>
      </w:pPr>
      <w:r w:rsidRPr="00551F90">
        <w:rPr>
          <w:noProof/>
        </w:rPr>
        <w:drawing>
          <wp:inline distT="0" distB="0" distL="0" distR="0" wp14:anchorId="3D60FDE0" wp14:editId="4CF858DC">
            <wp:extent cx="5759450" cy="556772"/>
            <wp:effectExtent l="0" t="0" r="0" b="0"/>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srcRect/>
                    <a:stretch>
                      <a:fillRect/>
                    </a:stretch>
                  </pic:blipFill>
                  <pic:spPr bwMode="auto">
                    <a:xfrm>
                      <a:off x="0" y="0"/>
                      <a:ext cx="5759450" cy="556772"/>
                    </a:xfrm>
                    <a:prstGeom prst="rect">
                      <a:avLst/>
                    </a:prstGeom>
                    <a:noFill/>
                    <a:ln w="9525">
                      <a:noFill/>
                      <a:miter lim="800000"/>
                      <a:headEnd/>
                      <a:tailEnd/>
                    </a:ln>
                  </pic:spPr>
                </pic:pic>
              </a:graphicData>
            </a:graphic>
          </wp:inline>
        </w:drawing>
      </w:r>
    </w:p>
    <w:p w:rsidR="00FB024A" w:rsidRPr="00352382" w:rsidRDefault="003B7CDF" w:rsidP="00172F64">
      <w:pPr>
        <w:pStyle w:val="Nagwek2"/>
      </w:pPr>
      <w:bookmarkStart w:id="133" w:name="_Toc3363073"/>
      <w:r w:rsidRPr="003B7CDF">
        <w:t xml:space="preserve">Załącznik nr </w:t>
      </w:r>
      <w:r w:rsidR="00223E7E">
        <w:t>8</w:t>
      </w:r>
      <w:r w:rsidRPr="003B7CDF">
        <w:t xml:space="preserve"> do SIWZ</w:t>
      </w:r>
      <w:r w:rsidR="00A76663">
        <w:t xml:space="preserve"> – szczegółowy opis przedmiotu zamówienia</w:t>
      </w:r>
      <w:bookmarkEnd w:id="133"/>
    </w:p>
    <w:p w:rsidR="004D2766" w:rsidRDefault="004D2766" w:rsidP="009E245A">
      <w:pPr>
        <w:tabs>
          <w:tab w:val="left" w:pos="9072"/>
        </w:tabs>
        <w:spacing w:line="320" w:lineRule="exact"/>
        <w:ind w:left="3060"/>
        <w:jc w:val="right"/>
        <w:rPr>
          <w:sz w:val="22"/>
          <w:szCs w:val="22"/>
        </w:rPr>
      </w:pPr>
    </w:p>
    <w:p w:rsidR="003B7CDF" w:rsidRPr="003B7CDF" w:rsidRDefault="003B7CDF" w:rsidP="003B7CDF">
      <w:pPr>
        <w:widowControl w:val="0"/>
        <w:jc w:val="center"/>
        <w:rPr>
          <w:color w:val="000000"/>
          <w:szCs w:val="18"/>
        </w:rPr>
      </w:pPr>
      <w:r w:rsidRPr="003B7CDF">
        <w:rPr>
          <w:color w:val="000000"/>
          <w:szCs w:val="18"/>
        </w:rPr>
        <w:t>Specyfikacja techniczna</w:t>
      </w:r>
    </w:p>
    <w:p w:rsidR="003B7CDF" w:rsidRPr="003B7CDF" w:rsidRDefault="003B7CDF" w:rsidP="003B7CDF">
      <w:pPr>
        <w:widowControl w:val="0"/>
        <w:rPr>
          <w:color w:val="000000"/>
          <w:szCs w:val="18"/>
        </w:rPr>
      </w:pPr>
    </w:p>
    <w:p w:rsidR="003B7CDF" w:rsidRPr="003B7CDF" w:rsidRDefault="003B7CDF" w:rsidP="003B7CDF">
      <w:pPr>
        <w:widowControl w:val="0"/>
        <w:rPr>
          <w:color w:val="000000"/>
          <w:szCs w:val="18"/>
        </w:rPr>
      </w:pPr>
      <w:r w:rsidRPr="003B7CDF">
        <w:rPr>
          <w:color w:val="000000"/>
          <w:szCs w:val="18"/>
        </w:rPr>
        <w:t>Aplikacja w silniku czasu rzeczywistego pozwalająca na jednoczesne szkolenie dwóch uczestników szkolenia w zakresie rozbiórki elementów zawierających azbest i przekazywania narzędzi.</w:t>
      </w:r>
    </w:p>
    <w:p w:rsidR="003B7CDF" w:rsidRPr="003B7CDF" w:rsidRDefault="003B7CDF" w:rsidP="003B7CDF">
      <w:pPr>
        <w:widowControl w:val="0"/>
        <w:rPr>
          <w:color w:val="000000"/>
          <w:szCs w:val="18"/>
        </w:rPr>
      </w:pPr>
    </w:p>
    <w:p w:rsidR="003B7CDF" w:rsidRPr="003B7CDF" w:rsidRDefault="003B7CDF" w:rsidP="003B7CDF">
      <w:pPr>
        <w:widowControl w:val="0"/>
        <w:numPr>
          <w:ilvl w:val="0"/>
          <w:numId w:val="109"/>
        </w:numPr>
        <w:ind w:left="567" w:hanging="567"/>
        <w:rPr>
          <w:color w:val="000000"/>
          <w:szCs w:val="18"/>
        </w:rPr>
      </w:pPr>
      <w:r w:rsidRPr="003B7CDF">
        <w:rPr>
          <w:color w:val="000000"/>
          <w:szCs w:val="18"/>
        </w:rPr>
        <w:t>Architektura systemu musi zawierać:</w:t>
      </w:r>
    </w:p>
    <w:p w:rsidR="003B7CDF" w:rsidRDefault="003B7CDF" w:rsidP="003B7CDF">
      <w:pPr>
        <w:widowControl w:val="0"/>
        <w:numPr>
          <w:ilvl w:val="1"/>
          <w:numId w:val="109"/>
        </w:numPr>
        <w:ind w:left="993" w:hanging="426"/>
        <w:rPr>
          <w:color w:val="000000"/>
          <w:szCs w:val="18"/>
        </w:rPr>
      </w:pPr>
      <w:r w:rsidRPr="003B7CDF">
        <w:rPr>
          <w:color w:val="000000"/>
          <w:szCs w:val="18"/>
        </w:rPr>
        <w:t>Sprzęt i wyposażenie:</w:t>
      </w:r>
    </w:p>
    <w:p w:rsidR="003B7CDF" w:rsidRPr="003B7CDF" w:rsidRDefault="003C395D" w:rsidP="003B7CDF">
      <w:pPr>
        <w:widowControl w:val="0"/>
        <w:numPr>
          <w:ilvl w:val="2"/>
          <w:numId w:val="109"/>
        </w:numPr>
        <w:ind w:left="1418" w:hanging="425"/>
        <w:rPr>
          <w:color w:val="000000"/>
          <w:szCs w:val="18"/>
        </w:rPr>
      </w:pPr>
      <w:bookmarkStart w:id="134" w:name="_GoBack"/>
      <w:bookmarkEnd w:id="134"/>
      <w:r w:rsidRPr="003C395D">
        <w:rPr>
          <w:color w:val="000000"/>
          <w:szCs w:val="18"/>
        </w:rPr>
        <w:t>trzy stanowiska komputerowe złożone z laptopów o parametrach jak poniżej lub lepszych</w:t>
      </w:r>
      <w:r w:rsidR="003B7CDF" w:rsidRPr="003B7CDF">
        <w:rPr>
          <w:color w:val="000000"/>
          <w:szCs w:val="18"/>
        </w:rPr>
        <w:t>:</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100A5D" w:rsidRPr="00100A5D">
        <w:rPr>
          <w:color w:val="000000"/>
          <w:szCs w:val="18"/>
        </w:rPr>
        <w:t>Ekran: 15,6" Fuli HD IPS 1920 x 1080 144Hz, matowy</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 xml:space="preserve">Procesor: 6 rdzeniowy, 12 wątkowy, częstotliwość pracy procesora 2.20 (4,10GHz w trybie Turbo), 9MB L3 cache,  max moc wydzielana 45W ; Karta Graficzna: zawierająca 1920 </w:t>
      </w:r>
      <w:r w:rsidR="00714158" w:rsidRPr="00714158">
        <w:rPr>
          <w:i/>
          <w:iCs/>
          <w:color w:val="000000"/>
          <w:szCs w:val="18"/>
        </w:rPr>
        <w:t xml:space="preserve">rdzeni wspierających technologię CUDA, </w:t>
      </w:r>
      <w:r w:rsidR="00714158" w:rsidRPr="00714158">
        <w:rPr>
          <w:color w:val="000000"/>
          <w:szCs w:val="18"/>
        </w:rPr>
        <w:t>pamięć 8GB GDDR5</w:t>
      </w:r>
      <w:r w:rsidR="00714158">
        <w:rPr>
          <w:color w:val="000000"/>
          <w:szCs w:val="18"/>
        </w:rPr>
        <w:t>;</w:t>
      </w:r>
      <w:r w:rsidR="00714158" w:rsidRPr="00714158">
        <w:rPr>
          <w:color w:val="000000"/>
          <w:szCs w:val="18"/>
        </w:rPr>
        <w:t xml:space="preserve"> Pamięć RAM: 16 GB (1 x 16) DDR4 2666 MHz</w:t>
      </w:r>
      <w:r w:rsidR="00714158">
        <w:rPr>
          <w:color w:val="000000"/>
          <w:szCs w:val="18"/>
        </w:rPr>
        <w:t>.</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 xml:space="preserve">Dysk SSD M.2:  o minimalnych parametrach 250GB </w:t>
      </w:r>
      <w:proofErr w:type="spellStart"/>
      <w:r w:rsidR="00714158" w:rsidRPr="00714158">
        <w:rPr>
          <w:color w:val="000000"/>
          <w:szCs w:val="18"/>
        </w:rPr>
        <w:t>NVMe</w:t>
      </w:r>
      <w:proofErr w:type="spellEnd"/>
      <w:r w:rsidR="00714158" w:rsidRPr="00714158">
        <w:rPr>
          <w:color w:val="000000"/>
          <w:szCs w:val="18"/>
        </w:rPr>
        <w:t xml:space="preserve"> M.2 (odczyt/zapis; 3000/1500MB/S)</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Dysk twardy 2,5": HDD 1TB SATAIII, 2,5", 5400RPM, 7mm</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 xml:space="preserve">Sieć Bezprzewodowa </w:t>
      </w:r>
      <w:proofErr w:type="spellStart"/>
      <w:r w:rsidR="00714158" w:rsidRPr="00714158">
        <w:rPr>
          <w:color w:val="000000"/>
          <w:szCs w:val="18"/>
        </w:rPr>
        <w:t>WiFi</w:t>
      </w:r>
      <w:proofErr w:type="spellEnd"/>
      <w:r w:rsidR="00714158" w:rsidRPr="00714158">
        <w:rPr>
          <w:color w:val="000000"/>
          <w:szCs w:val="18"/>
        </w:rPr>
        <w:t>: Dual Band Wireless-AC (802,11 a/c) M.2 WLAN + Bluetooth</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00714158" w:rsidRPr="00714158">
        <w:rPr>
          <w:color w:val="000000"/>
          <w:szCs w:val="18"/>
        </w:rPr>
        <w:t>System operacyjny: wspierany przez wiodących twórców okularów wirtualnej rzeczywistości</w:t>
      </w:r>
    </w:p>
    <w:p w:rsidR="003B7CDF" w:rsidRPr="003B7CDF" w:rsidRDefault="003B7CDF" w:rsidP="003B7CDF">
      <w:pPr>
        <w:widowControl w:val="0"/>
        <w:ind w:left="1418" w:hanging="425"/>
        <w:rPr>
          <w:color w:val="000000"/>
          <w:szCs w:val="18"/>
        </w:rPr>
      </w:pPr>
      <w:r w:rsidRPr="003B7CDF">
        <w:rPr>
          <w:color w:val="000000"/>
          <w:szCs w:val="18"/>
        </w:rPr>
        <w:t>-</w:t>
      </w:r>
      <w:r w:rsidR="0036481F">
        <w:rPr>
          <w:color w:val="000000"/>
          <w:szCs w:val="18"/>
        </w:rPr>
        <w:tab/>
      </w:r>
      <w:r w:rsidRPr="003B7CDF">
        <w:rPr>
          <w:color w:val="000000"/>
          <w:szCs w:val="18"/>
        </w:rPr>
        <w:t xml:space="preserve">Pakiety Gwarancyjne 36 miesięcy </w:t>
      </w:r>
      <w:proofErr w:type="spellStart"/>
      <w:r w:rsidRPr="003B7CDF">
        <w:rPr>
          <w:color w:val="000000"/>
          <w:szCs w:val="18"/>
        </w:rPr>
        <w:t>Door</w:t>
      </w:r>
      <w:proofErr w:type="spellEnd"/>
      <w:r w:rsidRPr="003B7CDF">
        <w:rPr>
          <w:color w:val="000000"/>
          <w:szCs w:val="18"/>
        </w:rPr>
        <w:t xml:space="preserve"> to </w:t>
      </w:r>
      <w:proofErr w:type="spellStart"/>
      <w:r w:rsidRPr="003B7CDF">
        <w:rPr>
          <w:color w:val="000000"/>
          <w:szCs w:val="18"/>
        </w:rPr>
        <w:t>Door</w:t>
      </w:r>
      <w:proofErr w:type="spellEnd"/>
      <w:r w:rsidRPr="003B7CDF">
        <w:rPr>
          <w:color w:val="000000"/>
          <w:szCs w:val="18"/>
        </w:rPr>
        <w:t xml:space="preserve"> </w:t>
      </w:r>
    </w:p>
    <w:p w:rsidR="003B7CDF" w:rsidRPr="003B7CDF" w:rsidRDefault="003B7CDF" w:rsidP="003B7CDF">
      <w:pPr>
        <w:widowControl w:val="0"/>
        <w:numPr>
          <w:ilvl w:val="2"/>
          <w:numId w:val="109"/>
        </w:numPr>
        <w:ind w:left="1418" w:hanging="425"/>
        <w:rPr>
          <w:color w:val="000000"/>
          <w:szCs w:val="18"/>
        </w:rPr>
      </w:pPr>
      <w:r w:rsidRPr="003B7CDF">
        <w:rPr>
          <w:color w:val="000000"/>
          <w:szCs w:val="18"/>
        </w:rPr>
        <w:t>dwa zestawy wirtualnej rzeczywistości cechujące się:</w:t>
      </w:r>
    </w:p>
    <w:p w:rsidR="003B7CDF" w:rsidRPr="003B7CDF" w:rsidRDefault="003B7CDF" w:rsidP="0036481F">
      <w:pPr>
        <w:widowControl w:val="0"/>
        <w:ind w:left="1418"/>
        <w:rPr>
          <w:color w:val="000000"/>
          <w:szCs w:val="18"/>
        </w:rPr>
      </w:pPr>
      <w:r w:rsidRPr="003B7CDF">
        <w:rPr>
          <w:color w:val="000000"/>
          <w:szCs w:val="18"/>
        </w:rPr>
        <w:t>bezprzewodowym zestawem czujników śledzenia ruchu okularów i kontrolerów,</w:t>
      </w:r>
    </w:p>
    <w:p w:rsidR="003B7CDF" w:rsidRPr="003B7CDF" w:rsidRDefault="003B7CDF" w:rsidP="0036481F">
      <w:pPr>
        <w:widowControl w:val="0"/>
        <w:ind w:left="1418"/>
        <w:rPr>
          <w:color w:val="000000"/>
          <w:szCs w:val="18"/>
        </w:rPr>
      </w:pPr>
      <w:r w:rsidRPr="003B7CDF">
        <w:rPr>
          <w:color w:val="000000"/>
          <w:szCs w:val="18"/>
        </w:rPr>
        <w:t>możliwością działania bezprzewodowego zawierające okulary, stacje bazowe oraz kontrolery ruchowe (dwa kontrolery na jeden okular VR)</w:t>
      </w:r>
    </w:p>
    <w:p w:rsidR="003B7CDF" w:rsidRPr="003B7CDF" w:rsidRDefault="003B7CDF" w:rsidP="0036481F">
      <w:pPr>
        <w:widowControl w:val="0"/>
        <w:ind w:left="1418"/>
        <w:rPr>
          <w:color w:val="000000"/>
          <w:szCs w:val="18"/>
        </w:rPr>
      </w:pPr>
      <w:r w:rsidRPr="003B7CDF">
        <w:rPr>
          <w:color w:val="000000"/>
          <w:szCs w:val="18"/>
        </w:rPr>
        <w:t>cztery kontrolery (po dwa na zestaw) ruchowe (manipulatory) odzwierciedlające ruch rąk kursanta w wirtualnej rzeczywistości.</w:t>
      </w:r>
    </w:p>
    <w:p w:rsidR="003B7CDF" w:rsidRPr="003B7CDF" w:rsidRDefault="003B7CDF" w:rsidP="0036481F">
      <w:pPr>
        <w:widowControl w:val="0"/>
        <w:ind w:left="1418"/>
        <w:rPr>
          <w:color w:val="000000"/>
          <w:szCs w:val="18"/>
        </w:rPr>
      </w:pPr>
    </w:p>
    <w:p w:rsidR="003B7CDF" w:rsidRPr="003B7CDF" w:rsidRDefault="003B7CDF" w:rsidP="0036481F">
      <w:pPr>
        <w:widowControl w:val="0"/>
        <w:ind w:left="1418"/>
        <w:rPr>
          <w:color w:val="000000"/>
          <w:szCs w:val="18"/>
        </w:rPr>
      </w:pPr>
      <w:r w:rsidRPr="003B7CDF">
        <w:rPr>
          <w:color w:val="000000"/>
          <w:szCs w:val="18"/>
        </w:rPr>
        <w:t>Parametry techniczne zestawu do wirtualnej rzeczywistości jak poniżej lub równoważne:</w:t>
      </w:r>
    </w:p>
    <w:p w:rsidR="003B7CDF" w:rsidRPr="003B7CDF" w:rsidRDefault="003B7CDF" w:rsidP="0036481F">
      <w:pPr>
        <w:widowControl w:val="0"/>
        <w:ind w:left="1418"/>
        <w:rPr>
          <w:color w:val="000000"/>
          <w:szCs w:val="18"/>
        </w:rPr>
      </w:pPr>
      <w:r w:rsidRPr="003B7CDF">
        <w:rPr>
          <w:color w:val="000000"/>
          <w:szCs w:val="18"/>
        </w:rPr>
        <w:t>Technologia wyświetlacza: OLED</w:t>
      </w:r>
    </w:p>
    <w:p w:rsidR="003B7CDF" w:rsidRPr="003B7CDF" w:rsidRDefault="003B7CDF" w:rsidP="0036481F">
      <w:pPr>
        <w:widowControl w:val="0"/>
        <w:ind w:left="1418"/>
        <w:rPr>
          <w:color w:val="000000"/>
          <w:szCs w:val="18"/>
        </w:rPr>
      </w:pPr>
      <w:r w:rsidRPr="003B7CDF">
        <w:rPr>
          <w:color w:val="000000"/>
          <w:szCs w:val="18"/>
        </w:rPr>
        <w:t>Rozdzielczość 1080x1200 na oko</w:t>
      </w:r>
    </w:p>
    <w:p w:rsidR="003B7CDF" w:rsidRPr="003B7CDF" w:rsidRDefault="003B7CDF" w:rsidP="0036481F">
      <w:pPr>
        <w:widowControl w:val="0"/>
        <w:ind w:left="1418"/>
        <w:rPr>
          <w:color w:val="000000"/>
          <w:szCs w:val="18"/>
        </w:rPr>
      </w:pPr>
      <w:r w:rsidRPr="003B7CDF">
        <w:rPr>
          <w:color w:val="000000"/>
          <w:szCs w:val="18"/>
        </w:rPr>
        <w:t>Całkowita rozdzielczość: 2160x1200 łącznie dla obu oczu</w:t>
      </w:r>
    </w:p>
    <w:p w:rsidR="003B7CDF" w:rsidRPr="003B7CDF" w:rsidRDefault="003B7CDF" w:rsidP="0036481F">
      <w:pPr>
        <w:widowControl w:val="0"/>
        <w:ind w:left="1418"/>
        <w:rPr>
          <w:color w:val="000000"/>
          <w:szCs w:val="18"/>
        </w:rPr>
      </w:pPr>
      <w:r w:rsidRPr="003B7CDF">
        <w:rPr>
          <w:color w:val="000000"/>
          <w:szCs w:val="18"/>
        </w:rPr>
        <w:t xml:space="preserve">Optyka: Soczewki </w:t>
      </w:r>
      <w:proofErr w:type="spellStart"/>
      <w:r w:rsidRPr="003B7CDF">
        <w:rPr>
          <w:color w:val="000000"/>
          <w:szCs w:val="18"/>
        </w:rPr>
        <w:t>Fresnel</w:t>
      </w:r>
      <w:proofErr w:type="spellEnd"/>
      <w:r w:rsidRPr="003B7CDF">
        <w:rPr>
          <w:color w:val="000000"/>
          <w:szCs w:val="18"/>
        </w:rPr>
        <w:t xml:space="preserve"> i tradycyjne</w:t>
      </w:r>
    </w:p>
    <w:p w:rsidR="003B7CDF" w:rsidRPr="003B7CDF" w:rsidRDefault="003B7CDF" w:rsidP="0036481F">
      <w:pPr>
        <w:widowControl w:val="0"/>
        <w:ind w:left="1418"/>
        <w:rPr>
          <w:color w:val="000000"/>
          <w:szCs w:val="18"/>
        </w:rPr>
      </w:pPr>
      <w:r w:rsidRPr="003B7CDF">
        <w:rPr>
          <w:color w:val="000000"/>
          <w:szCs w:val="18"/>
        </w:rPr>
        <w:t xml:space="preserve">Częstotliwość odświeżania: 90 </w:t>
      </w:r>
      <w:proofErr w:type="spellStart"/>
      <w:r w:rsidRPr="003B7CDF">
        <w:rPr>
          <w:color w:val="000000"/>
          <w:szCs w:val="18"/>
        </w:rPr>
        <w:t>Hz</w:t>
      </w:r>
      <w:proofErr w:type="spellEnd"/>
    </w:p>
    <w:p w:rsidR="003B7CDF" w:rsidRPr="003B7CDF" w:rsidRDefault="003B7CDF" w:rsidP="0036481F">
      <w:pPr>
        <w:widowControl w:val="0"/>
        <w:ind w:left="1418"/>
        <w:rPr>
          <w:color w:val="000000"/>
          <w:szCs w:val="18"/>
        </w:rPr>
      </w:pPr>
      <w:r w:rsidRPr="003B7CDF">
        <w:rPr>
          <w:color w:val="000000"/>
          <w:szCs w:val="18"/>
        </w:rPr>
        <w:t>Pole widzenia: ponad 110 stopni</w:t>
      </w:r>
    </w:p>
    <w:p w:rsidR="003B7CDF" w:rsidRPr="003B7CDF" w:rsidRDefault="003B7CDF" w:rsidP="0036481F">
      <w:pPr>
        <w:widowControl w:val="0"/>
        <w:ind w:left="1418"/>
        <w:rPr>
          <w:color w:val="000000"/>
          <w:szCs w:val="18"/>
        </w:rPr>
      </w:pPr>
      <w:r w:rsidRPr="003B7CDF">
        <w:rPr>
          <w:color w:val="000000"/>
          <w:szCs w:val="18"/>
        </w:rPr>
        <w:t>Waga: poniżej 700g</w:t>
      </w:r>
    </w:p>
    <w:p w:rsidR="003B7CDF" w:rsidRPr="003B7CDF" w:rsidRDefault="003B7CDF" w:rsidP="0036481F">
      <w:pPr>
        <w:widowControl w:val="0"/>
        <w:ind w:left="1418"/>
        <w:rPr>
          <w:color w:val="000000"/>
          <w:szCs w:val="18"/>
        </w:rPr>
      </w:pPr>
      <w:r w:rsidRPr="003B7CDF">
        <w:rPr>
          <w:color w:val="000000"/>
          <w:szCs w:val="18"/>
        </w:rPr>
        <w:t>System śledzenia: laser skanujący oraz diody wrażliwe na światło</w:t>
      </w:r>
    </w:p>
    <w:p w:rsidR="003B7CDF" w:rsidRPr="003B7CDF" w:rsidRDefault="003B7CDF" w:rsidP="0036481F">
      <w:pPr>
        <w:widowControl w:val="0"/>
        <w:ind w:left="1418"/>
        <w:rPr>
          <w:color w:val="000000"/>
          <w:szCs w:val="18"/>
        </w:rPr>
      </w:pPr>
      <w:r w:rsidRPr="003B7CDF">
        <w:rPr>
          <w:color w:val="000000"/>
          <w:szCs w:val="18"/>
        </w:rPr>
        <w:t>Sprzęt śledzący: dwie stacje emitujące laser działający w podczerwieni</w:t>
      </w:r>
    </w:p>
    <w:p w:rsidR="003B7CDF" w:rsidRPr="003B7CDF" w:rsidRDefault="003B7CDF" w:rsidP="0036481F">
      <w:pPr>
        <w:widowControl w:val="0"/>
        <w:ind w:left="1418"/>
        <w:rPr>
          <w:color w:val="000000"/>
          <w:szCs w:val="18"/>
        </w:rPr>
      </w:pPr>
      <w:r w:rsidRPr="003B7CDF">
        <w:rPr>
          <w:color w:val="000000"/>
          <w:szCs w:val="18"/>
        </w:rPr>
        <w:t>Interfejs emiterów: połączenie bezprzewodowe (zewnętrzne zasilanie)</w:t>
      </w:r>
    </w:p>
    <w:p w:rsidR="003B7CDF" w:rsidRPr="003B7CDF" w:rsidRDefault="003B7CDF" w:rsidP="0036481F">
      <w:pPr>
        <w:widowControl w:val="0"/>
        <w:ind w:left="1418"/>
        <w:rPr>
          <w:color w:val="000000"/>
          <w:szCs w:val="18"/>
        </w:rPr>
      </w:pPr>
      <w:r w:rsidRPr="003B7CDF">
        <w:rPr>
          <w:color w:val="000000"/>
          <w:szCs w:val="18"/>
        </w:rPr>
        <w:t>Wielkość śledzonego pomieszczenia: minimum 4 m x 4 m</w:t>
      </w:r>
    </w:p>
    <w:p w:rsidR="003B7CDF" w:rsidRPr="003B7CDF" w:rsidRDefault="003B7CDF" w:rsidP="0036481F">
      <w:pPr>
        <w:widowControl w:val="0"/>
        <w:ind w:left="1418"/>
        <w:rPr>
          <w:color w:val="000000"/>
          <w:szCs w:val="18"/>
        </w:rPr>
      </w:pPr>
      <w:r w:rsidRPr="003B7CDF">
        <w:rPr>
          <w:color w:val="000000"/>
          <w:szCs w:val="18"/>
        </w:rPr>
        <w:t>Śledzenie kierunkowe: w sześciu osiach, z wykorzystaniem żyroskopu, akcelerometru, oraz magnetometru</w:t>
      </w:r>
    </w:p>
    <w:p w:rsidR="003B7CDF" w:rsidRPr="003B7CDF" w:rsidRDefault="003B7CDF" w:rsidP="0036481F">
      <w:pPr>
        <w:widowControl w:val="0"/>
        <w:ind w:left="1418"/>
        <w:rPr>
          <w:color w:val="000000"/>
          <w:szCs w:val="18"/>
        </w:rPr>
      </w:pPr>
      <w:r w:rsidRPr="003B7CDF">
        <w:rPr>
          <w:color w:val="000000"/>
          <w:szCs w:val="18"/>
        </w:rPr>
        <w:t xml:space="preserve">Interfejs PC: 1 x HDMI 1.4; </w:t>
      </w:r>
      <w:proofErr w:type="spellStart"/>
      <w:r w:rsidRPr="003B7CDF">
        <w:rPr>
          <w:color w:val="000000"/>
          <w:szCs w:val="18"/>
        </w:rPr>
        <w:t>DisplayPort</w:t>
      </w:r>
      <w:proofErr w:type="spellEnd"/>
      <w:r w:rsidRPr="003B7CDF">
        <w:rPr>
          <w:color w:val="000000"/>
          <w:szCs w:val="18"/>
        </w:rPr>
        <w:t xml:space="preserve"> 1.2; 1xUSB 2.0 lub 3.0</w:t>
      </w:r>
    </w:p>
    <w:p w:rsidR="003B7CDF" w:rsidRPr="003B7CDF" w:rsidRDefault="003B7CDF" w:rsidP="0036481F">
      <w:pPr>
        <w:widowControl w:val="0"/>
        <w:ind w:left="1418"/>
        <w:rPr>
          <w:color w:val="000000"/>
          <w:szCs w:val="18"/>
        </w:rPr>
      </w:pPr>
      <w:r w:rsidRPr="003B7CDF">
        <w:rPr>
          <w:color w:val="000000"/>
          <w:szCs w:val="18"/>
        </w:rPr>
        <w:t xml:space="preserve">Audio: USB DAC oraz </w:t>
      </w:r>
      <w:proofErr w:type="spellStart"/>
      <w:r w:rsidRPr="003B7CDF">
        <w:rPr>
          <w:color w:val="000000"/>
          <w:szCs w:val="18"/>
        </w:rPr>
        <w:t>jack</w:t>
      </w:r>
      <w:proofErr w:type="spellEnd"/>
      <w:r w:rsidRPr="003B7CDF">
        <w:rPr>
          <w:color w:val="000000"/>
          <w:szCs w:val="18"/>
        </w:rPr>
        <w:t xml:space="preserve"> 3.5mm</w:t>
      </w:r>
    </w:p>
    <w:p w:rsidR="003B7CDF" w:rsidRPr="003B7CDF" w:rsidRDefault="003B7CDF" w:rsidP="0036481F">
      <w:pPr>
        <w:widowControl w:val="0"/>
        <w:ind w:left="1418"/>
        <w:rPr>
          <w:color w:val="000000"/>
          <w:szCs w:val="18"/>
        </w:rPr>
      </w:pPr>
      <w:r w:rsidRPr="003B7CDF">
        <w:rPr>
          <w:color w:val="000000"/>
          <w:szCs w:val="18"/>
        </w:rPr>
        <w:t>Dodatkowe porty: USB 3.0</w:t>
      </w:r>
    </w:p>
    <w:p w:rsidR="003B7CDF" w:rsidRPr="003B7CDF" w:rsidRDefault="003B7CDF" w:rsidP="0036481F">
      <w:pPr>
        <w:widowControl w:val="0"/>
        <w:ind w:left="1418"/>
        <w:rPr>
          <w:color w:val="000000"/>
          <w:szCs w:val="18"/>
        </w:rPr>
      </w:pPr>
      <w:r w:rsidRPr="003B7CDF">
        <w:rPr>
          <w:color w:val="000000"/>
          <w:szCs w:val="18"/>
        </w:rPr>
        <w:t xml:space="preserve">Kontrolery: 2 kontrolery </w:t>
      </w:r>
      <w:proofErr w:type="spellStart"/>
      <w:r w:rsidRPr="003B7CDF">
        <w:rPr>
          <w:color w:val="000000"/>
          <w:szCs w:val="18"/>
        </w:rPr>
        <w:t>Steam</w:t>
      </w:r>
      <w:proofErr w:type="spellEnd"/>
      <w:r w:rsidRPr="003B7CDF">
        <w:rPr>
          <w:color w:val="000000"/>
          <w:szCs w:val="18"/>
        </w:rPr>
        <w:t xml:space="preserve"> VR (śledzenie 6DOF)</w:t>
      </w:r>
    </w:p>
    <w:p w:rsidR="003B7CDF" w:rsidRPr="003B7CDF" w:rsidRDefault="003B7CDF" w:rsidP="0036481F">
      <w:pPr>
        <w:widowControl w:val="0"/>
        <w:ind w:left="1418"/>
        <w:rPr>
          <w:color w:val="000000"/>
          <w:szCs w:val="18"/>
        </w:rPr>
      </w:pPr>
      <w:r w:rsidRPr="003B7CDF">
        <w:rPr>
          <w:color w:val="000000"/>
          <w:szCs w:val="18"/>
        </w:rPr>
        <w:t>Bezpieczeństwo: system informujący o niebezpieczeństwach w okolicy użytkownika, korzystający z umieszczonej z przodu gogli kamery.</w:t>
      </w:r>
    </w:p>
    <w:p w:rsidR="003B7CDF" w:rsidRPr="003B7CDF" w:rsidRDefault="003B7CDF" w:rsidP="0036481F">
      <w:pPr>
        <w:widowControl w:val="0"/>
        <w:ind w:left="1418"/>
        <w:rPr>
          <w:color w:val="000000"/>
          <w:szCs w:val="18"/>
        </w:rPr>
      </w:pPr>
      <w:r w:rsidRPr="003B7CDF">
        <w:rPr>
          <w:color w:val="000000"/>
          <w:szCs w:val="18"/>
        </w:rPr>
        <w:t>Dodatkowe funkcje: wykorzystanie standardu Bluetooth, do komunikacji pomiędzy użytkownikami oraz z urządzeniami mobilnymi.</w:t>
      </w:r>
    </w:p>
    <w:p w:rsidR="003B7CDF" w:rsidRPr="003B7CDF" w:rsidRDefault="003B7CDF" w:rsidP="003B7CDF">
      <w:pPr>
        <w:widowControl w:val="0"/>
        <w:numPr>
          <w:ilvl w:val="2"/>
          <w:numId w:val="109"/>
        </w:numPr>
        <w:ind w:left="1418" w:hanging="425"/>
        <w:rPr>
          <w:color w:val="000000"/>
          <w:szCs w:val="18"/>
        </w:rPr>
      </w:pPr>
      <w:r w:rsidRPr="003B7CDF">
        <w:rPr>
          <w:color w:val="000000"/>
          <w:szCs w:val="18"/>
        </w:rPr>
        <w:t>router sieci bezprzewodowej umożliwiający komunikację pomiędzy stanowiskami o parametrach technicznych jak poniżej lub wyższych:</w:t>
      </w:r>
    </w:p>
    <w:p w:rsidR="003B7CDF" w:rsidRPr="003B7CDF" w:rsidRDefault="003B7CDF" w:rsidP="0036481F">
      <w:pPr>
        <w:widowControl w:val="0"/>
        <w:ind w:left="1418"/>
        <w:rPr>
          <w:color w:val="000000"/>
          <w:szCs w:val="18"/>
        </w:rPr>
      </w:pPr>
      <w:r w:rsidRPr="003B7CDF">
        <w:rPr>
          <w:color w:val="000000"/>
          <w:szCs w:val="18"/>
        </w:rPr>
        <w:t>Maksymalna prędkość transmisji bezprzewodowej: 1150</w:t>
      </w:r>
    </w:p>
    <w:p w:rsidR="003B7CDF" w:rsidRPr="003B7CDF" w:rsidRDefault="003B7CDF" w:rsidP="0036481F">
      <w:pPr>
        <w:widowControl w:val="0"/>
        <w:ind w:left="1418"/>
        <w:rPr>
          <w:color w:val="000000"/>
          <w:szCs w:val="18"/>
        </w:rPr>
      </w:pPr>
      <w:r w:rsidRPr="003B7CDF">
        <w:rPr>
          <w:color w:val="000000"/>
          <w:szCs w:val="18"/>
        </w:rPr>
        <w:t xml:space="preserve">Obsługiwane standardy: IEEE 802.11n, IEEE 802.11b, IEEE 802.11g, IEEE 802.11ac, IEEE 802.11a </w:t>
      </w:r>
    </w:p>
    <w:p w:rsidR="003B7CDF" w:rsidRPr="003B7CDF" w:rsidRDefault="003B7CDF" w:rsidP="0036481F">
      <w:pPr>
        <w:widowControl w:val="0"/>
        <w:ind w:left="1418"/>
        <w:rPr>
          <w:color w:val="000000"/>
          <w:szCs w:val="18"/>
        </w:rPr>
      </w:pPr>
      <w:r w:rsidRPr="003B7CDF">
        <w:rPr>
          <w:color w:val="000000"/>
          <w:szCs w:val="18"/>
        </w:rPr>
        <w:t>Złącze USB: tak – 3.0</w:t>
      </w:r>
    </w:p>
    <w:p w:rsidR="003B7CDF" w:rsidRPr="003B7CDF" w:rsidRDefault="003B7CDF" w:rsidP="0036481F">
      <w:pPr>
        <w:widowControl w:val="0"/>
        <w:ind w:left="1418"/>
        <w:rPr>
          <w:color w:val="000000"/>
          <w:szCs w:val="18"/>
        </w:rPr>
      </w:pPr>
      <w:r w:rsidRPr="003B7CDF">
        <w:rPr>
          <w:color w:val="000000"/>
          <w:szCs w:val="18"/>
        </w:rPr>
        <w:t>Częstotliwość pracy (GHz): 2.4, 5</w:t>
      </w:r>
    </w:p>
    <w:p w:rsidR="003B7CDF" w:rsidRPr="003B7CDF" w:rsidRDefault="003B7CDF" w:rsidP="0036481F">
      <w:pPr>
        <w:widowControl w:val="0"/>
        <w:ind w:left="1418"/>
        <w:rPr>
          <w:color w:val="000000"/>
          <w:szCs w:val="18"/>
        </w:rPr>
      </w:pPr>
      <w:r w:rsidRPr="003B7CDF">
        <w:rPr>
          <w:color w:val="000000"/>
          <w:szCs w:val="18"/>
        </w:rPr>
        <w:t>Liczba portów LAN: 4 X Gigabit LAN</w:t>
      </w:r>
    </w:p>
    <w:p w:rsidR="003B7CDF" w:rsidRPr="003B7CDF" w:rsidRDefault="003B7CDF" w:rsidP="0036481F">
      <w:pPr>
        <w:widowControl w:val="0"/>
        <w:ind w:left="1418"/>
        <w:rPr>
          <w:color w:val="000000"/>
          <w:szCs w:val="18"/>
        </w:rPr>
      </w:pPr>
      <w:r w:rsidRPr="003B7CDF">
        <w:rPr>
          <w:color w:val="000000"/>
          <w:szCs w:val="18"/>
        </w:rPr>
        <w:t>Liczba portów WAN: 1</w:t>
      </w:r>
    </w:p>
    <w:p w:rsidR="003B7CDF" w:rsidRPr="003B7CDF" w:rsidRDefault="003B7CDF" w:rsidP="0036481F">
      <w:pPr>
        <w:widowControl w:val="0"/>
        <w:ind w:left="1418"/>
        <w:rPr>
          <w:color w:val="000000"/>
          <w:szCs w:val="18"/>
        </w:rPr>
      </w:pPr>
      <w:r w:rsidRPr="003B7CDF">
        <w:rPr>
          <w:color w:val="000000"/>
          <w:szCs w:val="18"/>
        </w:rPr>
        <w:t>Porty LAN (typ): RJ45</w:t>
      </w:r>
    </w:p>
    <w:p w:rsidR="003B7CDF" w:rsidRPr="003B7CDF" w:rsidRDefault="003B7CDF" w:rsidP="003B7CDF">
      <w:pPr>
        <w:widowControl w:val="0"/>
        <w:numPr>
          <w:ilvl w:val="2"/>
          <w:numId w:val="109"/>
        </w:numPr>
        <w:ind w:left="1418" w:hanging="425"/>
        <w:rPr>
          <w:color w:val="000000"/>
          <w:szCs w:val="18"/>
        </w:rPr>
      </w:pPr>
      <w:r w:rsidRPr="003B7CDF">
        <w:rPr>
          <w:color w:val="000000"/>
          <w:szCs w:val="18"/>
        </w:rPr>
        <w:t>specjalistyczne obudowy ochronne umożliwiające bezpieczny transport powyższego sprzętu</w:t>
      </w:r>
    </w:p>
    <w:p w:rsidR="003B7CDF" w:rsidRDefault="003B7CDF" w:rsidP="003B7CDF">
      <w:pPr>
        <w:widowControl w:val="0"/>
        <w:numPr>
          <w:ilvl w:val="2"/>
          <w:numId w:val="109"/>
        </w:numPr>
        <w:ind w:left="1418" w:hanging="425"/>
        <w:rPr>
          <w:color w:val="000000"/>
          <w:szCs w:val="18"/>
        </w:rPr>
      </w:pPr>
      <w:r w:rsidRPr="003B7CDF">
        <w:rPr>
          <w:color w:val="000000"/>
          <w:szCs w:val="18"/>
        </w:rPr>
        <w:t>instrukcję obsługi sprzętu dla użytkowników w języku polskim zawierająca informacje dotyczące: skonfigurowania urządzeń systemu; informacje z zakresu podstawowej obsługi okularów wirtualnej rzeczywistości i kontrolerów ruchowych oraz możliwych interakcji; instrukcję obsługi edytora scenariuszy.</w:t>
      </w:r>
    </w:p>
    <w:p w:rsidR="00A76663" w:rsidRPr="003B7CDF" w:rsidRDefault="00A76663" w:rsidP="00A76663">
      <w:pPr>
        <w:widowControl w:val="0"/>
        <w:ind w:left="1418"/>
        <w:rPr>
          <w:color w:val="000000"/>
          <w:szCs w:val="18"/>
        </w:rPr>
      </w:pPr>
    </w:p>
    <w:p w:rsidR="003B7CDF" w:rsidRDefault="0036481F" w:rsidP="0036481F">
      <w:pPr>
        <w:spacing w:line="320" w:lineRule="exact"/>
        <w:ind w:left="567" w:hanging="567"/>
        <w:jc w:val="both"/>
        <w:rPr>
          <w:color w:val="000000"/>
          <w:szCs w:val="18"/>
        </w:rPr>
      </w:pPr>
      <w:r>
        <w:rPr>
          <w:color w:val="000000"/>
          <w:szCs w:val="18"/>
        </w:rPr>
        <w:t>2.</w:t>
      </w:r>
      <w:r>
        <w:rPr>
          <w:color w:val="000000"/>
          <w:szCs w:val="18"/>
        </w:rPr>
        <w:tab/>
      </w:r>
      <w:r w:rsidR="003B7CDF" w:rsidRPr="003B7CDF">
        <w:rPr>
          <w:color w:val="000000"/>
          <w:szCs w:val="18"/>
        </w:rPr>
        <w:t xml:space="preserve">Oprogramowanie </w:t>
      </w:r>
    </w:p>
    <w:p w:rsidR="0036481F" w:rsidRDefault="0036481F" w:rsidP="0036481F">
      <w:pPr>
        <w:jc w:val="both"/>
        <w:rPr>
          <w:rFonts w:ascii="Calibri" w:eastAsia="Calibri" w:hAnsi="Calibri"/>
          <w:sz w:val="22"/>
          <w:szCs w:val="22"/>
          <w:u w:val="single"/>
          <w:lang w:eastAsia="en-US"/>
        </w:rPr>
      </w:pPr>
    </w:p>
    <w:p w:rsidR="0036481F" w:rsidRPr="0036481F" w:rsidRDefault="0036481F" w:rsidP="0036481F">
      <w:pPr>
        <w:jc w:val="both"/>
        <w:rPr>
          <w:rFonts w:eastAsia="Calibri"/>
          <w:u w:val="single"/>
          <w:lang w:eastAsia="en-US"/>
        </w:rPr>
      </w:pPr>
      <w:r w:rsidRPr="0036481F">
        <w:rPr>
          <w:rFonts w:eastAsia="Calibri"/>
          <w:u w:val="single"/>
          <w:lang w:eastAsia="en-US"/>
        </w:rPr>
        <w:t>Definicje stosowane w tej części SIWZ:</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Operator – osoba, która nadzoruje przebieg szkolenia uczestników szkolenia;</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scena – wygenerowane środowisko wirtualne, w którym będą realizowane scenariusze szkolenia. Składa się z obiektów sceny, elementów sceny, interfejsu i tła;</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 xml:space="preserve">obiekty sceny - odwzorowane w rzeczywistości wirtualnej prawdziwe, rzeczywiste obiekty, których wygląd, skala, faktura, kolory, stabilność i inne istotne parametry będą tak przygotowane, że uczestnik biorący udział w szkoleniu, będzie miał wrażenie, że są to obiekty prawdziwe. Przykładami obiektów sceny są budynki, podłoże po którym poruszają się awatary oraz pozostała infrastruktura techniczna, na stałe związana z gruntem; </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elementy sceny - odwzorowane w rzeczywistości wirtualnej prawdziwe, rzeczywiste rzeczy, których wygląd, skala, faktura, kolory, możliwość przenoszenia i inne istotne parametry będą tak przygotowane, że uczestnik biorący udział w szkoleniu, będzie miał wrażenie, że są to rzeczy prawdziwe. Przykładami elementów sceny są między innymi narzędzia, sprzęt ochrony indywidualnej, meble, wyroby azbestowe, odpady, kontenery i inne przedmioty niezwiązane trwale z podłożem;</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interfejs – program stanowiący interaktywne menu, umożliwiający uczestnikowi szkolenia obsługę niektórych funkcji szkolenia;</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tło – widok świata poza terenem wirtualnego placu budowy;</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pracownia VR – zestaw elementów dostarczonych w ramach realizacji zlecenia (składający się ze sprzętu oraz oprogramowania), pozwalający na pracę w ramach sceny;</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manipulatory VR – elementy pracowni VR, urządzenia za pomocą których uczestnik szkolenia steruje ruchami obu rąk swojego awatara oraz obsługuje interfejs. Każdy uczestnik szkolenia steruje dwoma manipulatorami VR.</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uczestnik szkolenia – osoba biorąca udział w szkoleniu zrealizowanym przy użyciu pracowni VR;</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awatar – postać uczestnika szkolenia odwzorowana w scenie;</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majster – niewidoczny w scenie automat, który będzie wydawał uczestnikom szkolenia polecenia, instrukcje, wskazywał zadania oraz korygował ich błędy;</w:t>
      </w:r>
    </w:p>
    <w:p w:rsidR="0036481F" w:rsidRPr="0036481F" w:rsidRDefault="0036481F" w:rsidP="0036481F">
      <w:pPr>
        <w:numPr>
          <w:ilvl w:val="0"/>
          <w:numId w:val="111"/>
        </w:numPr>
        <w:spacing w:after="160" w:line="259" w:lineRule="auto"/>
        <w:jc w:val="both"/>
        <w:rPr>
          <w:rFonts w:eastAsia="Calibri"/>
          <w:lang w:eastAsia="en-US"/>
        </w:rPr>
      </w:pPr>
      <w:r w:rsidRPr="0036481F">
        <w:rPr>
          <w:rFonts w:eastAsia="Calibri"/>
          <w:lang w:eastAsia="en-US"/>
        </w:rPr>
        <w:t>scenariusz – opracowany program zajęć, obejmujący sekwencję zadań zaplanowanych do wykonania przez uczestników szkoleń wraz z zaplanowanymi efektami wybranych przez uczestników szkoleń sposobami postepowania oraz komentarzami i wskazówkami udzielanymi przez majstra.</w:t>
      </w:r>
    </w:p>
    <w:p w:rsidR="0036481F" w:rsidRPr="0036481F" w:rsidRDefault="0036481F" w:rsidP="0036481F">
      <w:pPr>
        <w:numPr>
          <w:ilvl w:val="0"/>
          <w:numId w:val="113"/>
        </w:numPr>
        <w:spacing w:after="160" w:line="259" w:lineRule="auto"/>
        <w:jc w:val="both"/>
        <w:rPr>
          <w:rFonts w:eastAsia="Calibri"/>
          <w:b/>
          <w:lang w:eastAsia="en-US"/>
        </w:rPr>
      </w:pPr>
      <w:r w:rsidRPr="0036481F">
        <w:rPr>
          <w:rFonts w:eastAsia="Calibri"/>
          <w:b/>
          <w:lang w:eastAsia="en-US"/>
        </w:rPr>
        <w:t>Założenia podstawowe:</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Odwzorowanie szczegółów poszczególnych wirtualnych elementów/obiektów musi być na tyle wiarygodne, żeby uczestnik w trakcie szkolenia nabył umiejętność odróżniania poszczególnych elementów/obiektów w prawdziwym środowisku pracy. Interakcje pomiędzy elementami/obiektami będą odzwierciedlały rzeczywiste, fizyczne interakcje.</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Wszystkie wyroby zawierające azbest muszą posiadać parametry zgodne z faktycznie występującymi, prawdziwymi wyrobami. Dokładne wytyczne będą przekazane przez zamawiającego po podpisaniu umowy.</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Ostatecznie, wszystkie elementy/obiekty oraz ich interakcje pomiędzy sobą i uczestnikami szkolenia muszą uzyskać akceptację zamawiającego, co stanowić będzie podstawę do podpisania protokołu zdawczo-odbiorczego.</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Operator uruchamia szkolenie, ma możliwość zatrzymania przebiegu szkolenia oraz ma możliwość porozumiewania się z uczestnikami szkolenia poprzez mikrofon i głośniki stanowiące część pracowni VR. Operator może konfigurować scenę, w tym</w:t>
      </w:r>
      <w:r w:rsidR="00360199">
        <w:rPr>
          <w:rFonts w:eastAsia="Calibri"/>
          <w:lang w:eastAsia="en-US"/>
        </w:rPr>
        <w:t>:</w:t>
      </w:r>
      <w:r w:rsidRPr="0036481F">
        <w:rPr>
          <w:rFonts w:eastAsia="Calibri"/>
          <w:lang w:eastAsia="en-US"/>
        </w:rPr>
        <w:t xml:space="preserve"> </w:t>
      </w:r>
      <w:r w:rsidR="005976C0">
        <w:rPr>
          <w:rFonts w:eastAsia="Calibri"/>
          <w:lang w:eastAsia="en-US"/>
        </w:rPr>
        <w:t xml:space="preserve">zmieniać pliki z dźwiękiem, </w:t>
      </w:r>
      <w:r w:rsidRPr="0036481F">
        <w:rPr>
          <w:rFonts w:eastAsia="Calibri"/>
          <w:lang w:eastAsia="en-US"/>
        </w:rPr>
        <w:t>kasować efekty działań uczestników szkolenia.</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Pracownia VR zapewniać będzie możliwość podglądu widoku widzianego przez każdego z uczestników szkolenia oraz widok z trzeciej perspektywy (awatary obu uczestników szkolenia widoczne jednocześnie).</w:t>
      </w:r>
    </w:p>
    <w:p w:rsidR="0036481F" w:rsidRPr="0036481F" w:rsidRDefault="0036481F" w:rsidP="0036481F">
      <w:pPr>
        <w:numPr>
          <w:ilvl w:val="0"/>
          <w:numId w:val="114"/>
        </w:numPr>
        <w:spacing w:after="160" w:line="259" w:lineRule="auto"/>
        <w:jc w:val="both"/>
        <w:rPr>
          <w:rFonts w:eastAsia="Calibri"/>
          <w:lang w:eastAsia="en-US"/>
        </w:rPr>
      </w:pPr>
      <w:r w:rsidRPr="0036481F">
        <w:rPr>
          <w:rFonts w:eastAsia="Calibri"/>
          <w:lang w:eastAsia="en-US"/>
        </w:rPr>
        <w:t>Uczestnicy szkolenia będą mieli możliwość korzystania z pracowni VR zarówno w trybie gotowych scenariuszy, jak i bez nich, działając w oparciu o polecenia głosowe wydawane przez operatora.</w:t>
      </w:r>
    </w:p>
    <w:p w:rsidR="0036481F" w:rsidRPr="0036481F" w:rsidRDefault="0036481F" w:rsidP="0036481F">
      <w:pPr>
        <w:numPr>
          <w:ilvl w:val="0"/>
          <w:numId w:val="113"/>
        </w:numPr>
        <w:spacing w:after="160" w:line="259" w:lineRule="auto"/>
        <w:jc w:val="both"/>
        <w:rPr>
          <w:rFonts w:eastAsia="Calibri"/>
          <w:b/>
          <w:lang w:eastAsia="en-US"/>
        </w:rPr>
      </w:pPr>
      <w:r w:rsidRPr="0036481F">
        <w:rPr>
          <w:rFonts w:eastAsia="Calibri"/>
          <w:b/>
          <w:lang w:eastAsia="en-US"/>
        </w:rPr>
        <w:t>Opis elementów/obiektów sceny:</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W scenie będzie wiarygodnie odzwierciedlony, rzeczywisty plac budowy, na którym wykonywane są prace związane z usuwaniem wyrobów azbestowych.</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 xml:space="preserve">Plac budowy obejmował będzie obszar o wymiarach minimalnych 20m x 40 m. </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Cały teren placu budowy będzie ogrodzony.</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 xml:space="preserve">Na terenie placu budowy będą się znajdowały co najmniej dwa obiekty. </w:t>
      </w:r>
    </w:p>
    <w:p w:rsidR="0036481F" w:rsidRPr="0036481F" w:rsidRDefault="0036481F" w:rsidP="0036481F">
      <w:pPr>
        <w:numPr>
          <w:ilvl w:val="1"/>
          <w:numId w:val="110"/>
        </w:numPr>
        <w:spacing w:after="160" w:line="259" w:lineRule="auto"/>
        <w:ind w:left="993" w:hanging="426"/>
        <w:jc w:val="both"/>
        <w:rPr>
          <w:rFonts w:eastAsia="Calibri"/>
          <w:lang w:eastAsia="en-US"/>
        </w:rPr>
      </w:pPr>
      <w:r w:rsidRPr="0036481F">
        <w:rPr>
          <w:rFonts w:eastAsia="Calibri"/>
          <w:lang w:eastAsia="en-US"/>
        </w:rPr>
        <w:t>Jeden obiekt będzie kontenerem, o wymiarach 3,5m x 12m, przeznaczonym na pomieszczenia socjalne dla pracowników oraz na magazyn środków ochrony i narzędziownię. Będzie posiadał dwa pomieszczenia z osobnymi wejściami: szatnio-przebieralnię wyposażoną w magazyn środków ochrony osobistej oraz narzędziownię. Wyposażenie będzie typowe dla takich pomieszczeń w terenie, na którym wykonywane są prace związane z usuwaniem wyrobów azbestowych.</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 xml:space="preserve">W narzędziowni </w:t>
      </w:r>
      <w:r w:rsidRPr="0036481F">
        <w:rPr>
          <w:rFonts w:eastAsia="Calibri"/>
          <w:strike/>
          <w:lang w:eastAsia="en-US"/>
        </w:rPr>
        <w:t xml:space="preserve">  </w:t>
      </w:r>
      <w:r w:rsidRPr="0036481F">
        <w:rPr>
          <w:rFonts w:eastAsia="Calibri"/>
          <w:lang w:eastAsia="en-US"/>
        </w:rPr>
        <w:t xml:space="preserve">znajdować się będą wszystkie narzędzia wykorzystywane w pracach rozbiórkowych – zarówno dopuszczone do pracy przy wyrobach azbestowych oraz do oczyszczania pomieszczeń po wykonanych pracach, jak i takie, których w żadnym wypadku stosować nie wolno. Będą to: młotek, dłuto, piła ręczna, szlifierka kątowa, łom do wyciągania gwoździ, odkurzacz specjalistyczny, odkurzacz zwykły, miotła, szufelka, wiertarka ręczna, wiertarka elektryczna, spryskiwacz, wiadro, kleszcze, śrubokręt, klucz płaski, nóż. Ponadto znajdą się tam tablice i taśmy z oznaczeniem „Uwaga azbest” oraz odpowiednie worki do pakowania odpadów i folia typu </w:t>
      </w:r>
      <w:proofErr w:type="spellStart"/>
      <w:r w:rsidRPr="0036481F">
        <w:rPr>
          <w:rFonts w:eastAsia="Calibri"/>
          <w:lang w:eastAsia="en-US"/>
        </w:rPr>
        <w:t>stretch</w:t>
      </w:r>
      <w:proofErr w:type="spellEnd"/>
      <w:r w:rsidRPr="0036481F">
        <w:rPr>
          <w:rFonts w:eastAsia="Calibri"/>
          <w:lang w:eastAsia="en-US"/>
        </w:rPr>
        <w:t>.</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W szatnio-przebieralni znajdą się następujące elementy stroju ochronnego:  pełne kombinezony z kapturem (3 typy, różniące się tylko oznaczeniem), rękawice gumowe (2 typy), rękawice bez palców, gogle ochronne (2 typy), maski ochronne (w tym: półmaski ochronne jednorazowe – 3 typy różniące się oznaczeniem; maska pełna z wymiennymi filtrami – 3 typy filtrów różniące się oznaczeniem; maska z szybą pleksi stosowana przy koszeniu trawy).</w:t>
      </w:r>
    </w:p>
    <w:p w:rsidR="0036481F" w:rsidRPr="0036481F" w:rsidRDefault="0036481F" w:rsidP="0036481F">
      <w:pPr>
        <w:numPr>
          <w:ilvl w:val="1"/>
          <w:numId w:val="110"/>
        </w:numPr>
        <w:spacing w:after="160" w:line="259" w:lineRule="auto"/>
        <w:ind w:left="993" w:hanging="426"/>
        <w:jc w:val="both"/>
        <w:rPr>
          <w:rFonts w:eastAsia="Calibri"/>
          <w:lang w:eastAsia="en-US"/>
        </w:rPr>
      </w:pPr>
      <w:r w:rsidRPr="0036481F">
        <w:rPr>
          <w:rFonts w:eastAsia="Calibri"/>
          <w:lang w:eastAsia="en-US"/>
        </w:rPr>
        <w:t xml:space="preserve">Drugi obiekt będzie budynkiem mieszkalnym, trzykondygnacyjnym (parter, dwa piętra + poddasze </w:t>
      </w:r>
      <w:proofErr w:type="spellStart"/>
      <w:r w:rsidRPr="0036481F">
        <w:rPr>
          <w:rFonts w:eastAsia="Calibri"/>
          <w:lang w:eastAsia="en-US"/>
        </w:rPr>
        <w:t>nieużytkowe-strych</w:t>
      </w:r>
      <w:proofErr w:type="spellEnd"/>
      <w:r w:rsidRPr="0036481F">
        <w:rPr>
          <w:rFonts w:eastAsia="Calibri"/>
          <w:lang w:eastAsia="en-US"/>
        </w:rPr>
        <w:t>), o wymiarach podstawy 8m x 20m i wysokości 13m. Wszystkie pomieszczenia posiadać będą drzwi i okna.</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Na pierwszej kondygnacji będzie się znajdowało co najmniej jedno pomieszczenie – kotłownia oraz hol i schody na kolejną kondygnację.</w:t>
      </w:r>
    </w:p>
    <w:p w:rsidR="0036481F" w:rsidRPr="0036481F" w:rsidRDefault="0036481F" w:rsidP="0036481F">
      <w:pPr>
        <w:tabs>
          <w:tab w:val="left" w:pos="7938"/>
        </w:tabs>
        <w:ind w:left="1418" w:hanging="425"/>
        <w:jc w:val="both"/>
        <w:rPr>
          <w:rFonts w:eastAsia="Calibri"/>
          <w:lang w:eastAsia="en-US"/>
        </w:rPr>
      </w:pPr>
      <w:r w:rsidRPr="0036481F">
        <w:rPr>
          <w:rFonts w:eastAsia="Calibri"/>
          <w:lang w:eastAsia="en-US"/>
        </w:rPr>
        <w:tab/>
        <w:t>W kotłowni będzie zainstalowany węglowy kocioł c.o. z zasobnikiem ciepłej wody. Rozprowadzona będzie instalacja ogrzewania, zaizolowana otuliną zawierającą azbest (sznur azbestowy). W pomieszczeniu znajdował się będzie komin, jego wewnętrzna część będzie wykonana z azbestu, główna konstrukcja z cegieł pokrytych tynkiem (3 warstwy). Ponadto w kotłowni znajdować się będą dodatkowe elementy, typowe dla takich pomieszczeń takie jak: miejsce składowania opału, drewno rozpałkowe.</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 xml:space="preserve">Na drugiej kondygnacji znajdować się będą drzwi oraz hol i schody na kolejną kondygnację. </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 xml:space="preserve">Na trzeciej kondygnacji znajdować się będzie co najmniej jedno pomieszczenie – pokój mieszkalny oraz hol ze schodami na strych. Pokój będzie posiadać co najmniej jedną ścianę murowaną z natryskowym tynkiem azbestowym. Jedna ze ścian zewnętrznych będzie miała konstrukcję szkieletową, z wypełnieniem wykonanym z miękkich płyt izolacyjnych zawierających azbest, od strony pomieszczenia zakrytych płytami </w:t>
      </w:r>
      <w:proofErr w:type="spellStart"/>
      <w:r w:rsidRPr="0036481F">
        <w:rPr>
          <w:rFonts w:eastAsia="Calibri"/>
          <w:lang w:eastAsia="en-US"/>
        </w:rPr>
        <w:t>kartonowo-gipsowymi</w:t>
      </w:r>
      <w:proofErr w:type="spellEnd"/>
      <w:r w:rsidRPr="0036481F">
        <w:rPr>
          <w:rFonts w:eastAsia="Calibri"/>
          <w:lang w:eastAsia="en-US"/>
        </w:rPr>
        <w:t xml:space="preserve">. </w:t>
      </w:r>
    </w:p>
    <w:p w:rsidR="0036481F" w:rsidRPr="0036481F" w:rsidRDefault="0036481F" w:rsidP="0036481F">
      <w:pPr>
        <w:numPr>
          <w:ilvl w:val="2"/>
          <w:numId w:val="110"/>
        </w:numPr>
        <w:spacing w:after="160" w:line="259" w:lineRule="auto"/>
        <w:ind w:left="1418" w:hanging="425"/>
        <w:jc w:val="both"/>
        <w:rPr>
          <w:rFonts w:eastAsia="Calibri"/>
          <w:lang w:eastAsia="en-US"/>
        </w:rPr>
      </w:pPr>
      <w:r w:rsidRPr="0036481F">
        <w:rPr>
          <w:rFonts w:eastAsia="Calibri"/>
          <w:lang w:eastAsia="en-US"/>
        </w:rPr>
        <w:t>Dach będzie czterospadowy, będzie miał konstrukcję drewnianą, z więźbą krokwiowo-jętkową opartą na drewnianych belkach stropowych. ½ pokrycia dachu będzie pokryta falistymi płytami azbestowo-cementowymi, ½ dachu będzie pokryta płaskimi płytami azbestowo-cementowymi.</w:t>
      </w:r>
    </w:p>
    <w:p w:rsidR="0036481F" w:rsidRPr="0036481F" w:rsidRDefault="0036481F" w:rsidP="0036481F">
      <w:pPr>
        <w:numPr>
          <w:ilvl w:val="1"/>
          <w:numId w:val="110"/>
        </w:numPr>
        <w:spacing w:after="160" w:line="259" w:lineRule="auto"/>
        <w:ind w:left="993" w:hanging="426"/>
        <w:jc w:val="both"/>
        <w:rPr>
          <w:rFonts w:eastAsia="Calibri"/>
          <w:lang w:eastAsia="en-US"/>
        </w:rPr>
      </w:pPr>
      <w:r w:rsidRPr="0036481F">
        <w:rPr>
          <w:rFonts w:eastAsia="Calibri"/>
          <w:lang w:eastAsia="en-US"/>
        </w:rPr>
        <w:t xml:space="preserve">Na dachu będzie się znajdował jeden murowany komin spalinowy oraz wyłaz. Od wyłazu do komina prowadzić będą co najmniej 4 stopnie trwale przymocowane do pokrycia dachowego. </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Co najmniej jedna ściana budynku mieszkalnego pokryta będzie płaskimi płytami azbestowymi typu karo. Co najmniej jedna ściana budynku mieszkalnego będzie posiadała konstrukcję wielowarstwową, z miękkimi płytami azbestowymi.</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Przy jednej ścianie budynku mieszkalnego ustawione będzie rusztowanie.</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Do dachu budynku przymocowana będzie winda dekarska, dodatkowo przymocowany będzie kołnierz służący do zrzucania gruzu budowlanego.</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znajdował się będzie kontener na odpady budowlane.</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znajdować się będzie kilka palet wykorzystywanych w trakcie prac do magazynowania i pakowania odpadów azbestowych.</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znajdować się będą wyroby bezazbestowe, odpowiadające swoją funkcją, wyrobom azbestowym uwzględnionych w scenie. Będą to między innymi: arkusze blachy falistej, elementy izolacji, dachówki cementowe, płyty izolacyjne z wełny mineralnej itp.</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Na terenie placu budowy znajdować się będą inne elementy, typowe dla tego typu miejsc, m.in. drabiny, worki, pojemniki na śmieci itp.</w:t>
      </w:r>
    </w:p>
    <w:p w:rsidR="0036481F" w:rsidRPr="0036481F" w:rsidRDefault="0036481F" w:rsidP="0036481F">
      <w:pPr>
        <w:numPr>
          <w:ilvl w:val="0"/>
          <w:numId w:val="110"/>
        </w:numPr>
        <w:spacing w:after="160" w:line="259" w:lineRule="auto"/>
        <w:jc w:val="both"/>
        <w:rPr>
          <w:rFonts w:eastAsia="Calibri"/>
          <w:lang w:eastAsia="en-US"/>
        </w:rPr>
      </w:pPr>
      <w:r w:rsidRPr="0036481F">
        <w:rPr>
          <w:rFonts w:eastAsia="Calibri"/>
          <w:lang w:eastAsia="en-US"/>
        </w:rPr>
        <w:t>Poza opisanymi powyżej materiałami zawierającymi azbest, scena zawierać będzie 20 dodatkowych wyrobów, które będą jedynie statycznym odwzorowaniem prawdziwych wyrobów azbestowych – nie będzie potrzeby manipulowania nimi, ani prowadzenia z ich użyciem żadnych prac.</w:t>
      </w:r>
    </w:p>
    <w:p w:rsidR="0036481F" w:rsidRPr="0036481F" w:rsidRDefault="0036481F" w:rsidP="0036481F">
      <w:pPr>
        <w:spacing w:after="160" w:line="259" w:lineRule="auto"/>
        <w:rPr>
          <w:rFonts w:eastAsia="Calibri"/>
          <w:b/>
          <w:bCs/>
          <w:lang w:eastAsia="en-US"/>
        </w:rPr>
      </w:pPr>
      <w:r w:rsidRPr="0036481F">
        <w:rPr>
          <w:rFonts w:eastAsia="Calibri"/>
          <w:b/>
          <w:bCs/>
          <w:lang w:eastAsia="en-US"/>
        </w:rPr>
        <w:t xml:space="preserve">Zakres ruchów uczestników szkolenia – czynności możliwe do wykonania przez awatary. </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W pracach na placu budowy jednocześnie będzie brało udział dwóch uczestników szkolenia. Zakłada się pełną interakcję pomiędzy nimi i ich awatarami, w tym między innymi możliwość komunikacji głosowej, przekazywania przedmiotów, pakowania odpadów do worków, zabezpieczania folią ochronną usuniętych wyrobów azbestowych oraz wspólnego podnoszenie, opuszczanie i przenoszenie przedmiotów. Będzie zapewniona możliwość kolizji awatarów pomiędzy sobą. Przykładowy zakres odwzorowywanych ruchów: awatar idzie, w tym po schodach w górę i w dół, wspina się po drabinie, przemieszcza się po dachu (w tym skośnym), schyla się, kuca, wstaje, siada, obraca się. Przykładowe czynności odwzorowywane przez awatary: cięcie piłą, nożem, odrywanie gwoździ, operacje dłutem, młotkiem, spryskiwanie materiałów wodą, zamiatanie miotłą, odkurzanie odkurzaczem, manipulowanie przedmiotami.</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Każdy z uczestników szkolenia będzie miał możliwość poruszania głową do góry i na dół oraz w prawo i lewo, obrotów ciała wokół własnej osi (oglądania widoku sceny w 360</w:t>
      </w:r>
      <w:r w:rsidRPr="0036481F">
        <w:rPr>
          <w:rFonts w:eastAsia="Calibri"/>
          <w:vertAlign w:val="superscript"/>
          <w:lang w:eastAsia="en-US"/>
        </w:rPr>
        <w:t>o</w:t>
      </w:r>
      <w:r w:rsidRPr="0036481F">
        <w:rPr>
          <w:rFonts w:eastAsia="Calibri"/>
          <w:lang w:eastAsia="en-US"/>
        </w:rPr>
        <w:t>).</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W polu widzenia uczestników szkolenia będzie się znajdowało graficzne odzwierciedlenie liczby popełnionych przez nich błędów, odwzorowujące narażenie na kontakt z pyłem azbestowym. Przykład: ikona z płucami (np. w kolorze białym), a wraz z nieprzestrzeganiem zasad BHP - zmienia kolor np. na czarny.</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Każdy z uczestników szkolenia w scenie widzi swój awatar oraz awatar drugiego uczestnika szkolenia, w czasie rzeczywistym. Widziana jest pełna postać, w dwóch wariantach w zależności zastosowanego przebrania. Pierwszy: zwykły strój roboczy, drugi: strój ochronny dopuszczony do wykonywania prac w kontakcie z azbestem.</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Uczestnicy szkolenia za pomocą interfejsu będą mieli możliwość wyboru i zakładania oraz zdejmowania wszystkich wymaganych elementów stroju ochronnego na swoje awatary. Realizowane to będzie poprzez wskazanie odpowiedniego elementu i potwierdzenie wyboru. Nie jest wymagane faktyczne odwzorowanie czynności polegających na ubieraniu/rozbieraniu się.</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Przemieszczanie się uczestników szkolenia w scenie, będzie realizowane w dwóch trybach. Pierwszy: pojedyncze kroki w każdym kierunku są odwzorowaniem fizycznych ruchów rejestrowanych i odwzorowywanych w scenie przez elementy pracowni VR. Drugi: przemieszczanie się na dłuższe dystanse (powyżej 1,5 m) będzie realizowane poprzez interfejs - uczestnik szkolenia wskazuje miejsce sceny, w które chcą się udać, a następnie następuje odwzorowanie tego ruchu przez awatary w scenie.</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Podstawowe operacje techniczne wykonywane przez uczestników szkolenia za pomocą manipulatorów VR, mające odzwierciedlenie w elementach sceny:</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Pomieszczenie „kotłownia” – usuwanie izolacji z rur co. Możliwość usuwania izolacji ze sznura azbestowego nawiniętego na rury c.o. Po usunięciu pozostają widoczne rury c.o. Może to być fragment izolacji do usunięcia np. o długości 1m – zaznaczony strzałką, ew. wskazany przez głos majstra.</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Pomieszczenie „pokój mieszkalny” - po usunięciu tynku pozostaje ściana z cegieł. Usuwany będzie fragment tynku o powierzchni ok 1 m2 - zaznaczony strzałką, ew. wskazany przez głos majstra. Po usunięciu płyt izolacyjnych miękkich pozostaje konstrukcja podstawowa (drewniana, betonowa lub ceglana). Usuwamy 4 płyty 1m2 każda - zaznaczone strzałką, ew. wskazane przez głos majstra.</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Dach – do usunięcia będą 4 wskazane zaznaczone strzałką, ew. głosem majstra, płyty faliste azbestowo-cementowe. Pod nimi pozostaje konstrukcja drewniana dachu. W drugiej części dachu usuwane zostanie 6 płyt karo w tym 3 przylegające do komina (nad nimi obróbka blacharska). Pod płytami pozostaje konstrukcja drewniana dachu.</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Elewacja – na jednej ścianie budynku do usunięcia będą płyty karo o powierzchni 4m2. Pod nimi izolacja z wełny mineralnej. Płyty karo usuwamy z rusztowania. Na drugiej ścianie budynku usuwamy płyty wielowarstwowe 2 sztuki. Pod nimi płyta gipsowa.</w:t>
      </w:r>
    </w:p>
    <w:p w:rsidR="0036481F" w:rsidRPr="0036481F" w:rsidRDefault="0036481F" w:rsidP="0036481F">
      <w:pPr>
        <w:numPr>
          <w:ilvl w:val="0"/>
          <w:numId w:val="112"/>
        </w:numPr>
        <w:spacing w:after="160" w:line="259" w:lineRule="auto"/>
        <w:jc w:val="both"/>
        <w:rPr>
          <w:rFonts w:eastAsia="Calibri"/>
          <w:lang w:eastAsia="en-US"/>
        </w:rPr>
      </w:pPr>
      <w:r w:rsidRPr="0036481F">
        <w:rPr>
          <w:rFonts w:eastAsia="Calibri"/>
          <w:lang w:eastAsia="en-US"/>
        </w:rPr>
        <w:t xml:space="preserve">Dodatkowe animacje: </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Animacja pyłu azbestowego – w momencie nieprawidłowego wykonywania zadań   wzrasta zapylenie w powietrzu, zmniejsza się widoczność. Występować będą różne poziomy emisji pyłu, w zależności od stanu i rodzaju wyrobu azbestowego oraz użytych narzędzi.</w:t>
      </w:r>
    </w:p>
    <w:p w:rsidR="0036481F" w:rsidRPr="0036481F" w:rsidRDefault="0036481F" w:rsidP="0036481F">
      <w:pPr>
        <w:numPr>
          <w:ilvl w:val="1"/>
          <w:numId w:val="112"/>
        </w:numPr>
        <w:spacing w:after="160" w:line="259" w:lineRule="auto"/>
        <w:jc w:val="both"/>
        <w:rPr>
          <w:rFonts w:eastAsia="Calibri"/>
          <w:lang w:eastAsia="en-US"/>
        </w:rPr>
      </w:pPr>
      <w:r w:rsidRPr="0036481F">
        <w:rPr>
          <w:rFonts w:eastAsia="Calibri"/>
          <w:lang w:eastAsia="en-US"/>
        </w:rPr>
        <w:t>Graficzne odzwierciedlenie narażenia na pył - ikona płuc zmienia się w wyniku kontaktu awatara z pyłem. Po przekroczeniu wartości krytycznej awatar się przewraca – drugi uczestnik szkolenia musi podjąć odpowiednie działania.</w:t>
      </w:r>
    </w:p>
    <w:p w:rsidR="0036481F" w:rsidRPr="00352382" w:rsidRDefault="0036481F" w:rsidP="0023775C">
      <w:pPr>
        <w:spacing w:line="320" w:lineRule="exact"/>
        <w:jc w:val="both"/>
        <w:rPr>
          <w:sz w:val="22"/>
          <w:szCs w:val="22"/>
        </w:rPr>
      </w:pPr>
      <w:r w:rsidRPr="0036481F">
        <w:rPr>
          <w:rFonts w:eastAsia="Calibri"/>
          <w:lang w:eastAsia="en-US"/>
        </w:rPr>
        <w:t>W trakcie wykonywania przez awatary prac sprzątających zarówno poziom zapylenia, jak i efekty prac będą uzależnione od zastosowanych przez uczestników szkolenia metod i narzędzi oraz postępów ich prac.</w:t>
      </w:r>
    </w:p>
    <w:sectPr w:rsidR="0036481F"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91" w:rsidRDefault="00B03A91">
      <w:r>
        <w:separator/>
      </w:r>
    </w:p>
  </w:endnote>
  <w:endnote w:type="continuationSeparator" w:id="0">
    <w:p w:rsidR="00B03A91" w:rsidRDefault="00B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91" w:rsidRPr="00531A66" w:rsidRDefault="00B03A91"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714158">
      <w:rPr>
        <w:rStyle w:val="Numerstrony"/>
        <w:rFonts w:ascii="Arial" w:hAnsi="Arial" w:cs="Arial"/>
        <w:noProof/>
      </w:rPr>
      <w:t>49</w:t>
    </w:r>
    <w:r w:rsidRPr="00531A66">
      <w:rPr>
        <w:rStyle w:val="Numerstrony"/>
        <w:rFonts w:ascii="Arial" w:hAnsi="Arial" w:cs="Arial"/>
      </w:rPr>
      <w:fldChar w:fldCharType="end"/>
    </w:r>
  </w:p>
  <w:p w:rsidR="00B03A91" w:rsidRPr="008D72B0" w:rsidRDefault="00B03A9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91" w:rsidRDefault="00B03A91">
      <w:r>
        <w:separator/>
      </w:r>
    </w:p>
  </w:footnote>
  <w:footnote w:type="continuationSeparator" w:id="0">
    <w:p w:rsidR="00B03A91" w:rsidRDefault="00B03A91">
      <w:r>
        <w:continuationSeparator/>
      </w:r>
    </w:p>
  </w:footnote>
  <w:footnote w:id="1">
    <w:p w:rsidR="00B03A91" w:rsidRDefault="00B03A91"/>
    <w:p w:rsidR="00B03A91" w:rsidRDefault="00B03A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4670295"/>
    <w:multiLevelType w:val="multilevel"/>
    <w:tmpl w:val="FD9272F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C35BB6"/>
    <w:multiLevelType w:val="hybridMultilevel"/>
    <w:tmpl w:val="666E29D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7D40A3"/>
    <w:multiLevelType w:val="multilevel"/>
    <w:tmpl w:val="6E5AD72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DF75DE"/>
    <w:multiLevelType w:val="multilevel"/>
    <w:tmpl w:val="CB72495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7">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0">
    <w:nsid w:val="11396BCD"/>
    <w:multiLevelType w:val="multilevel"/>
    <w:tmpl w:val="E708D92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876B54"/>
    <w:multiLevelType w:val="multilevel"/>
    <w:tmpl w:val="68D0743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4">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5">
    <w:nsid w:val="19CF604C"/>
    <w:multiLevelType w:val="multilevel"/>
    <w:tmpl w:val="A20C3B0C"/>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7">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E432E3F"/>
    <w:multiLevelType w:val="multilevel"/>
    <w:tmpl w:val="44F6268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740A93"/>
    <w:multiLevelType w:val="multilevel"/>
    <w:tmpl w:val="8CBCAB8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F27107"/>
    <w:multiLevelType w:val="multilevel"/>
    <w:tmpl w:val="8F16ABE8"/>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230F3510"/>
    <w:multiLevelType w:val="multilevel"/>
    <w:tmpl w:val="5D366DC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nsid w:val="26333414"/>
    <w:multiLevelType w:val="multilevel"/>
    <w:tmpl w:val="63EE2D4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270D6A66"/>
    <w:multiLevelType w:val="multilevel"/>
    <w:tmpl w:val="1058877C"/>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82D0E0E"/>
    <w:multiLevelType w:val="multilevel"/>
    <w:tmpl w:val="3812678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154EB2"/>
    <w:multiLevelType w:val="multilevel"/>
    <w:tmpl w:val="04604062"/>
    <w:lvl w:ilvl="0">
      <w:start w:val="1"/>
      <w:numFmt w:val="lowerLetter"/>
      <w:lvlText w:val="%1)"/>
      <w:lvlJc w:val="left"/>
      <w:pPr>
        <w:ind w:left="0" w:firstLine="0"/>
      </w:pPr>
      <w:rPr>
        <w:rFonts w:hint="default"/>
        <w:b w:val="0"/>
        <w:bCs/>
        <w:i w:val="0"/>
        <w:iCs w:val="0"/>
        <w:smallCaps w:val="0"/>
        <w:strike w:val="0"/>
        <w:color w:val="000000"/>
        <w:spacing w:val="0"/>
        <w:w w:val="100"/>
        <w:position w:val="0"/>
        <w:sz w:val="22"/>
        <w:szCs w:val="1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7">
    <w:nsid w:val="304048C7"/>
    <w:multiLevelType w:val="multilevel"/>
    <w:tmpl w:val="8452CC0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0">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34AF6413"/>
    <w:multiLevelType w:val="multilevel"/>
    <w:tmpl w:val="B388DE34"/>
    <w:lvl w:ilvl="0">
      <w:start w:val="1"/>
      <w:numFmt w:val="lowerRoman"/>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4FE322D"/>
    <w:multiLevelType w:val="hybridMultilevel"/>
    <w:tmpl w:val="ACAA716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352A4D25"/>
    <w:multiLevelType w:val="hybridMultilevel"/>
    <w:tmpl w:val="DF067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2F1906"/>
    <w:multiLevelType w:val="multilevel"/>
    <w:tmpl w:val="4DE4899E"/>
    <w:lvl w:ilvl="0">
      <w:start w:val="1"/>
      <w:numFmt w:val="upperRoman"/>
      <w:lvlText w:val="%1"/>
      <w:lvlJc w:val="left"/>
      <w:rPr>
        <w:rFonts w:ascii="Calibri" w:eastAsia="Calibri" w:hAnsi="Calibri" w:cs="Calibri"/>
        <w:b w:val="0"/>
        <w:bCs w:val="0"/>
        <w:i w:val="0"/>
        <w:iCs w:val="0"/>
        <w:smallCaps w:val="0"/>
        <w:strike w:val="0"/>
        <w:color w:val="000000"/>
        <w:spacing w:val="1"/>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644171B"/>
    <w:multiLevelType w:val="hybridMultilevel"/>
    <w:tmpl w:val="573E6C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37AD32DB"/>
    <w:multiLevelType w:val="multilevel"/>
    <w:tmpl w:val="8BD8613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820588A"/>
    <w:multiLevelType w:val="multilevel"/>
    <w:tmpl w:val="35C2DD7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3">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3C3A4FFB"/>
    <w:multiLevelType w:val="hybridMultilevel"/>
    <w:tmpl w:val="3C18AD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EEF2904"/>
    <w:multiLevelType w:val="hybridMultilevel"/>
    <w:tmpl w:val="70001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E01BDA"/>
    <w:multiLevelType w:val="multilevel"/>
    <w:tmpl w:val="7F22D84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9">
    <w:nsid w:val="436F3103"/>
    <w:multiLevelType w:val="multilevel"/>
    <w:tmpl w:val="917A8B0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2">
    <w:nsid w:val="453C5FD3"/>
    <w:multiLevelType w:val="multilevel"/>
    <w:tmpl w:val="3DCC1B9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6735CEF"/>
    <w:multiLevelType w:val="multilevel"/>
    <w:tmpl w:val="218C400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6DB7C96"/>
    <w:multiLevelType w:val="multilevel"/>
    <w:tmpl w:val="E384C83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A9419C"/>
    <w:multiLevelType w:val="multilevel"/>
    <w:tmpl w:val="C882D9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80">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83">
    <w:nsid w:val="52BA7AA4"/>
    <w:multiLevelType w:val="multilevel"/>
    <w:tmpl w:val="6F546148"/>
    <w:lvl w:ilvl="0">
      <w:start w:val="1"/>
      <w:numFmt w:val="bullet"/>
      <w:lvlText w:val="-"/>
      <w:lvlJc w:val="left"/>
      <w:rPr>
        <w:rFonts w:ascii="Times New Roman" w:hAnsi="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7">
    <w:nsid w:val="568A35C8"/>
    <w:multiLevelType w:val="multilevel"/>
    <w:tmpl w:val="F31E84A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0">
    <w:nsid w:val="586908D9"/>
    <w:multiLevelType w:val="multilevel"/>
    <w:tmpl w:val="7B12062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86D1C13"/>
    <w:multiLevelType w:val="multilevel"/>
    <w:tmpl w:val="21B47F0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nsid w:val="5E1879A4"/>
    <w:multiLevelType w:val="multilevel"/>
    <w:tmpl w:val="CD1A1E26"/>
    <w:lvl w:ilvl="0">
      <w:start w:val="1"/>
      <w:numFmt w:val="bullet"/>
      <w:lvlText w:val="-"/>
      <w:lvlJc w:val="left"/>
      <w:rPr>
        <w:rFonts w:ascii="Times New Roman" w:hAnsi="Times New Roman" w:hint="default"/>
        <w:b w:val="0"/>
        <w:bCs/>
        <w:i w:val="0"/>
        <w:iCs w:val="0"/>
        <w:smallCaps w:val="0"/>
        <w:strike w:val="0"/>
        <w:color w:val="000000"/>
        <w:spacing w:val="0"/>
        <w:w w:val="100"/>
        <w:position w:val="0"/>
        <w:sz w:val="22"/>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5">
    <w:nsid w:val="60DB788A"/>
    <w:multiLevelType w:val="multilevel"/>
    <w:tmpl w:val="5E183DAC"/>
    <w:lvl w:ilvl="0">
      <w:start w:val="1"/>
      <w:numFmt w:val="bullet"/>
      <w:lvlText w:val="-"/>
      <w:lvlJc w:val="left"/>
      <w:rPr>
        <w:rFonts w:ascii="Times New Roman" w:hAnsi="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8">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7C719F5"/>
    <w:multiLevelType w:val="multilevel"/>
    <w:tmpl w:val="9AB8342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D75F64"/>
    <w:multiLevelType w:val="multilevel"/>
    <w:tmpl w:val="D4F2C00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223D2D"/>
    <w:multiLevelType w:val="multilevel"/>
    <w:tmpl w:val="F34EA13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0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4">
    <w:nsid w:val="6FD76722"/>
    <w:multiLevelType w:val="multilevel"/>
    <w:tmpl w:val="7B0CD6F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1243422"/>
    <w:multiLevelType w:val="multilevel"/>
    <w:tmpl w:val="88F2304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2CE1333"/>
    <w:multiLevelType w:val="multilevel"/>
    <w:tmpl w:val="205E16C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DF1723"/>
    <w:multiLevelType w:val="multilevel"/>
    <w:tmpl w:val="756AF1F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109">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nsid w:val="750C1B07"/>
    <w:multiLevelType w:val="multilevel"/>
    <w:tmpl w:val="FD2C02F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nsid w:val="76277AA4"/>
    <w:multiLevelType w:val="hybridMultilevel"/>
    <w:tmpl w:val="92A09B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8756DE8"/>
    <w:multiLevelType w:val="hybridMultilevel"/>
    <w:tmpl w:val="3D0EBC30"/>
    <w:lvl w:ilvl="0" w:tplc="08F85B96">
      <w:start w:val="1"/>
      <w:numFmt w:val="lowerLetter"/>
      <w:lvlText w:val="%1)"/>
      <w:lvlJc w:val="left"/>
      <w:pPr>
        <w:tabs>
          <w:tab w:val="num" w:pos="993"/>
        </w:tabs>
        <w:ind w:left="993" w:hanging="284"/>
      </w:pPr>
      <w:rPr>
        <w:rFonts w:cs="Times New Roman" w:hint="default"/>
        <w:sz w:val="22"/>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4">
    <w:nsid w:val="7B79214D"/>
    <w:multiLevelType w:val="multilevel"/>
    <w:tmpl w:val="4C0612C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BBB777E"/>
    <w:multiLevelType w:val="multilevel"/>
    <w:tmpl w:val="E126324E"/>
    <w:lvl w:ilvl="0">
      <w:start w:val="1"/>
      <w:numFmt w:val="decimal"/>
      <w:lvlText w:val="%1."/>
      <w:lvlJc w:val="left"/>
      <w:rPr>
        <w:rFonts w:ascii="Calibri" w:eastAsia="Calibri" w:hAnsi="Calibri" w:cs="Calibri"/>
        <w:b w:val="0"/>
        <w:bCs w:val="0"/>
        <w:i w:val="0"/>
        <w:iCs w:val="0"/>
        <w:smallCaps w:val="0"/>
        <w:strike w:val="0"/>
        <w:color w:val="000000"/>
        <w:spacing w:val="1"/>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BF779C6"/>
    <w:multiLevelType w:val="multilevel"/>
    <w:tmpl w:val="5B8EC04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1D140C"/>
    <w:multiLevelType w:val="multilevel"/>
    <w:tmpl w:val="AB0A336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9">
    <w:nsid w:val="7FDB427F"/>
    <w:multiLevelType w:val="multilevel"/>
    <w:tmpl w:val="AB4ADEA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1"/>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94"/>
  </w:num>
  <w:num w:numId="3">
    <w:abstractNumId w:val="17"/>
  </w:num>
  <w:num w:numId="4">
    <w:abstractNumId w:val="63"/>
  </w:num>
  <w:num w:numId="5">
    <w:abstractNumId w:val="76"/>
  </w:num>
  <w:num w:numId="6">
    <w:abstractNumId w:val="103"/>
  </w:num>
  <w:num w:numId="7">
    <w:abstractNumId w:val="48"/>
  </w:num>
  <w:num w:numId="8">
    <w:abstractNumId w:val="118"/>
  </w:num>
  <w:num w:numId="9">
    <w:abstractNumId w:val="43"/>
  </w:num>
  <w:num w:numId="10">
    <w:abstractNumId w:val="6"/>
  </w:num>
  <w:num w:numId="11">
    <w:abstractNumId w:val="109"/>
  </w:num>
  <w:num w:numId="1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49"/>
  </w:num>
  <w:num w:numId="16">
    <w:abstractNumId w:val="33"/>
  </w:num>
  <w:num w:numId="17">
    <w:abstractNumId w:val="46"/>
  </w:num>
  <w:num w:numId="18">
    <w:abstractNumId w:val="71"/>
  </w:num>
  <w:num w:numId="19">
    <w:abstractNumId w:val="52"/>
  </w:num>
  <w:num w:numId="20">
    <w:abstractNumId w:val="7"/>
  </w:num>
  <w:num w:numId="21">
    <w:abstractNumId w:val="23"/>
  </w:num>
  <w:num w:numId="22">
    <w:abstractNumId w:val="19"/>
  </w:num>
  <w:num w:numId="23">
    <w:abstractNumId w:val="16"/>
  </w:num>
  <w:num w:numId="24">
    <w:abstractNumId w:val="97"/>
  </w:num>
  <w:num w:numId="25">
    <w:abstractNumId w:val="85"/>
  </w:num>
  <w:num w:numId="26">
    <w:abstractNumId w:val="96"/>
  </w:num>
  <w:num w:numId="27">
    <w:abstractNumId w:val="84"/>
  </w:num>
  <w:num w:numId="28">
    <w:abstractNumId w:val="45"/>
  </w:num>
  <w:num w:numId="29">
    <w:abstractNumId w:val="80"/>
  </w:num>
  <w:num w:numId="30">
    <w:abstractNumId w:val="40"/>
  </w:num>
  <w:num w:numId="31">
    <w:abstractNumId w:val="86"/>
  </w:num>
  <w:num w:numId="32">
    <w:abstractNumId w:val="68"/>
  </w:num>
  <w:num w:numId="33">
    <w:abstractNumId w:val="82"/>
  </w:num>
  <w:num w:numId="34">
    <w:abstractNumId w:val="59"/>
  </w:num>
  <w:num w:numId="35">
    <w:abstractNumId w:val="18"/>
  </w:num>
  <w:num w:numId="36">
    <w:abstractNumId w:val="108"/>
  </w:num>
  <w:num w:numId="37">
    <w:abstractNumId w:val="2"/>
  </w:num>
  <w:num w:numId="38">
    <w:abstractNumId w:val="88"/>
  </w:num>
  <w:num w:numId="39">
    <w:abstractNumId w:val="102"/>
  </w:num>
  <w:num w:numId="40">
    <w:abstractNumId w:val="53"/>
  </w:num>
  <w:num w:numId="41">
    <w:abstractNumId w:val="27"/>
  </w:num>
  <w:num w:numId="42">
    <w:abstractNumId w:val="92"/>
    <w:lvlOverride w:ilvl="0">
      <w:startOverride w:val="1"/>
    </w:lvlOverride>
  </w:num>
  <w:num w:numId="43">
    <w:abstractNumId w:val="67"/>
    <w:lvlOverride w:ilvl="0">
      <w:startOverride w:val="1"/>
    </w:lvlOverride>
  </w:num>
  <w:num w:numId="44">
    <w:abstractNumId w:val="34"/>
  </w:num>
  <w:num w:numId="45">
    <w:abstractNumId w:val="89"/>
  </w:num>
  <w:num w:numId="46">
    <w:abstractNumId w:val="15"/>
  </w:num>
  <w:num w:numId="47">
    <w:abstractNumId w:val="70"/>
  </w:num>
  <w:num w:numId="48">
    <w:abstractNumId w:val="5"/>
  </w:num>
  <w:num w:numId="49">
    <w:abstractNumId w:val="9"/>
  </w:num>
  <w:num w:numId="50">
    <w:abstractNumId w:val="111"/>
  </w:num>
  <w:num w:numId="51">
    <w:abstractNumId w:val="36"/>
  </w:num>
  <w:num w:numId="52">
    <w:abstractNumId w:val="22"/>
  </w:num>
  <w:num w:numId="53">
    <w:abstractNumId w:val="28"/>
  </w:num>
  <w:num w:numId="54">
    <w:abstractNumId w:val="79"/>
  </w:num>
  <w:num w:numId="55">
    <w:abstractNumId w:val="81"/>
  </w:num>
  <w:num w:numId="56">
    <w:abstractNumId w:val="8"/>
  </w:num>
  <w:num w:numId="57">
    <w:abstractNumId w:val="24"/>
  </w:num>
  <w:num w:numId="58">
    <w:abstractNumId w:val="75"/>
  </w:num>
  <w:num w:numId="59">
    <w:abstractNumId w:val="38"/>
  </w:num>
  <w:num w:numId="60">
    <w:abstractNumId w:val="26"/>
  </w:num>
  <w:num w:numId="61">
    <w:abstractNumId w:val="51"/>
  </w:num>
  <w:num w:numId="62">
    <w:abstractNumId w:val="58"/>
  </w:num>
  <w:num w:numId="63">
    <w:abstractNumId w:val="93"/>
  </w:num>
  <w:num w:numId="64">
    <w:abstractNumId w:val="106"/>
  </w:num>
  <w:num w:numId="65">
    <w:abstractNumId w:val="29"/>
  </w:num>
  <w:num w:numId="66">
    <w:abstractNumId w:val="104"/>
  </w:num>
  <w:num w:numId="67">
    <w:abstractNumId w:val="78"/>
  </w:num>
  <w:num w:numId="68">
    <w:abstractNumId w:val="31"/>
  </w:num>
  <w:num w:numId="69">
    <w:abstractNumId w:val="69"/>
  </w:num>
  <w:num w:numId="70">
    <w:abstractNumId w:val="60"/>
  </w:num>
  <w:num w:numId="71">
    <w:abstractNumId w:val="41"/>
  </w:num>
  <w:num w:numId="72">
    <w:abstractNumId w:val="91"/>
  </w:num>
  <w:num w:numId="73">
    <w:abstractNumId w:val="37"/>
  </w:num>
  <w:num w:numId="74">
    <w:abstractNumId w:val="35"/>
  </w:num>
  <w:num w:numId="75">
    <w:abstractNumId w:val="74"/>
  </w:num>
  <w:num w:numId="76">
    <w:abstractNumId w:val="114"/>
  </w:num>
  <w:num w:numId="77">
    <w:abstractNumId w:val="99"/>
  </w:num>
  <w:num w:numId="78">
    <w:abstractNumId w:val="12"/>
  </w:num>
  <w:num w:numId="79">
    <w:abstractNumId w:val="100"/>
  </w:num>
  <w:num w:numId="80">
    <w:abstractNumId w:val="10"/>
  </w:num>
  <w:num w:numId="81">
    <w:abstractNumId w:val="87"/>
  </w:num>
  <w:num w:numId="82">
    <w:abstractNumId w:val="110"/>
  </w:num>
  <w:num w:numId="83">
    <w:abstractNumId w:val="61"/>
  </w:num>
  <w:num w:numId="84">
    <w:abstractNumId w:val="105"/>
  </w:num>
  <w:num w:numId="85">
    <w:abstractNumId w:val="90"/>
  </w:num>
  <w:num w:numId="86">
    <w:abstractNumId w:val="117"/>
  </w:num>
  <w:num w:numId="87">
    <w:abstractNumId w:val="101"/>
  </w:num>
  <w:num w:numId="88">
    <w:abstractNumId w:val="30"/>
  </w:num>
  <w:num w:numId="89">
    <w:abstractNumId w:val="66"/>
  </w:num>
  <w:num w:numId="90">
    <w:abstractNumId w:val="73"/>
  </w:num>
  <w:num w:numId="91">
    <w:abstractNumId w:val="77"/>
  </w:num>
  <w:num w:numId="92">
    <w:abstractNumId w:val="13"/>
  </w:num>
  <w:num w:numId="93">
    <w:abstractNumId w:val="98"/>
  </w:num>
  <w:num w:numId="94">
    <w:abstractNumId w:val="47"/>
  </w:num>
  <w:num w:numId="95">
    <w:abstractNumId w:val="25"/>
  </w:num>
  <w:num w:numId="96">
    <w:abstractNumId w:val="21"/>
  </w:num>
  <w:num w:numId="97">
    <w:abstractNumId w:val="107"/>
  </w:num>
  <w:num w:numId="98">
    <w:abstractNumId w:val="20"/>
  </w:num>
  <w:num w:numId="99">
    <w:abstractNumId w:val="54"/>
  </w:num>
  <w:num w:numId="100">
    <w:abstractNumId w:val="83"/>
  </w:num>
  <w:num w:numId="101">
    <w:abstractNumId w:val="72"/>
  </w:num>
  <w:num w:numId="102">
    <w:abstractNumId w:val="39"/>
  </w:num>
  <w:num w:numId="103">
    <w:abstractNumId w:val="95"/>
  </w:num>
  <w:num w:numId="104">
    <w:abstractNumId w:val="116"/>
  </w:num>
  <w:num w:numId="105">
    <w:abstractNumId w:val="119"/>
  </w:num>
  <w:num w:numId="106">
    <w:abstractNumId w:val="14"/>
  </w:num>
  <w:num w:numId="107">
    <w:abstractNumId w:val="115"/>
  </w:num>
  <w:num w:numId="108">
    <w:abstractNumId w:val="57"/>
  </w:num>
  <w:num w:numId="109">
    <w:abstractNumId w:val="55"/>
  </w:num>
  <w:num w:numId="110">
    <w:abstractNumId w:val="64"/>
  </w:num>
  <w:num w:numId="111">
    <w:abstractNumId w:val="56"/>
  </w:num>
  <w:num w:numId="112">
    <w:abstractNumId w:val="112"/>
  </w:num>
  <w:num w:numId="113">
    <w:abstractNumId w:val="11"/>
  </w:num>
  <w:num w:numId="114">
    <w:abstractNumId w:val="65"/>
  </w:num>
  <w:num w:numId="115">
    <w:abstractNumId w:val="113"/>
  </w:num>
  <w:num w:numId="116">
    <w:abstractNumId w:val="4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7B6"/>
    <w:rsid w:val="00005B35"/>
    <w:rsid w:val="00006531"/>
    <w:rsid w:val="00006B91"/>
    <w:rsid w:val="00006CE4"/>
    <w:rsid w:val="00007A71"/>
    <w:rsid w:val="0001044E"/>
    <w:rsid w:val="000109EC"/>
    <w:rsid w:val="000120B5"/>
    <w:rsid w:val="00012913"/>
    <w:rsid w:val="00013D08"/>
    <w:rsid w:val="00013D48"/>
    <w:rsid w:val="000140AE"/>
    <w:rsid w:val="00014B84"/>
    <w:rsid w:val="000159B5"/>
    <w:rsid w:val="00016A43"/>
    <w:rsid w:val="000179BE"/>
    <w:rsid w:val="000201D4"/>
    <w:rsid w:val="000208D8"/>
    <w:rsid w:val="00020DB9"/>
    <w:rsid w:val="00021386"/>
    <w:rsid w:val="000225B6"/>
    <w:rsid w:val="000229D7"/>
    <w:rsid w:val="00022C8A"/>
    <w:rsid w:val="0002459F"/>
    <w:rsid w:val="000250F2"/>
    <w:rsid w:val="000270EB"/>
    <w:rsid w:val="00031BFA"/>
    <w:rsid w:val="00031FB9"/>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50D6"/>
    <w:rsid w:val="0004627C"/>
    <w:rsid w:val="00047267"/>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316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2748"/>
    <w:rsid w:val="000839CC"/>
    <w:rsid w:val="0008483C"/>
    <w:rsid w:val="0008525C"/>
    <w:rsid w:val="00085BCF"/>
    <w:rsid w:val="00085C01"/>
    <w:rsid w:val="0008614D"/>
    <w:rsid w:val="0008666D"/>
    <w:rsid w:val="00086F07"/>
    <w:rsid w:val="00087570"/>
    <w:rsid w:val="00091477"/>
    <w:rsid w:val="00091F63"/>
    <w:rsid w:val="000930D2"/>
    <w:rsid w:val="000933A8"/>
    <w:rsid w:val="00094564"/>
    <w:rsid w:val="00096248"/>
    <w:rsid w:val="000963AC"/>
    <w:rsid w:val="000A098E"/>
    <w:rsid w:val="000A1556"/>
    <w:rsid w:val="000A1D81"/>
    <w:rsid w:val="000A1DE7"/>
    <w:rsid w:val="000A21DF"/>
    <w:rsid w:val="000A2F52"/>
    <w:rsid w:val="000A3B9F"/>
    <w:rsid w:val="000A4454"/>
    <w:rsid w:val="000A5757"/>
    <w:rsid w:val="000A5E73"/>
    <w:rsid w:val="000A5EC0"/>
    <w:rsid w:val="000A65FF"/>
    <w:rsid w:val="000B0192"/>
    <w:rsid w:val="000B087D"/>
    <w:rsid w:val="000B09E1"/>
    <w:rsid w:val="000B1BE8"/>
    <w:rsid w:val="000B1C30"/>
    <w:rsid w:val="000B1E18"/>
    <w:rsid w:val="000B44FB"/>
    <w:rsid w:val="000B6239"/>
    <w:rsid w:val="000B6C82"/>
    <w:rsid w:val="000B73F0"/>
    <w:rsid w:val="000C0874"/>
    <w:rsid w:val="000C0B6B"/>
    <w:rsid w:val="000C0FB5"/>
    <w:rsid w:val="000C1C5E"/>
    <w:rsid w:val="000C1C84"/>
    <w:rsid w:val="000C22D2"/>
    <w:rsid w:val="000C2AC2"/>
    <w:rsid w:val="000C2D8B"/>
    <w:rsid w:val="000C35F7"/>
    <w:rsid w:val="000C38BC"/>
    <w:rsid w:val="000C3B21"/>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04E"/>
    <w:rsid w:val="001002C0"/>
    <w:rsid w:val="00100A5D"/>
    <w:rsid w:val="00101625"/>
    <w:rsid w:val="0010323B"/>
    <w:rsid w:val="00103656"/>
    <w:rsid w:val="00104746"/>
    <w:rsid w:val="0010518A"/>
    <w:rsid w:val="00105AA9"/>
    <w:rsid w:val="00106404"/>
    <w:rsid w:val="0010657E"/>
    <w:rsid w:val="00106DEE"/>
    <w:rsid w:val="00107134"/>
    <w:rsid w:val="00107893"/>
    <w:rsid w:val="00111A14"/>
    <w:rsid w:val="00112191"/>
    <w:rsid w:val="00112958"/>
    <w:rsid w:val="001139FD"/>
    <w:rsid w:val="0011482F"/>
    <w:rsid w:val="0011506B"/>
    <w:rsid w:val="001161EA"/>
    <w:rsid w:val="001168EF"/>
    <w:rsid w:val="0011691F"/>
    <w:rsid w:val="001171BC"/>
    <w:rsid w:val="001177F7"/>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466A"/>
    <w:rsid w:val="00145A1A"/>
    <w:rsid w:val="00145AB5"/>
    <w:rsid w:val="00145E37"/>
    <w:rsid w:val="0014657F"/>
    <w:rsid w:val="00147E2F"/>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4A8"/>
    <w:rsid w:val="00162595"/>
    <w:rsid w:val="0016269D"/>
    <w:rsid w:val="001635F1"/>
    <w:rsid w:val="001636D9"/>
    <w:rsid w:val="00165E49"/>
    <w:rsid w:val="00166A60"/>
    <w:rsid w:val="00166C41"/>
    <w:rsid w:val="00167088"/>
    <w:rsid w:val="001713D5"/>
    <w:rsid w:val="00172542"/>
    <w:rsid w:val="00172F64"/>
    <w:rsid w:val="001736F2"/>
    <w:rsid w:val="00173E24"/>
    <w:rsid w:val="00174787"/>
    <w:rsid w:val="00174A31"/>
    <w:rsid w:val="00174C22"/>
    <w:rsid w:val="00174C85"/>
    <w:rsid w:val="0017532E"/>
    <w:rsid w:val="00175330"/>
    <w:rsid w:val="00176340"/>
    <w:rsid w:val="001763FA"/>
    <w:rsid w:val="00176800"/>
    <w:rsid w:val="00177790"/>
    <w:rsid w:val="00180EDE"/>
    <w:rsid w:val="00181193"/>
    <w:rsid w:val="0018150C"/>
    <w:rsid w:val="0018219D"/>
    <w:rsid w:val="00185D09"/>
    <w:rsid w:val="00185E3F"/>
    <w:rsid w:val="0018627E"/>
    <w:rsid w:val="001863CE"/>
    <w:rsid w:val="0018663A"/>
    <w:rsid w:val="0018691E"/>
    <w:rsid w:val="00186B18"/>
    <w:rsid w:val="00186E21"/>
    <w:rsid w:val="00187B95"/>
    <w:rsid w:val="001900E6"/>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2571"/>
    <w:rsid w:val="001A3310"/>
    <w:rsid w:val="001A3321"/>
    <w:rsid w:val="001A3354"/>
    <w:rsid w:val="001A3AAC"/>
    <w:rsid w:val="001A5E8C"/>
    <w:rsid w:val="001A6432"/>
    <w:rsid w:val="001A6540"/>
    <w:rsid w:val="001A68B8"/>
    <w:rsid w:val="001A6C84"/>
    <w:rsid w:val="001A6D36"/>
    <w:rsid w:val="001A7835"/>
    <w:rsid w:val="001B1792"/>
    <w:rsid w:val="001B21A4"/>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258"/>
    <w:rsid w:val="001C2A6F"/>
    <w:rsid w:val="001C5172"/>
    <w:rsid w:val="001C5829"/>
    <w:rsid w:val="001C736E"/>
    <w:rsid w:val="001C7471"/>
    <w:rsid w:val="001C75F3"/>
    <w:rsid w:val="001C7FD0"/>
    <w:rsid w:val="001D0CE2"/>
    <w:rsid w:val="001D1C3F"/>
    <w:rsid w:val="001D25F5"/>
    <w:rsid w:val="001D2680"/>
    <w:rsid w:val="001D6459"/>
    <w:rsid w:val="001D65C7"/>
    <w:rsid w:val="001D703B"/>
    <w:rsid w:val="001D7BAC"/>
    <w:rsid w:val="001D7CDC"/>
    <w:rsid w:val="001E0A3E"/>
    <w:rsid w:val="001E1DFE"/>
    <w:rsid w:val="001E280A"/>
    <w:rsid w:val="001E2C33"/>
    <w:rsid w:val="001E33EA"/>
    <w:rsid w:val="001E3628"/>
    <w:rsid w:val="001E3934"/>
    <w:rsid w:val="001E4CE1"/>
    <w:rsid w:val="001E5E97"/>
    <w:rsid w:val="001E6CB3"/>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06B6F"/>
    <w:rsid w:val="00211765"/>
    <w:rsid w:val="0021497D"/>
    <w:rsid w:val="00215658"/>
    <w:rsid w:val="002157DD"/>
    <w:rsid w:val="0021627F"/>
    <w:rsid w:val="00217355"/>
    <w:rsid w:val="002176B5"/>
    <w:rsid w:val="0021780C"/>
    <w:rsid w:val="00217900"/>
    <w:rsid w:val="00217993"/>
    <w:rsid w:val="00217D45"/>
    <w:rsid w:val="00217E1E"/>
    <w:rsid w:val="00220682"/>
    <w:rsid w:val="002221CD"/>
    <w:rsid w:val="0022238B"/>
    <w:rsid w:val="00223DB1"/>
    <w:rsid w:val="00223E7E"/>
    <w:rsid w:val="002243C1"/>
    <w:rsid w:val="002247AA"/>
    <w:rsid w:val="0022482A"/>
    <w:rsid w:val="00225D47"/>
    <w:rsid w:val="00227796"/>
    <w:rsid w:val="00230369"/>
    <w:rsid w:val="00231196"/>
    <w:rsid w:val="0023171E"/>
    <w:rsid w:val="00232213"/>
    <w:rsid w:val="00232561"/>
    <w:rsid w:val="00233AF7"/>
    <w:rsid w:val="0023424A"/>
    <w:rsid w:val="00234770"/>
    <w:rsid w:val="00235AA5"/>
    <w:rsid w:val="002365EC"/>
    <w:rsid w:val="0023775C"/>
    <w:rsid w:val="002405AC"/>
    <w:rsid w:val="0024109B"/>
    <w:rsid w:val="0024329D"/>
    <w:rsid w:val="00243788"/>
    <w:rsid w:val="002453B7"/>
    <w:rsid w:val="002457D6"/>
    <w:rsid w:val="00246E4E"/>
    <w:rsid w:val="0024730E"/>
    <w:rsid w:val="00250C70"/>
    <w:rsid w:val="00250D36"/>
    <w:rsid w:val="00250DD6"/>
    <w:rsid w:val="002526BC"/>
    <w:rsid w:val="0025298C"/>
    <w:rsid w:val="00253848"/>
    <w:rsid w:val="00254478"/>
    <w:rsid w:val="002553E1"/>
    <w:rsid w:val="00255B17"/>
    <w:rsid w:val="00256C14"/>
    <w:rsid w:val="0025712E"/>
    <w:rsid w:val="0025713A"/>
    <w:rsid w:val="002574D5"/>
    <w:rsid w:val="00257667"/>
    <w:rsid w:val="00257739"/>
    <w:rsid w:val="00257BF2"/>
    <w:rsid w:val="00257C3C"/>
    <w:rsid w:val="00260547"/>
    <w:rsid w:val="00261018"/>
    <w:rsid w:val="00261379"/>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02B"/>
    <w:rsid w:val="002A49BB"/>
    <w:rsid w:val="002A7839"/>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4B3"/>
    <w:rsid w:val="002E0651"/>
    <w:rsid w:val="002E1820"/>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5FA"/>
    <w:rsid w:val="00312941"/>
    <w:rsid w:val="00313C06"/>
    <w:rsid w:val="003144A5"/>
    <w:rsid w:val="0031498B"/>
    <w:rsid w:val="00315A5D"/>
    <w:rsid w:val="00316FCD"/>
    <w:rsid w:val="0031703F"/>
    <w:rsid w:val="003171D1"/>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C16"/>
    <w:rsid w:val="00344D23"/>
    <w:rsid w:val="00345F16"/>
    <w:rsid w:val="00346F2A"/>
    <w:rsid w:val="00347A1B"/>
    <w:rsid w:val="0035085E"/>
    <w:rsid w:val="00351D88"/>
    <w:rsid w:val="00352382"/>
    <w:rsid w:val="0035252F"/>
    <w:rsid w:val="003529CB"/>
    <w:rsid w:val="00352BED"/>
    <w:rsid w:val="00353AFC"/>
    <w:rsid w:val="0035476D"/>
    <w:rsid w:val="00354C73"/>
    <w:rsid w:val="00354D4F"/>
    <w:rsid w:val="00355EEA"/>
    <w:rsid w:val="003565F6"/>
    <w:rsid w:val="00357837"/>
    <w:rsid w:val="0035785A"/>
    <w:rsid w:val="00357F64"/>
    <w:rsid w:val="00360199"/>
    <w:rsid w:val="003621FE"/>
    <w:rsid w:val="00362B52"/>
    <w:rsid w:val="00363A48"/>
    <w:rsid w:val="00363D58"/>
    <w:rsid w:val="00364235"/>
    <w:rsid w:val="0036481F"/>
    <w:rsid w:val="00364D2E"/>
    <w:rsid w:val="00364F04"/>
    <w:rsid w:val="00365669"/>
    <w:rsid w:val="00366108"/>
    <w:rsid w:val="003702F7"/>
    <w:rsid w:val="00370495"/>
    <w:rsid w:val="003707E2"/>
    <w:rsid w:val="00370D93"/>
    <w:rsid w:val="0037119F"/>
    <w:rsid w:val="00372ADC"/>
    <w:rsid w:val="00373FC2"/>
    <w:rsid w:val="0037443B"/>
    <w:rsid w:val="0037534B"/>
    <w:rsid w:val="0037576B"/>
    <w:rsid w:val="003757F1"/>
    <w:rsid w:val="00375A89"/>
    <w:rsid w:val="0037618D"/>
    <w:rsid w:val="00380F07"/>
    <w:rsid w:val="003812B7"/>
    <w:rsid w:val="0038158B"/>
    <w:rsid w:val="00381E67"/>
    <w:rsid w:val="003834E9"/>
    <w:rsid w:val="00383B25"/>
    <w:rsid w:val="0038468D"/>
    <w:rsid w:val="0038495A"/>
    <w:rsid w:val="003849E0"/>
    <w:rsid w:val="00385EC2"/>
    <w:rsid w:val="003862EF"/>
    <w:rsid w:val="00392557"/>
    <w:rsid w:val="003942F8"/>
    <w:rsid w:val="00394638"/>
    <w:rsid w:val="00395C43"/>
    <w:rsid w:val="00395DAF"/>
    <w:rsid w:val="00395F63"/>
    <w:rsid w:val="0039638D"/>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B7CDF"/>
    <w:rsid w:val="003C1A19"/>
    <w:rsid w:val="003C20A5"/>
    <w:rsid w:val="003C395D"/>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4347"/>
    <w:rsid w:val="00405722"/>
    <w:rsid w:val="00405A57"/>
    <w:rsid w:val="004068B0"/>
    <w:rsid w:val="004068C7"/>
    <w:rsid w:val="004072CB"/>
    <w:rsid w:val="00407C45"/>
    <w:rsid w:val="0041050A"/>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4FE0"/>
    <w:rsid w:val="00426110"/>
    <w:rsid w:val="0042684A"/>
    <w:rsid w:val="004270A6"/>
    <w:rsid w:val="004276A7"/>
    <w:rsid w:val="004300A9"/>
    <w:rsid w:val="00431076"/>
    <w:rsid w:val="004319C5"/>
    <w:rsid w:val="00433916"/>
    <w:rsid w:val="00433CC4"/>
    <w:rsid w:val="004341D8"/>
    <w:rsid w:val="0043432F"/>
    <w:rsid w:val="00435137"/>
    <w:rsid w:val="00435E02"/>
    <w:rsid w:val="00436C99"/>
    <w:rsid w:val="00436FC8"/>
    <w:rsid w:val="004370C8"/>
    <w:rsid w:val="004371D8"/>
    <w:rsid w:val="00437390"/>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BE5"/>
    <w:rsid w:val="00497DDF"/>
    <w:rsid w:val="004A1E2C"/>
    <w:rsid w:val="004A27A2"/>
    <w:rsid w:val="004A2EB5"/>
    <w:rsid w:val="004A3C5C"/>
    <w:rsid w:val="004A48BA"/>
    <w:rsid w:val="004A51D4"/>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7A"/>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080A"/>
    <w:rsid w:val="004E2C18"/>
    <w:rsid w:val="004E3BED"/>
    <w:rsid w:val="004E3CAB"/>
    <w:rsid w:val="004E711B"/>
    <w:rsid w:val="004F182F"/>
    <w:rsid w:val="004F1A94"/>
    <w:rsid w:val="004F21A4"/>
    <w:rsid w:val="004F2275"/>
    <w:rsid w:val="004F2D26"/>
    <w:rsid w:val="004F3090"/>
    <w:rsid w:val="004F5DEF"/>
    <w:rsid w:val="004F5EBB"/>
    <w:rsid w:val="004F5FEF"/>
    <w:rsid w:val="004F6158"/>
    <w:rsid w:val="00500594"/>
    <w:rsid w:val="00500856"/>
    <w:rsid w:val="00501FCB"/>
    <w:rsid w:val="005028D7"/>
    <w:rsid w:val="005034DC"/>
    <w:rsid w:val="0050374C"/>
    <w:rsid w:val="00503C0D"/>
    <w:rsid w:val="00503D8E"/>
    <w:rsid w:val="00504107"/>
    <w:rsid w:val="00505C65"/>
    <w:rsid w:val="00505C6B"/>
    <w:rsid w:val="005063F9"/>
    <w:rsid w:val="00507375"/>
    <w:rsid w:val="00507D69"/>
    <w:rsid w:val="0051029F"/>
    <w:rsid w:val="005105EB"/>
    <w:rsid w:val="00510CFA"/>
    <w:rsid w:val="0051122C"/>
    <w:rsid w:val="00511E5B"/>
    <w:rsid w:val="00511F23"/>
    <w:rsid w:val="005138FC"/>
    <w:rsid w:val="00514A20"/>
    <w:rsid w:val="00514C74"/>
    <w:rsid w:val="00515D6C"/>
    <w:rsid w:val="0051637D"/>
    <w:rsid w:val="005168C3"/>
    <w:rsid w:val="00516EFD"/>
    <w:rsid w:val="00517CD0"/>
    <w:rsid w:val="005204A0"/>
    <w:rsid w:val="005206A4"/>
    <w:rsid w:val="005207EA"/>
    <w:rsid w:val="00522342"/>
    <w:rsid w:val="00523809"/>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1D72"/>
    <w:rsid w:val="005531FE"/>
    <w:rsid w:val="00553F26"/>
    <w:rsid w:val="00553FD4"/>
    <w:rsid w:val="005553A9"/>
    <w:rsid w:val="00555E12"/>
    <w:rsid w:val="005562A0"/>
    <w:rsid w:val="0055678C"/>
    <w:rsid w:val="005602D5"/>
    <w:rsid w:val="00560EA7"/>
    <w:rsid w:val="00561511"/>
    <w:rsid w:val="00561538"/>
    <w:rsid w:val="0056340B"/>
    <w:rsid w:val="00563744"/>
    <w:rsid w:val="00563982"/>
    <w:rsid w:val="005647CA"/>
    <w:rsid w:val="005657E3"/>
    <w:rsid w:val="0056595E"/>
    <w:rsid w:val="00565AA2"/>
    <w:rsid w:val="00566503"/>
    <w:rsid w:val="00571C4F"/>
    <w:rsid w:val="0057319E"/>
    <w:rsid w:val="00573DD8"/>
    <w:rsid w:val="00574729"/>
    <w:rsid w:val="00574B45"/>
    <w:rsid w:val="00575D5F"/>
    <w:rsid w:val="005760AA"/>
    <w:rsid w:val="00576BAF"/>
    <w:rsid w:val="00577571"/>
    <w:rsid w:val="00577B5D"/>
    <w:rsid w:val="00577C28"/>
    <w:rsid w:val="00577F75"/>
    <w:rsid w:val="00582DDD"/>
    <w:rsid w:val="00583137"/>
    <w:rsid w:val="005840AE"/>
    <w:rsid w:val="005840E0"/>
    <w:rsid w:val="00584E4F"/>
    <w:rsid w:val="0058545A"/>
    <w:rsid w:val="0058650F"/>
    <w:rsid w:val="005865A5"/>
    <w:rsid w:val="00587293"/>
    <w:rsid w:val="00590494"/>
    <w:rsid w:val="005912B3"/>
    <w:rsid w:val="005912CB"/>
    <w:rsid w:val="00591EEF"/>
    <w:rsid w:val="00592CB5"/>
    <w:rsid w:val="005931D5"/>
    <w:rsid w:val="00595247"/>
    <w:rsid w:val="005973AA"/>
    <w:rsid w:val="005976C0"/>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68F"/>
    <w:rsid w:val="005C0B96"/>
    <w:rsid w:val="005C0CA1"/>
    <w:rsid w:val="005C10D1"/>
    <w:rsid w:val="005C2D70"/>
    <w:rsid w:val="005C34D4"/>
    <w:rsid w:val="005C3E43"/>
    <w:rsid w:val="005C58DC"/>
    <w:rsid w:val="005C742E"/>
    <w:rsid w:val="005D045A"/>
    <w:rsid w:val="005D0EA6"/>
    <w:rsid w:val="005D1A73"/>
    <w:rsid w:val="005D1ECF"/>
    <w:rsid w:val="005D1F50"/>
    <w:rsid w:val="005D1F71"/>
    <w:rsid w:val="005D2137"/>
    <w:rsid w:val="005D2B57"/>
    <w:rsid w:val="005D510D"/>
    <w:rsid w:val="005D5DD7"/>
    <w:rsid w:val="005D6235"/>
    <w:rsid w:val="005D64E5"/>
    <w:rsid w:val="005D70BF"/>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3E2E"/>
    <w:rsid w:val="00614145"/>
    <w:rsid w:val="006144B8"/>
    <w:rsid w:val="00614AB1"/>
    <w:rsid w:val="00614BDF"/>
    <w:rsid w:val="00614F10"/>
    <w:rsid w:val="006151DC"/>
    <w:rsid w:val="0061545B"/>
    <w:rsid w:val="00615E5F"/>
    <w:rsid w:val="00615FAF"/>
    <w:rsid w:val="00616FD3"/>
    <w:rsid w:val="006171CE"/>
    <w:rsid w:val="00617BDA"/>
    <w:rsid w:val="00617FF6"/>
    <w:rsid w:val="00620018"/>
    <w:rsid w:val="006203B4"/>
    <w:rsid w:val="0062186B"/>
    <w:rsid w:val="00621CAC"/>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5A80"/>
    <w:rsid w:val="00646F5B"/>
    <w:rsid w:val="0064774E"/>
    <w:rsid w:val="00651B95"/>
    <w:rsid w:val="00652303"/>
    <w:rsid w:val="00652BBF"/>
    <w:rsid w:val="00654411"/>
    <w:rsid w:val="0065471B"/>
    <w:rsid w:val="00654CE8"/>
    <w:rsid w:val="00655DBA"/>
    <w:rsid w:val="00655EFB"/>
    <w:rsid w:val="006577B9"/>
    <w:rsid w:val="00657AED"/>
    <w:rsid w:val="00660FEF"/>
    <w:rsid w:val="006633CC"/>
    <w:rsid w:val="006636A4"/>
    <w:rsid w:val="00663700"/>
    <w:rsid w:val="00664212"/>
    <w:rsid w:val="00664343"/>
    <w:rsid w:val="00665755"/>
    <w:rsid w:val="0066613F"/>
    <w:rsid w:val="0066614F"/>
    <w:rsid w:val="006661B3"/>
    <w:rsid w:val="00667C8C"/>
    <w:rsid w:val="00670054"/>
    <w:rsid w:val="00670994"/>
    <w:rsid w:val="00671120"/>
    <w:rsid w:val="00671D67"/>
    <w:rsid w:val="0067279A"/>
    <w:rsid w:val="00673401"/>
    <w:rsid w:val="0067352F"/>
    <w:rsid w:val="0067370F"/>
    <w:rsid w:val="006752C3"/>
    <w:rsid w:val="006752C7"/>
    <w:rsid w:val="0067543A"/>
    <w:rsid w:val="006759DD"/>
    <w:rsid w:val="00675E97"/>
    <w:rsid w:val="00676028"/>
    <w:rsid w:val="00676041"/>
    <w:rsid w:val="00676372"/>
    <w:rsid w:val="006766BD"/>
    <w:rsid w:val="006770FC"/>
    <w:rsid w:val="00677286"/>
    <w:rsid w:val="00677341"/>
    <w:rsid w:val="006775FD"/>
    <w:rsid w:val="00677A85"/>
    <w:rsid w:val="006815B5"/>
    <w:rsid w:val="00682A0D"/>
    <w:rsid w:val="00682C4D"/>
    <w:rsid w:val="00683735"/>
    <w:rsid w:val="00684128"/>
    <w:rsid w:val="00684BF4"/>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30DF"/>
    <w:rsid w:val="006C496C"/>
    <w:rsid w:val="006C554D"/>
    <w:rsid w:val="006C614E"/>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AD6"/>
    <w:rsid w:val="006E1FBD"/>
    <w:rsid w:val="006E276F"/>
    <w:rsid w:val="006E2AF1"/>
    <w:rsid w:val="006E40FB"/>
    <w:rsid w:val="006E4183"/>
    <w:rsid w:val="006E5684"/>
    <w:rsid w:val="006E6250"/>
    <w:rsid w:val="006F0B4A"/>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0E51"/>
    <w:rsid w:val="00711C2A"/>
    <w:rsid w:val="00713290"/>
    <w:rsid w:val="00714158"/>
    <w:rsid w:val="00714406"/>
    <w:rsid w:val="0071463A"/>
    <w:rsid w:val="00714A6D"/>
    <w:rsid w:val="00714FAA"/>
    <w:rsid w:val="00716C32"/>
    <w:rsid w:val="0071778B"/>
    <w:rsid w:val="00717975"/>
    <w:rsid w:val="00717BDE"/>
    <w:rsid w:val="00717C04"/>
    <w:rsid w:val="0072037F"/>
    <w:rsid w:val="00720557"/>
    <w:rsid w:val="00720C60"/>
    <w:rsid w:val="00720EFF"/>
    <w:rsid w:val="00721A4E"/>
    <w:rsid w:val="00722EC3"/>
    <w:rsid w:val="00723289"/>
    <w:rsid w:val="0072385E"/>
    <w:rsid w:val="00723AC5"/>
    <w:rsid w:val="00723BB7"/>
    <w:rsid w:val="00724BBE"/>
    <w:rsid w:val="00726DC3"/>
    <w:rsid w:val="00726F73"/>
    <w:rsid w:val="00730E2B"/>
    <w:rsid w:val="00733245"/>
    <w:rsid w:val="0073348F"/>
    <w:rsid w:val="00733529"/>
    <w:rsid w:val="00734436"/>
    <w:rsid w:val="0073567A"/>
    <w:rsid w:val="00735ACA"/>
    <w:rsid w:val="007361BE"/>
    <w:rsid w:val="00737A24"/>
    <w:rsid w:val="00737E5C"/>
    <w:rsid w:val="00740254"/>
    <w:rsid w:val="007406EB"/>
    <w:rsid w:val="00740CF9"/>
    <w:rsid w:val="007416AB"/>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6D9"/>
    <w:rsid w:val="00761EB6"/>
    <w:rsid w:val="007621DE"/>
    <w:rsid w:val="00762CB7"/>
    <w:rsid w:val="00762D12"/>
    <w:rsid w:val="00763249"/>
    <w:rsid w:val="0076393D"/>
    <w:rsid w:val="00763969"/>
    <w:rsid w:val="007642AC"/>
    <w:rsid w:val="0076505B"/>
    <w:rsid w:val="0076512A"/>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CE4"/>
    <w:rsid w:val="007A3FA5"/>
    <w:rsid w:val="007A409B"/>
    <w:rsid w:val="007A4575"/>
    <w:rsid w:val="007A4A6E"/>
    <w:rsid w:val="007A4F23"/>
    <w:rsid w:val="007A7007"/>
    <w:rsid w:val="007A7B91"/>
    <w:rsid w:val="007A7E78"/>
    <w:rsid w:val="007B0660"/>
    <w:rsid w:val="007B15CE"/>
    <w:rsid w:val="007B2ECA"/>
    <w:rsid w:val="007B34CA"/>
    <w:rsid w:val="007B385E"/>
    <w:rsid w:val="007B3D60"/>
    <w:rsid w:val="007B4B52"/>
    <w:rsid w:val="007B536A"/>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3E5"/>
    <w:rsid w:val="007E1626"/>
    <w:rsid w:val="007E1BDB"/>
    <w:rsid w:val="007E21D9"/>
    <w:rsid w:val="007E2635"/>
    <w:rsid w:val="007E35E0"/>
    <w:rsid w:val="007E3BEC"/>
    <w:rsid w:val="007E5C7C"/>
    <w:rsid w:val="007E5E09"/>
    <w:rsid w:val="007E6E3B"/>
    <w:rsid w:val="007F0A62"/>
    <w:rsid w:val="007F2383"/>
    <w:rsid w:val="007F2620"/>
    <w:rsid w:val="007F2871"/>
    <w:rsid w:val="007F3BCE"/>
    <w:rsid w:val="007F4B95"/>
    <w:rsid w:val="007F5210"/>
    <w:rsid w:val="007F6147"/>
    <w:rsid w:val="007F61F9"/>
    <w:rsid w:val="007F741D"/>
    <w:rsid w:val="00800C95"/>
    <w:rsid w:val="00802037"/>
    <w:rsid w:val="00803188"/>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336E"/>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4996"/>
    <w:rsid w:val="0087544C"/>
    <w:rsid w:val="008755AB"/>
    <w:rsid w:val="00875FA2"/>
    <w:rsid w:val="00876CB3"/>
    <w:rsid w:val="00876E2C"/>
    <w:rsid w:val="00877706"/>
    <w:rsid w:val="008804E8"/>
    <w:rsid w:val="008817AA"/>
    <w:rsid w:val="00883116"/>
    <w:rsid w:val="00883A28"/>
    <w:rsid w:val="00883D36"/>
    <w:rsid w:val="00884D20"/>
    <w:rsid w:val="00886A02"/>
    <w:rsid w:val="00886BEE"/>
    <w:rsid w:val="0088789F"/>
    <w:rsid w:val="00887A0C"/>
    <w:rsid w:val="00887DDB"/>
    <w:rsid w:val="0089150D"/>
    <w:rsid w:val="00891F16"/>
    <w:rsid w:val="0089285A"/>
    <w:rsid w:val="008929EF"/>
    <w:rsid w:val="00892E5E"/>
    <w:rsid w:val="0089337A"/>
    <w:rsid w:val="0089389A"/>
    <w:rsid w:val="00894BC6"/>
    <w:rsid w:val="00896053"/>
    <w:rsid w:val="0089628B"/>
    <w:rsid w:val="00896D0C"/>
    <w:rsid w:val="008974D9"/>
    <w:rsid w:val="00897664"/>
    <w:rsid w:val="00897728"/>
    <w:rsid w:val="008977F3"/>
    <w:rsid w:val="008A0016"/>
    <w:rsid w:val="008A00C3"/>
    <w:rsid w:val="008A04B7"/>
    <w:rsid w:val="008A122E"/>
    <w:rsid w:val="008A1404"/>
    <w:rsid w:val="008A1695"/>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763C"/>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606"/>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17ED"/>
    <w:rsid w:val="00921E3C"/>
    <w:rsid w:val="00922CB8"/>
    <w:rsid w:val="009232B9"/>
    <w:rsid w:val="0092484E"/>
    <w:rsid w:val="00925F64"/>
    <w:rsid w:val="0092662C"/>
    <w:rsid w:val="009266E2"/>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6E69"/>
    <w:rsid w:val="00967448"/>
    <w:rsid w:val="009702A4"/>
    <w:rsid w:val="009706C6"/>
    <w:rsid w:val="009726A5"/>
    <w:rsid w:val="00973717"/>
    <w:rsid w:val="0097399D"/>
    <w:rsid w:val="00974365"/>
    <w:rsid w:val="00974AE0"/>
    <w:rsid w:val="00974C4C"/>
    <w:rsid w:val="00974E35"/>
    <w:rsid w:val="009765E4"/>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35E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6EA2"/>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37C"/>
    <w:rsid w:val="009C374C"/>
    <w:rsid w:val="009C3BB7"/>
    <w:rsid w:val="009C3C54"/>
    <w:rsid w:val="009C3F8F"/>
    <w:rsid w:val="009C50E3"/>
    <w:rsid w:val="009C5B5F"/>
    <w:rsid w:val="009C5BC0"/>
    <w:rsid w:val="009C6601"/>
    <w:rsid w:val="009C76C6"/>
    <w:rsid w:val="009C76E9"/>
    <w:rsid w:val="009C7943"/>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8A6"/>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1D4"/>
    <w:rsid w:val="00A029B2"/>
    <w:rsid w:val="00A02ADA"/>
    <w:rsid w:val="00A0356A"/>
    <w:rsid w:val="00A03C78"/>
    <w:rsid w:val="00A04844"/>
    <w:rsid w:val="00A04EA2"/>
    <w:rsid w:val="00A0593C"/>
    <w:rsid w:val="00A06BBA"/>
    <w:rsid w:val="00A0742D"/>
    <w:rsid w:val="00A100BB"/>
    <w:rsid w:val="00A10B89"/>
    <w:rsid w:val="00A11652"/>
    <w:rsid w:val="00A13B78"/>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C5A"/>
    <w:rsid w:val="00A379D0"/>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050E"/>
    <w:rsid w:val="00A6210A"/>
    <w:rsid w:val="00A62157"/>
    <w:rsid w:val="00A63970"/>
    <w:rsid w:val="00A64D96"/>
    <w:rsid w:val="00A65A9E"/>
    <w:rsid w:val="00A66864"/>
    <w:rsid w:val="00A66DC4"/>
    <w:rsid w:val="00A673C9"/>
    <w:rsid w:val="00A7033C"/>
    <w:rsid w:val="00A70611"/>
    <w:rsid w:val="00A71836"/>
    <w:rsid w:val="00A7192E"/>
    <w:rsid w:val="00A75933"/>
    <w:rsid w:val="00A76663"/>
    <w:rsid w:val="00A76BCD"/>
    <w:rsid w:val="00A76D4A"/>
    <w:rsid w:val="00A775D7"/>
    <w:rsid w:val="00A778DA"/>
    <w:rsid w:val="00A83826"/>
    <w:rsid w:val="00A83850"/>
    <w:rsid w:val="00A83ECA"/>
    <w:rsid w:val="00A850B2"/>
    <w:rsid w:val="00A85624"/>
    <w:rsid w:val="00A857D3"/>
    <w:rsid w:val="00A85E93"/>
    <w:rsid w:val="00A86986"/>
    <w:rsid w:val="00A86C1E"/>
    <w:rsid w:val="00A87ABB"/>
    <w:rsid w:val="00A87DB8"/>
    <w:rsid w:val="00A902F7"/>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1E6"/>
    <w:rsid w:val="00AB0715"/>
    <w:rsid w:val="00AB10FF"/>
    <w:rsid w:val="00AB187F"/>
    <w:rsid w:val="00AB308A"/>
    <w:rsid w:val="00AB3BA2"/>
    <w:rsid w:val="00AB5785"/>
    <w:rsid w:val="00AB6A43"/>
    <w:rsid w:val="00AB6AF7"/>
    <w:rsid w:val="00AB7464"/>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1B7"/>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3A91"/>
    <w:rsid w:val="00B053FA"/>
    <w:rsid w:val="00B06011"/>
    <w:rsid w:val="00B064A2"/>
    <w:rsid w:val="00B064EE"/>
    <w:rsid w:val="00B0656A"/>
    <w:rsid w:val="00B07180"/>
    <w:rsid w:val="00B077C8"/>
    <w:rsid w:val="00B079AF"/>
    <w:rsid w:val="00B07AFB"/>
    <w:rsid w:val="00B10332"/>
    <w:rsid w:val="00B109FD"/>
    <w:rsid w:val="00B1279C"/>
    <w:rsid w:val="00B147AD"/>
    <w:rsid w:val="00B15F2D"/>
    <w:rsid w:val="00B1614E"/>
    <w:rsid w:val="00B16AA1"/>
    <w:rsid w:val="00B17095"/>
    <w:rsid w:val="00B20190"/>
    <w:rsid w:val="00B2044F"/>
    <w:rsid w:val="00B21EB6"/>
    <w:rsid w:val="00B24E39"/>
    <w:rsid w:val="00B256E1"/>
    <w:rsid w:val="00B25BE0"/>
    <w:rsid w:val="00B267E7"/>
    <w:rsid w:val="00B27062"/>
    <w:rsid w:val="00B27226"/>
    <w:rsid w:val="00B2786F"/>
    <w:rsid w:val="00B27A8F"/>
    <w:rsid w:val="00B309E6"/>
    <w:rsid w:val="00B320AF"/>
    <w:rsid w:val="00B32307"/>
    <w:rsid w:val="00B32ED4"/>
    <w:rsid w:val="00B3363B"/>
    <w:rsid w:val="00B35118"/>
    <w:rsid w:val="00B35A51"/>
    <w:rsid w:val="00B36C7A"/>
    <w:rsid w:val="00B37B6D"/>
    <w:rsid w:val="00B40019"/>
    <w:rsid w:val="00B40BB3"/>
    <w:rsid w:val="00B44092"/>
    <w:rsid w:val="00B45CA2"/>
    <w:rsid w:val="00B46CB8"/>
    <w:rsid w:val="00B478FE"/>
    <w:rsid w:val="00B47C70"/>
    <w:rsid w:val="00B47CD5"/>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13E"/>
    <w:rsid w:val="00B64D21"/>
    <w:rsid w:val="00B66207"/>
    <w:rsid w:val="00B66A3A"/>
    <w:rsid w:val="00B67897"/>
    <w:rsid w:val="00B67A1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5D55"/>
    <w:rsid w:val="00BB6814"/>
    <w:rsid w:val="00BB7608"/>
    <w:rsid w:val="00BB7C14"/>
    <w:rsid w:val="00BC057A"/>
    <w:rsid w:val="00BC0A92"/>
    <w:rsid w:val="00BC15E6"/>
    <w:rsid w:val="00BC1D71"/>
    <w:rsid w:val="00BC21B4"/>
    <w:rsid w:val="00BC270A"/>
    <w:rsid w:val="00BC3306"/>
    <w:rsid w:val="00BC48D3"/>
    <w:rsid w:val="00BC59AC"/>
    <w:rsid w:val="00BC5E14"/>
    <w:rsid w:val="00BC69D8"/>
    <w:rsid w:val="00BC78EA"/>
    <w:rsid w:val="00BC7AA4"/>
    <w:rsid w:val="00BC7AF7"/>
    <w:rsid w:val="00BD25F0"/>
    <w:rsid w:val="00BD3803"/>
    <w:rsid w:val="00BD3F5D"/>
    <w:rsid w:val="00BD4CEA"/>
    <w:rsid w:val="00BD5BAC"/>
    <w:rsid w:val="00BD60D8"/>
    <w:rsid w:val="00BD6995"/>
    <w:rsid w:val="00BE03CF"/>
    <w:rsid w:val="00BE4650"/>
    <w:rsid w:val="00BE4BBC"/>
    <w:rsid w:val="00BE5AEF"/>
    <w:rsid w:val="00BF00AF"/>
    <w:rsid w:val="00BF0515"/>
    <w:rsid w:val="00BF134F"/>
    <w:rsid w:val="00BF1827"/>
    <w:rsid w:val="00BF1C7C"/>
    <w:rsid w:val="00BF1D1E"/>
    <w:rsid w:val="00BF2614"/>
    <w:rsid w:val="00BF2991"/>
    <w:rsid w:val="00BF3258"/>
    <w:rsid w:val="00BF3A53"/>
    <w:rsid w:val="00BF3EC1"/>
    <w:rsid w:val="00BF4D36"/>
    <w:rsid w:val="00BF69FA"/>
    <w:rsid w:val="00BF7310"/>
    <w:rsid w:val="00C00B79"/>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8DF"/>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0E0D"/>
    <w:rsid w:val="00C41A08"/>
    <w:rsid w:val="00C41FE2"/>
    <w:rsid w:val="00C4251F"/>
    <w:rsid w:val="00C43139"/>
    <w:rsid w:val="00C43EB5"/>
    <w:rsid w:val="00C44D0B"/>
    <w:rsid w:val="00C46751"/>
    <w:rsid w:val="00C50203"/>
    <w:rsid w:val="00C50C2E"/>
    <w:rsid w:val="00C50D2E"/>
    <w:rsid w:val="00C5228A"/>
    <w:rsid w:val="00C535C7"/>
    <w:rsid w:val="00C54256"/>
    <w:rsid w:val="00C54FC7"/>
    <w:rsid w:val="00C557FF"/>
    <w:rsid w:val="00C56176"/>
    <w:rsid w:val="00C5791D"/>
    <w:rsid w:val="00C60C22"/>
    <w:rsid w:val="00C60D11"/>
    <w:rsid w:val="00C61125"/>
    <w:rsid w:val="00C61CBE"/>
    <w:rsid w:val="00C62FCE"/>
    <w:rsid w:val="00C6313A"/>
    <w:rsid w:val="00C63383"/>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160"/>
    <w:rsid w:val="00C977FC"/>
    <w:rsid w:val="00C97B62"/>
    <w:rsid w:val="00CA1697"/>
    <w:rsid w:val="00CA3B84"/>
    <w:rsid w:val="00CA4113"/>
    <w:rsid w:val="00CA4DD6"/>
    <w:rsid w:val="00CA500A"/>
    <w:rsid w:val="00CA63FC"/>
    <w:rsid w:val="00CA6792"/>
    <w:rsid w:val="00CA6BB6"/>
    <w:rsid w:val="00CA742F"/>
    <w:rsid w:val="00CB0735"/>
    <w:rsid w:val="00CB0806"/>
    <w:rsid w:val="00CB1129"/>
    <w:rsid w:val="00CB126F"/>
    <w:rsid w:val="00CB1A66"/>
    <w:rsid w:val="00CB2324"/>
    <w:rsid w:val="00CB2335"/>
    <w:rsid w:val="00CB257D"/>
    <w:rsid w:val="00CB3056"/>
    <w:rsid w:val="00CB396E"/>
    <w:rsid w:val="00CB5585"/>
    <w:rsid w:val="00CB5A81"/>
    <w:rsid w:val="00CB5C47"/>
    <w:rsid w:val="00CB619B"/>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E01"/>
    <w:rsid w:val="00CE3651"/>
    <w:rsid w:val="00CE3A57"/>
    <w:rsid w:val="00CE3C7A"/>
    <w:rsid w:val="00CE3F75"/>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06C2"/>
    <w:rsid w:val="00D010F6"/>
    <w:rsid w:val="00D01314"/>
    <w:rsid w:val="00D0152B"/>
    <w:rsid w:val="00D01888"/>
    <w:rsid w:val="00D0232B"/>
    <w:rsid w:val="00D048B7"/>
    <w:rsid w:val="00D052A2"/>
    <w:rsid w:val="00D0667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33F2"/>
    <w:rsid w:val="00D369BF"/>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6CB2"/>
    <w:rsid w:val="00D6713A"/>
    <w:rsid w:val="00D674B8"/>
    <w:rsid w:val="00D67531"/>
    <w:rsid w:val="00D678BE"/>
    <w:rsid w:val="00D700D8"/>
    <w:rsid w:val="00D70C13"/>
    <w:rsid w:val="00D71EF1"/>
    <w:rsid w:val="00D72086"/>
    <w:rsid w:val="00D72D85"/>
    <w:rsid w:val="00D73F7F"/>
    <w:rsid w:val="00D742A4"/>
    <w:rsid w:val="00D76898"/>
    <w:rsid w:val="00D76C93"/>
    <w:rsid w:val="00D77A92"/>
    <w:rsid w:val="00D80196"/>
    <w:rsid w:val="00D805A1"/>
    <w:rsid w:val="00D81370"/>
    <w:rsid w:val="00D8201B"/>
    <w:rsid w:val="00D84094"/>
    <w:rsid w:val="00D868F8"/>
    <w:rsid w:val="00D86C89"/>
    <w:rsid w:val="00D86D9F"/>
    <w:rsid w:val="00D87043"/>
    <w:rsid w:val="00D879C6"/>
    <w:rsid w:val="00D87A1F"/>
    <w:rsid w:val="00D90206"/>
    <w:rsid w:val="00D90ABA"/>
    <w:rsid w:val="00D90C92"/>
    <w:rsid w:val="00D90ED6"/>
    <w:rsid w:val="00D918F5"/>
    <w:rsid w:val="00D93AC4"/>
    <w:rsid w:val="00D945CC"/>
    <w:rsid w:val="00D96973"/>
    <w:rsid w:val="00D96C78"/>
    <w:rsid w:val="00D9767B"/>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0785"/>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17EAE"/>
    <w:rsid w:val="00E2039C"/>
    <w:rsid w:val="00E21F67"/>
    <w:rsid w:val="00E22541"/>
    <w:rsid w:val="00E2286A"/>
    <w:rsid w:val="00E23AB5"/>
    <w:rsid w:val="00E23F83"/>
    <w:rsid w:val="00E2461F"/>
    <w:rsid w:val="00E249B7"/>
    <w:rsid w:val="00E24B55"/>
    <w:rsid w:val="00E24BD3"/>
    <w:rsid w:val="00E271DE"/>
    <w:rsid w:val="00E276F9"/>
    <w:rsid w:val="00E27A0C"/>
    <w:rsid w:val="00E319A6"/>
    <w:rsid w:val="00E32811"/>
    <w:rsid w:val="00E32850"/>
    <w:rsid w:val="00E32913"/>
    <w:rsid w:val="00E33292"/>
    <w:rsid w:val="00E34277"/>
    <w:rsid w:val="00E342C9"/>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47F2F"/>
    <w:rsid w:val="00E512DB"/>
    <w:rsid w:val="00E51B8D"/>
    <w:rsid w:val="00E5314F"/>
    <w:rsid w:val="00E534E9"/>
    <w:rsid w:val="00E53BA5"/>
    <w:rsid w:val="00E544B0"/>
    <w:rsid w:val="00E5554D"/>
    <w:rsid w:val="00E56DD8"/>
    <w:rsid w:val="00E56FB7"/>
    <w:rsid w:val="00E56FEB"/>
    <w:rsid w:val="00E612CC"/>
    <w:rsid w:val="00E625A9"/>
    <w:rsid w:val="00E63C17"/>
    <w:rsid w:val="00E64E77"/>
    <w:rsid w:val="00E6505D"/>
    <w:rsid w:val="00E66B93"/>
    <w:rsid w:val="00E67C1E"/>
    <w:rsid w:val="00E7139A"/>
    <w:rsid w:val="00E71635"/>
    <w:rsid w:val="00E71B57"/>
    <w:rsid w:val="00E7224E"/>
    <w:rsid w:val="00E76151"/>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974"/>
    <w:rsid w:val="00EB0FDF"/>
    <w:rsid w:val="00EB11AF"/>
    <w:rsid w:val="00EB24B7"/>
    <w:rsid w:val="00EB2586"/>
    <w:rsid w:val="00EB5856"/>
    <w:rsid w:val="00EB5BF0"/>
    <w:rsid w:val="00EB6C47"/>
    <w:rsid w:val="00EC0BB9"/>
    <w:rsid w:val="00EC1686"/>
    <w:rsid w:val="00EC1F80"/>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5F99"/>
    <w:rsid w:val="00EE6B21"/>
    <w:rsid w:val="00EE7F43"/>
    <w:rsid w:val="00EF0648"/>
    <w:rsid w:val="00EF1216"/>
    <w:rsid w:val="00EF179D"/>
    <w:rsid w:val="00EF1FD3"/>
    <w:rsid w:val="00EF2AD4"/>
    <w:rsid w:val="00EF2D84"/>
    <w:rsid w:val="00EF33C7"/>
    <w:rsid w:val="00EF4C74"/>
    <w:rsid w:val="00EF5F4A"/>
    <w:rsid w:val="00EF66DC"/>
    <w:rsid w:val="00EF6E6A"/>
    <w:rsid w:val="00EF6F8E"/>
    <w:rsid w:val="00EF6FA2"/>
    <w:rsid w:val="00F02718"/>
    <w:rsid w:val="00F0286E"/>
    <w:rsid w:val="00F02F01"/>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5D8E"/>
    <w:rsid w:val="00F16B7A"/>
    <w:rsid w:val="00F171FB"/>
    <w:rsid w:val="00F1747A"/>
    <w:rsid w:val="00F17B51"/>
    <w:rsid w:val="00F2062D"/>
    <w:rsid w:val="00F2109C"/>
    <w:rsid w:val="00F216A3"/>
    <w:rsid w:val="00F24AA7"/>
    <w:rsid w:val="00F25B7A"/>
    <w:rsid w:val="00F25C18"/>
    <w:rsid w:val="00F2603D"/>
    <w:rsid w:val="00F27BED"/>
    <w:rsid w:val="00F3072B"/>
    <w:rsid w:val="00F320CE"/>
    <w:rsid w:val="00F32E39"/>
    <w:rsid w:val="00F32E7E"/>
    <w:rsid w:val="00F33C13"/>
    <w:rsid w:val="00F344B8"/>
    <w:rsid w:val="00F349D6"/>
    <w:rsid w:val="00F36DA9"/>
    <w:rsid w:val="00F3752F"/>
    <w:rsid w:val="00F37BAE"/>
    <w:rsid w:val="00F410A4"/>
    <w:rsid w:val="00F41422"/>
    <w:rsid w:val="00F41434"/>
    <w:rsid w:val="00F428A7"/>
    <w:rsid w:val="00F42C2D"/>
    <w:rsid w:val="00F437CE"/>
    <w:rsid w:val="00F44DF6"/>
    <w:rsid w:val="00F4748B"/>
    <w:rsid w:val="00F47900"/>
    <w:rsid w:val="00F47BD7"/>
    <w:rsid w:val="00F503CA"/>
    <w:rsid w:val="00F50C8E"/>
    <w:rsid w:val="00F512C3"/>
    <w:rsid w:val="00F518A1"/>
    <w:rsid w:val="00F529C1"/>
    <w:rsid w:val="00F52AC8"/>
    <w:rsid w:val="00F53FBF"/>
    <w:rsid w:val="00F54561"/>
    <w:rsid w:val="00F55EA5"/>
    <w:rsid w:val="00F57462"/>
    <w:rsid w:val="00F6086A"/>
    <w:rsid w:val="00F60F7F"/>
    <w:rsid w:val="00F61067"/>
    <w:rsid w:val="00F63331"/>
    <w:rsid w:val="00F6396B"/>
    <w:rsid w:val="00F63AC8"/>
    <w:rsid w:val="00F65E47"/>
    <w:rsid w:val="00F7023E"/>
    <w:rsid w:val="00F71887"/>
    <w:rsid w:val="00F72771"/>
    <w:rsid w:val="00F72BCD"/>
    <w:rsid w:val="00F72C2E"/>
    <w:rsid w:val="00F73694"/>
    <w:rsid w:val="00F74126"/>
    <w:rsid w:val="00F74749"/>
    <w:rsid w:val="00F75158"/>
    <w:rsid w:val="00F75AF8"/>
    <w:rsid w:val="00F75B3F"/>
    <w:rsid w:val="00F760DE"/>
    <w:rsid w:val="00F76600"/>
    <w:rsid w:val="00F776CB"/>
    <w:rsid w:val="00F81009"/>
    <w:rsid w:val="00F8131C"/>
    <w:rsid w:val="00F8285C"/>
    <w:rsid w:val="00F83369"/>
    <w:rsid w:val="00F83997"/>
    <w:rsid w:val="00F83FDC"/>
    <w:rsid w:val="00F8441F"/>
    <w:rsid w:val="00F848E3"/>
    <w:rsid w:val="00F84978"/>
    <w:rsid w:val="00F855E5"/>
    <w:rsid w:val="00F86695"/>
    <w:rsid w:val="00F8687E"/>
    <w:rsid w:val="00F902DC"/>
    <w:rsid w:val="00F916D3"/>
    <w:rsid w:val="00F918CE"/>
    <w:rsid w:val="00F9195B"/>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3D9E"/>
    <w:rsid w:val="00FA409C"/>
    <w:rsid w:val="00FA5A73"/>
    <w:rsid w:val="00FB0070"/>
    <w:rsid w:val="00FB024A"/>
    <w:rsid w:val="00FB11DA"/>
    <w:rsid w:val="00FB21DD"/>
    <w:rsid w:val="00FB23E6"/>
    <w:rsid w:val="00FB2CEA"/>
    <w:rsid w:val="00FB3F43"/>
    <w:rsid w:val="00FB5104"/>
    <w:rsid w:val="00FB5577"/>
    <w:rsid w:val="00FB5851"/>
    <w:rsid w:val="00FB5DDE"/>
    <w:rsid w:val="00FB6287"/>
    <w:rsid w:val="00FB6620"/>
    <w:rsid w:val="00FB6C65"/>
    <w:rsid w:val="00FB7D91"/>
    <w:rsid w:val="00FC0572"/>
    <w:rsid w:val="00FC09CB"/>
    <w:rsid w:val="00FC11AC"/>
    <w:rsid w:val="00FC1C1C"/>
    <w:rsid w:val="00FC2DAA"/>
    <w:rsid w:val="00FC2F83"/>
    <w:rsid w:val="00FC5173"/>
    <w:rsid w:val="00FC5603"/>
    <w:rsid w:val="00FC70AE"/>
    <w:rsid w:val="00FC73BF"/>
    <w:rsid w:val="00FD025A"/>
    <w:rsid w:val="00FD0440"/>
    <w:rsid w:val="00FD08AA"/>
    <w:rsid w:val="00FD0AAC"/>
    <w:rsid w:val="00FD1623"/>
    <w:rsid w:val="00FD1829"/>
    <w:rsid w:val="00FD1CE2"/>
    <w:rsid w:val="00FD1FDB"/>
    <w:rsid w:val="00FD336A"/>
    <w:rsid w:val="00FD37C3"/>
    <w:rsid w:val="00FD45F3"/>
    <w:rsid w:val="00FD4EAF"/>
    <w:rsid w:val="00FD4F8C"/>
    <w:rsid w:val="00FD538B"/>
    <w:rsid w:val="00FD60C5"/>
    <w:rsid w:val="00FD7BC1"/>
    <w:rsid w:val="00FE0256"/>
    <w:rsid w:val="00FE06D7"/>
    <w:rsid w:val="00FE0E65"/>
    <w:rsid w:val="00FE2578"/>
    <w:rsid w:val="00FE2FD2"/>
    <w:rsid w:val="00FE5A7D"/>
    <w:rsid w:val="00FE5B55"/>
    <w:rsid w:val="00FE5FED"/>
    <w:rsid w:val="00FE6EFA"/>
    <w:rsid w:val="00FE7C9C"/>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172F64"/>
    <w:pPr>
      <w:keepNext/>
      <w:ind w:left="4962" w:hanging="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172F64"/>
    <w:rPr>
      <w:b/>
      <w:sz w:val="24"/>
      <w:szCs w:val="24"/>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 w:type="numbering" w:customStyle="1" w:styleId="WW8Num381">
    <w:name w:val="WW8Num381"/>
    <w:rsid w:val="009935EF"/>
  </w:style>
  <w:style w:type="numbering" w:customStyle="1" w:styleId="WW8Num51">
    <w:name w:val="WW8Num51"/>
    <w:rsid w:val="00993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172F64"/>
    <w:pPr>
      <w:keepNext/>
      <w:ind w:left="4962" w:hanging="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172F64"/>
    <w:rPr>
      <w:b/>
      <w:sz w:val="24"/>
      <w:szCs w:val="24"/>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 w:type="numbering" w:customStyle="1" w:styleId="WW8Num381">
    <w:name w:val="WW8Num381"/>
    <w:rsid w:val="009935EF"/>
  </w:style>
  <w:style w:type="numbering" w:customStyle="1" w:styleId="WW8Num51">
    <w:name w:val="WW8Num51"/>
    <w:rsid w:val="0099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6560">
      <w:bodyDiv w:val="1"/>
      <w:marLeft w:val="60"/>
      <w:marRight w:val="60"/>
      <w:marTop w:val="60"/>
      <w:marBottom w:val="15"/>
      <w:divBdr>
        <w:top w:val="none" w:sz="0" w:space="0" w:color="auto"/>
        <w:left w:val="none" w:sz="0" w:space="0" w:color="auto"/>
        <w:bottom w:val="none" w:sz="0" w:space="0" w:color="auto"/>
        <w:right w:val="none" w:sz="0" w:space="0" w:color="auto"/>
      </w:divBdr>
    </w:div>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 w:id="183599672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219"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301812001004"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481"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 TargetMode="External"/><Relationship Id="rId20"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http://www.gig.eu/pl/przetargi/" TargetMode="External"/><Relationship Id="rId10" Type="http://schemas.openxmlformats.org/officeDocument/2006/relationships/footer" Target="footer1.xml"/><Relationship Id="rId19"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hachula@gig.eu"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9F7BD-0537-46D3-92CA-2BEE8070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49</Pages>
  <Words>15917</Words>
  <Characters>106862</Characters>
  <Application>Microsoft Office Word</Application>
  <DocSecurity>0</DocSecurity>
  <Lines>890</Lines>
  <Paragraphs>245</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122534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37</cp:revision>
  <cp:lastPrinted>2019-03-13T12:49:00Z</cp:lastPrinted>
  <dcterms:created xsi:type="dcterms:W3CDTF">2019-03-04T11:25:00Z</dcterms:created>
  <dcterms:modified xsi:type="dcterms:W3CDTF">2019-03-13T13:21:00Z</dcterms:modified>
</cp:coreProperties>
</file>