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BF" w:rsidRPr="00711BBF" w:rsidRDefault="00711BBF" w:rsidP="00711BB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zamieszczona będzie specyfikacja istotnych warunków zamówienia (jeżeli dotyczy):</w:t>
      </w:r>
    </w:p>
    <w:p w:rsidR="00711BBF" w:rsidRPr="00711BBF" w:rsidRDefault="00711BBF" w:rsidP="00711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711BBF">
          <w:rPr>
            <w:rFonts w:ascii="Tahoma" w:eastAsia="Times New Roman" w:hAnsi="Tahoma" w:cs="Tahoma"/>
            <w:color w:val="000000"/>
            <w:sz w:val="18"/>
            <w:u w:val="single"/>
            <w:lang w:eastAsia="pl-PL"/>
          </w:rPr>
          <w:t>http://www.gig.eu</w:t>
        </w:r>
      </w:hyperlink>
    </w:p>
    <w:p w:rsidR="00711BBF" w:rsidRPr="00711BBF" w:rsidRDefault="00711BBF" w:rsidP="00711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BB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36387 - 2017 z dnia 2017-03-03 r.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Katowice: Część I Dostawę dwóch licencji jednostanowiskowych oprogramowania do przetwarzania danych eksperymentalnych wraz z dodatkowymi pakietami, aktualizacjami i wsparciem technicznym na okres 1 roku - wersja akademicka. Część II Dostawę jednej licencji jednostanowiskowej oprogramowania do przetwarzania danych eksperymentalnych wraz z dodatkowymi pakietami, aktualizacjami i wsparciem technicznym na okres 1 roku - wersja komercyjna. Część III Dostawę oprogramowania do obsługi posiadanych systemów akwizycji i kontroli danych eksperymentalnych, licencja bezterminowa dla jednego użytkownika z aktualizacjami i wsparciem technicznym na okres 1 roku - licencja komercyjna. Część IV Dostawę oprogramowania do akwizycji, wstępnej obróbki, wizualizacji i zapisu danych przesyłanych przez kartę akwizycji danych, licencja bezterminowa dla jednego użytkownika z aktualizacjami i wsparciem technicznym na okres 1 roku -wersja edukacyjna.</w:t>
      </w:r>
      <w:r w:rsidRPr="00711BBF">
        <w:rPr>
          <w:rFonts w:ascii="Tahoma" w:eastAsia="Times New Roman" w:hAnsi="Tahoma" w:cs="Tahoma"/>
          <w:b/>
          <w:bCs/>
          <w:color w:val="000000"/>
          <w:sz w:val="27"/>
          <w:lang w:eastAsia="pl-PL"/>
        </w:rPr>
        <w:t> </w:t>
      </w:r>
      <w:r w:rsidRPr="00711BB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ZAMÓWIENIU - Dostawy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nie mniejszy niż 30%, osób zatrudnionych przez zakłady pracy chronionej lub wykonawców albo ich jednostki (w %)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na temat podmiotu któremu zamawiający powierzył/powierzyli prowadzenie postępowania: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przez zamawiających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z zamawiającymi z innych państw członkowskich Unii Europejskiej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711BBF" w:rsidRPr="00711BBF" w:rsidRDefault="00711BBF" w:rsidP="00711BBF">
      <w:pPr>
        <w:shd w:val="clear" w:color="auto" w:fill="FFFFFF"/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Główny Instytut Górnictwa, krajowy numer identyfikacyjny , ul. pl. Gwarków 1  , 40166   Katowice, woj. śląskie, państwo Polska, tel. 032 2581631-9, e-mail bgxzg@gig.katowice.pl, faks 322596533.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Adres strony internetowej (URL): </w:t>
      </w:r>
      <w:proofErr w:type="spellStart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I.4) KOMUNIKACJA: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Nieograniczony, pełny i bezpośredni dostęp do dokumentów z postępowania można uzyskać pod adresem (URL)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Adres strony internetowej, na której zamieszczona będzie specyfikacja istotnych warunków zamówienia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proofErr w:type="spellStart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Dostęp do dokumentów z postępowania jest ograniczony - więcej informacji można uzyskać pod adresem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należy przesyłać: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Elektronicznie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Inny sposób: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Oferta musi być sporządzona w formie pisemnej.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Główny Instytut Górnictwa Plac Gwarków 1, 40 - 166 Katowice Gmach Dyrekcji, Dział Handlowy (FZ-1)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Nieograniczony, pełny, bezpośredni i bezpłatny dostęp do tych narzędzi można uzyskać pod adresem: (URL)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 I Dostawę dwóch licencji jednostanowiskowych oprogramowania do przetwarzania danych eksperymentalnych wraz z dodatkowymi pakietami, aktualizacjami i wsparciem technicznym na okres 1 roku - wersja akademicka. Część II Dostawę jednej licencji jednostanowiskowej oprogramowania do przetwarzania danych eksperymentalnych wraz z dodatkowymi pakietami, aktualizacjami i wsparciem technicznym na okres 1 roku - wersja komercyjna. Część III Dostawę oprogramowania do obsługi posiadanych systemów akwizycji i kontroli danych eksperymentalnych, licencja bezterminowa dla jednego użytkownika z aktualizacjami i wsparciem technicznym na okres 1 roku - licencja komercyjna. Część IV Dostawę oprogramowania do akwizycji, wstępnej obróbki, wizualizacji i zapisu danych przesyłanych przez kartę akwizycji danych, licencja bezterminowa dla jednego użytkownika z aktualizacjami i wsparciem technicznym na okres 1 roku -wersja edukacyjna.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FZ - 1/4658/MKO/17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Przed wszczęciem postępowania o udzielenie zamówienia przeprowadzono dialog techniczny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Informacja o możliwości składania ofert częściowych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podzielone jest na części: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można składać w odniesieniu do: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wszystkich części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Krótki opis przedmiotu zamówienia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 I Dostawę dwóch licencji jednostanowiskowych oprogramowania do przetwarzania danych eksperymentalnych wraz z dodatkowymi pakietami, aktualizacjami i wsparciem technicznym na okres 1 roku - wersja akademicka. Część II Dostawę jednej licencji jednostanowiskowej oprogramowania do przetwarzania danych eksperymentalnych wraz z dodatkowymi pakietami, aktualizacjami i wsparciem technicznym na okres 1 roku - wersja komercyjna. Część III Dostawę oprogramowania do obsługi posiadanych systemów akwizycji i kontroli danych eksperymentalnych, licencja bezterminowa dla jednego użytkownika z aktualizacjami i wsparciem technicznym na okres 1 roku - licencja komercyjna. Część IV Dostawę oprogramowania do akwizycji, wstępnej obróbki, wizualizacji i zapisu danych przesyłanych przez kartę akwizycji danych, licencja bezterminowa dla jednego użytkownika z aktualizacjami i wsparciem technicznym na okres 1 roku -wersja edukacyjna.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48000000-8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II.6) Całkowita wartość zamówienia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zamówienia)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53897.36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II.7) Czy przewiduje się udzielenie zamówień, o których mowa w art. 67 ust. 1 </w:t>
      </w:r>
      <w:proofErr w:type="spellStart"/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pkt</w:t>
      </w:r>
      <w:proofErr w:type="spellEnd"/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6 i 7 lub w art. 134 ust. 6 </w:t>
      </w:r>
      <w:proofErr w:type="spellStart"/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pkt</w:t>
      </w:r>
      <w:proofErr w:type="spellEnd"/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3 ustawy </w:t>
      </w:r>
      <w:proofErr w:type="spellStart"/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14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II.9) Informacje dodatkowe: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Zamawiający dopuszcza możliwość składania ofert częściowych, na jedną lub 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więcej wybranych części (także na całość zamówienia). Liczba części: 4. Na każdą część zamówienia powinien zostać złożony z osobny formularz oferty. 2. Wybór oferty najkorzystniejszej nastąpi oddzielnie dla każdej części zamówienia. . Zamawiający nie dopuszcza możliwości złożenia oferty wariantowej. 1. Przedmiotowe postępowanie nie jest prowadzone w celu zawarcia umowy ramowej. 1. Zamawiający nie przewiduje w niniejszym postępowaniu przeprowadzenia aukcji elektronicznej.1. Zamawiający wymaga realizacji zamówienia: do 14 dni od daty zawarcia umowy, na warunkach CIP </w:t>
      </w:r>
      <w:proofErr w:type="spellStart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Incoterms</w:t>
      </w:r>
      <w:proofErr w:type="spellEnd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2010, do oznaczonego miejsca wykonania, tj. Główny Instytut Górnictwa, Zespół Informatyki – FI, Plac Gwarków 1, 40 - 166 Katowice lub na ustalony przez obie strony adres mailowy. 2. Wykonawca udzieli gwarancji zgodnej z umową licencyjną producenta oprogramowania, która obowiązywać będzie od daty odbioru przedmiotu zamówienia. 3. Warunki płatności: płatności będzie liczona od daty dostarczenia do GIG prawidłowo wystawionej faktury obejmującej dostarczony towar. Podstawą do wystawienia faktury będą podpisane przez obie strony protokoły odbioru ilościowo – jakościowego. 4. Wykonawca w okresie 12 miesięcy od daty zawarcia umowy zapewni wsparcie techniczne dla Zamawiającego: telefoniczne oraz e-mailowe (min. w dni robocze w godz. 9-17, czas reakcji </w:t>
      </w:r>
      <w:proofErr w:type="spellStart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max</w:t>
      </w:r>
      <w:proofErr w:type="spellEnd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 do 4h), w razie braku możliwości rozwiązania problemu drogą telefoniczną lub e mailową - dojazd do Zamawiającego (</w:t>
      </w:r>
      <w:proofErr w:type="spellStart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max</w:t>
      </w:r>
      <w:proofErr w:type="spellEnd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 24h od zgłoszenia problemu). 5. W okresie 12 miesięcy od daty zawarcia umowy w ramach zaoferowanej ceny wykonawca zapewni zamawiającemu prawo do aktualizacji oprogramowania do nowszych wersji.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WARUNKI UDZIAŁU W POSTĘPOWANIU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III.1.2) Sytuacja finansowa lub ekonomiczna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III.1.3) Zdolność techniczna lub zawodowa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kwalifikacjach zawodowych lub doświadczeniu tych osób: 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PODSTAWY WYKLUCZENIA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III.2.1) Podstawy wykluczenia określone w art. 24 ust. 1 ustawy </w:t>
      </w:r>
      <w:proofErr w:type="spellStart"/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przewiduje następujące fakultatywne podstawy wykluczenia: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</w:t>
      </w:r>
      <w:proofErr w:type="spellStart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 ustawy </w:t>
      </w:r>
      <w:proofErr w:type="spellStart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niepodleganiu wykluczeniu oraz spełnianiu warunków udziału w postępowaniu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spełnianiu kryteriów selekcji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III.5.1) W ZAKRESIE SPEŁNIANIA WARUNKÓW UDZIAŁU W POSTĘPOWANIU: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III.5.2) W ZAKRESIE KRYTERIÓW SELEKCJI: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III.7) INNE DOKUMENTY NIE WYMIENIONE W </w:t>
      </w:r>
      <w:proofErr w:type="spellStart"/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pkt</w:t>
      </w:r>
      <w:proofErr w:type="spellEnd"/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III.3) - III.6)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IV.1) OPIS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IV.1.1) Tryb udzielenia zamówienia: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IV.1.2) Zamawiający żąda wniesienia wadium: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IV.1.3) Przewiduje się udzielenie zaliczek na poczet wykonania zamówienia: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IV.1.4) Wymaga się złożenia ofert w postaci katalogów elektronicznych lub dołączenia do ofert katalogów elektronicznych: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 w postaci katalogów elektronicznych lub dołączenia do ofert katalogów elektronicznych: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IV.1.5.) Wymaga się złożenia oferty wariantowej: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oferty wariantowej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Złożenie oferty wariantowej dopuszcza się tylko z jednoczesnym złożeniem oferty zasadniczej: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IV.1.6) Przewidywana liczba wykonawców, którzy zostaną zaproszeni do udziału w postępowaniu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ograniczony, negocjacje z ogłoszeniem, dialog konkurencyjny, partnerstwo innowacyjne)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Liczba wykonawców 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Przewidywana minimalna liczba wykonawców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Maksymalna liczba wykonawców 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Kryteria selekcji wykonawców: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IV.1.7) Informacje na temat umowy ramowej lub dynamicznego systemu zakupów: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Umowa ramowa będzie zawarta: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przewiduje się ograniczenie liczby uczestników umowy ramowej: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obejmuje ustanowienie dynamicznego systemu zakupów: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ramach umowy ramowej/dynamicznego systemu zakupów dopuszcza się złożenie ofert w formie katalogów elektronicznych: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IV.1.8) Aukcja elektroniczna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Przewidziane jest przeprowadzenie aukcji elektronicznej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nieograniczony, przetarg ograniczony, negocjacje z ogłoszeniem)</w:t>
      </w:r>
      <w:r w:rsidRPr="00711BBF">
        <w:rPr>
          <w:rFonts w:ascii="Tahoma" w:eastAsia="Times New Roman" w:hAnsi="Tahoma" w:cs="Tahoma"/>
          <w:i/>
          <w:i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Należy wskazać elementy, których wartości będą przedmiotem aukcji elektronicznej: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podać, które informacje zostaną udostępnione wykonawcom w trakcie aukcji elektronicznej oraz jaki będzie termin ich udostępnienia: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przebiegu aukcji elektronicznej: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wykorzystywanego sprzętu elektronicznego, rozwiązań i specyfikacji technicznych w zakresie połączeń: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Wymagania dotyczące rejestracji i identyfikacji wykonawców w aukcji elektronicznej: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o liczbie etapów aukcji elektronicznej i czasie ich trwania: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wykonawcy, którzy nie złożyli nowych postąpień, zostaną zakwalifikowani do następnego etapu: 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Warunki zamknięcia aukcji elektronicznej: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IV.2) KRYTERIA OCENY OFERT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IV.2.1) Kryteria oceny ofert: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8"/>
        <w:gridCol w:w="1049"/>
      </w:tblGrid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(przetarg nieograniczony)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IV.3) Negocjacje z ogłoszeniem, dialog konkurencyjny, partnerstwo innowacyjne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IV.3.1) Informacje na temat negocjacji z ogłoszeniem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Minimalne wymagania, które muszą spełniać wszystkie oferty: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Przewidziane jest zastrzeżenie prawa do udzielenia zamówienia na podstawie ofert wstępnych bez przeprowadzenia negocjacji 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Przewidziany jest podział negocjacji na etapy w celu ograniczenia liczby ofert: 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negocjacji (w tym liczbę etapów):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IV.3.2) Informacje na temat dialogu konkurencyjnego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Opis potrzeb i wymagań zamawiającego lub informacja o sposobie uzyskania tego opisu: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Wstępny harmonogram postępowania: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dialogu na etapy w celu ograniczenia liczby rozwiązań: 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dialogu: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IV.3.3) Informacje na temat partnerstwa innowacyjnego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Elementy opisu przedmiotu zamówienia definiujące minimalne wymagania, którym muszą odpowiadać wszystkie oferty: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IV.4) Licytacja elektroniczna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na której będzie prowadzona licytacja elektroniczna: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jest dostępny opis przedmiotu zamówienia w licytacji elektronicznej: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Wymagania dotyczące rejestracji i identyfikacji wykonawców w licytacji elektronicznej, w tym wymagania techniczne urządzeń informatycznych: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Sposób postępowania w toku licytacji elektronicznej, w tym określenie minimalnych wysokości postąpień: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Informacje o liczbie etapów licytacji elektronicznej i czasie ich trwania: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  <w:t>Wykonawcy, którzy nie złożyli nowych postąpień, zostaną zakwalifikowani do następnego etapu: nie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otwarcia licytacji elektronicznej: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i warunki zamknięcia licytacji elektronicznej: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zabezpieczenia należytego wykonania umowy: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IV.5) ZMIANA UMOWY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wskazać zakres, charakter zmian oraz warunki wprowadzenia zmian: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konieczności.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IV.6) INFORMACJE ADMINISTRACYJNE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IV.6.1) Sposób udostępniania informacji o charakterze poufnym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711BBF">
        <w:rPr>
          <w:rFonts w:ascii="Tahoma" w:eastAsia="Times New Roman" w:hAnsi="Tahoma" w:cs="Tahoma"/>
          <w:i/>
          <w:i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Środki służące ochronie informacji o charakterze poufnym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IV.6.2) Termin składania ofert lub wniosków o dopuszczenie do udziału w postępowaniu: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Data: 13/03/2017, godzina: 10:00,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Wskazać powody: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Język lub języki, w jakich mogą być sporządzane oferty lub wnioski o dopuszczenie do udziału w postępowaniu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&gt; Oferta musi być sporządzona w formie pisemnej pod rygorem nieważności, w języku polskim. 4.1. Dokumenty sporządzone w języku obcym, należy składać wraz z tłumaczeniem na język polski – nie dotyczy oferty – zał. nr 1 do SIWZ, która musi być sporządzona w języku polskim.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IV.6.3) Termin związania ofertą: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30 (od ostatecznego terminu składania ofert)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IV.6.6) Informacje dodatkowe: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ZAŁĄCZNIK I - INFORMACJE DOTYCZĄCE OFERT CZĘŚCIOWYCH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1   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Dostawę dwóch licencji jednostanowiskowych oprogramowania do przetwarzania danych eksperymentalnych wraz z dodatkowymi pakietami, aktualizacjami i wsparciem technicznym na okres 1 roku - wersja akademicka.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a w przypadku partnerstwa innowacyjnego - określenie zapotrzebowania na innowacyjny produkt, usługę lub roboty </w:t>
      </w:r>
      <w:proofErr w:type="spellStart"/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Dostawę</w:t>
      </w:r>
      <w:proofErr w:type="spellEnd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dwóch licencji jednostanowiskowych oprogramowania do przetwarzania danych eksperymentalnych wraz z dodatkowymi pakietami, aktualizacjami i wsparciem technicznym na okres 1 roku - wersja akademicka.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48000000-8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3) Wartość części zamówienia (jeżeli zamawiający podaje informacje o wartości zamówienia):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7300.00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14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/>
      </w:tblPr>
      <w:tblGrid>
        <w:gridCol w:w="1993"/>
        <w:gridCol w:w="1334"/>
      </w:tblGrid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2   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Dostawę jednej licencji jednostanowiskowej oprogramowania do przetwarzania danych eksperymentalnych wraz z dodatkowymi pakietami, aktualizacjami i wsparciem technicznym na okres 1 roku - wersja komercyjna.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a w przypadku partnerstwa innowacyjnego - określenie zapotrzebowania na innowacyjny produkt, usługę lub roboty </w:t>
      </w:r>
      <w:proofErr w:type="spellStart"/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Dostawę</w:t>
      </w:r>
      <w:proofErr w:type="spellEnd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jednej licencji jednostanowiskowej oprogramowania do przetwarzania danych eksperymentalnych wraz z dodatkowymi pakietami, aktualizacjami i wsparciem technicznym na okres 1 roku - wersja komercyjna.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48000000-8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18000.00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14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/>
      </w:tblPr>
      <w:tblGrid>
        <w:gridCol w:w="1993"/>
        <w:gridCol w:w="1334"/>
      </w:tblGrid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Część nr: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3   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Dostawę oprogramowania do obsługi posiadanych systemów akwizycji i kontroli danych eksperymentalnych, licencja bezterminowa dla jednego użytkownika z aktualizacjami i wsparciem technicznym na okres 1 roku - licencja komercyjna.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a w przypadku partnerstwa innowacyjnego - określenie zapotrzebowania na innowacyjny produkt, usługę lub roboty </w:t>
      </w:r>
      <w:proofErr w:type="spellStart"/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Dostawę</w:t>
      </w:r>
      <w:proofErr w:type="spellEnd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oprogramowania do obsługi posiadanych systemów akwizycji i kontroli danych eksperymentalnych, licencja bezterminowa dla jednego użytkownika z aktualizacjami i wsparciem technicznym na okres 1 roku - licencja komercyjna.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48000000-8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23521.18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14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/>
      </w:tblPr>
      <w:tblGrid>
        <w:gridCol w:w="1993"/>
        <w:gridCol w:w="1334"/>
      </w:tblGrid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4   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Dostawę oprogramowania do akwizycji, wstępnej obróbki, wizualizacji i zapisu danych przesyłanych przez kartę akwizycji danych, licencja bezterminowa dla jednego użytkownika z aktualizacjami i wsparciem technicznym na okres 1 roku -wersja edukacyjna.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a w przypadku partnerstwa innowacyjnego - określenie zapotrzebowania na innowacyjny produkt, usługę lub roboty </w:t>
      </w:r>
      <w:proofErr w:type="spellStart"/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Dostawę</w:t>
      </w:r>
      <w:proofErr w:type="spellEnd"/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oprogramowania do akwizycji, wstępnej obróbki, wizualizacji i zapisu danych przesyłanych przez kartę akwizycji danych, licencja bezterminowa dla jednego użytkownika z aktualizacjami i wsparciem technicznym na okres 1 roku -wersja edukacyjna.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48000000-8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Wartość bez VAT: 5076.18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711BB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14</w:t>
      </w:r>
      <w:r w:rsidRPr="00711B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/>
      </w:tblPr>
      <w:tblGrid>
        <w:gridCol w:w="1993"/>
        <w:gridCol w:w="1334"/>
      </w:tblGrid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711BBF" w:rsidRPr="00711BBF" w:rsidTr="00711B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711BBF" w:rsidRPr="00711BBF" w:rsidRDefault="00711BBF" w:rsidP="0071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1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711BBF" w:rsidRPr="00711BBF" w:rsidRDefault="00711BBF" w:rsidP="00711BB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11B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</w:t>
      </w:r>
      <w:r w:rsidRPr="00711BB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7B5D44" w:rsidRDefault="007B5D44"/>
    <w:sectPr w:rsidR="007B5D44" w:rsidSect="007B5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1BBF"/>
    <w:rsid w:val="00711BBF"/>
    <w:rsid w:val="007B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D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11BBF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11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0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3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3541</Words>
  <Characters>21248</Characters>
  <Application>Microsoft Office Word</Application>
  <DocSecurity>0</DocSecurity>
  <Lines>177</Lines>
  <Paragraphs>49</Paragraphs>
  <ScaleCrop>false</ScaleCrop>
  <Company/>
  <LinksUpToDate>false</LinksUpToDate>
  <CharactersWithSpaces>24740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2017-03-03T11:58:00Z</dcterms:created>
  <dcterms:modified xsi:type="dcterms:W3CDTF">2017-03-03T11:58:00Z</dcterms:modified>
</cp:coreProperties>
</file>