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84508" w:rsidRDefault="00684508" w:rsidP="0068450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zamieszczona będzie specyfikacja istotnych warunków zamówienia (jeżeli dotyczy):</w:t>
      </w:r>
    </w:p>
    <w:p w:rsidR="00684508" w:rsidRPr="00684508" w:rsidRDefault="00684508" w:rsidP="00684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Pr="00684508">
          <w:rPr>
            <w:rFonts w:ascii="Tahoma" w:eastAsia="Times New Roman" w:hAnsi="Tahoma" w:cs="Tahoma"/>
            <w:color w:val="000000"/>
            <w:sz w:val="18"/>
            <w:u w:val="single"/>
            <w:lang w:eastAsia="pl-PL"/>
          </w:rPr>
          <w:t>http://www.gig.eu</w:t>
        </w:r>
      </w:hyperlink>
    </w:p>
    <w:p w:rsidR="00684508" w:rsidRPr="00684508" w:rsidRDefault="00684508" w:rsidP="00684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50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41108 - 2017 z dnia 2017-03-10 r.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Katowice: Przetarg nieograniczony na dostawę: Część I: Skaner A – 1 szt. Część II: Skaner B – 2 szt. Część III: Skaner C – 1 szt.</w:t>
      </w:r>
      <w:r w:rsidRPr="00684508">
        <w:rPr>
          <w:rFonts w:ascii="Tahoma" w:eastAsia="Times New Roman" w:hAnsi="Tahoma" w:cs="Tahoma"/>
          <w:b/>
          <w:bCs/>
          <w:color w:val="000000"/>
          <w:sz w:val="27"/>
          <w:lang w:eastAsia="pl-PL"/>
        </w:rPr>
        <w:t> </w:t>
      </w:r>
      <w:r w:rsidRPr="0068450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ZAMÓWIENIU - Dostawy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projektu lub programu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nie mniejszy niż 30%, osób zatrudnionych przez zakłady pracy chronionej lub wykonawców albo ich jednostki (w %)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centralny zamawiający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podmiot, któremu zamawiający powierzył/powierzyli przeprowadzenie postępowania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na temat podmiotu któremu zamawiający powierzył/powierzyli prowadzenie postępowania: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przez zamawiających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z zamawiającymi z innych państw członkowskich Unii Europejskiej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</w:t>
      </w:r>
    </w:p>
    <w:p w:rsidR="00684508" w:rsidRPr="00684508" w:rsidRDefault="00684508" w:rsidP="00684508">
      <w:pPr>
        <w:shd w:val="clear" w:color="auto" w:fill="FFFFFF"/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Główny Instytut Górnictwa, krajowy numer identyfikacyjny , ul. pl. Gwarków 1  , 40166   Katowice, woj. śląskie, państwo Polska, tel. 032 2581631-9, e-mail bgxzg@gig.katowice.pl, faks 322596533.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Adres strony internetowej (URL): </w:t>
      </w:r>
      <w:proofErr w:type="spellStart"/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www.gig.eu</w:t>
      </w:r>
      <w:proofErr w:type="spellEnd"/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Podmiot prawa publicznego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I.3) WSPÓLNE UDZIELANIE ZAMÓWIENIA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I.4) KOMUNIKACJA: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Nieograniczony, pełny i bezpośredni dostęp do dokumentów z postępowania można uzyskać pod adresem (URL)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Adres strony internetowej, na której zamieszczona będzie specyfikacja istotnych warunków zamówienia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proofErr w:type="spellStart"/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www.gig.eu</w:t>
      </w:r>
      <w:proofErr w:type="spellEnd"/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Dostęp do dokumentów z postępowania jest ograniczony - więcej informacji można uzyskać pod adresem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należy przesyłać: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Elektronicznie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Dopuszczone jest przesłanie ofert lub wniosków o dopuszczenie do udziału w postępowaniu w inny sposób: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Inny sposób: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Oferta musi być sporządzona w formie pisemnej.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Główny Instytut Górnictwa Plac Gwarków 1, 40 - 166 Katowice Gmach Dyrekcji, Dział Handlowy (FZ-1) pokój 226, II piętro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Nieograniczony, pełny, bezpośredni i bezpłatny dostęp do tych narzędzi można uzyskać pod adresem: (URL)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 na dostawę: Część I: Skaner A – 1 szt. Część II: Skaner B – 2 szt. Część III: Skaner C – 1 szt.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FZ-1/4711/MKO/17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Przed wszczęciem postępowania o udzielenie zamówienia przeprowadzono dialog techniczny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Informacja o możliwości składania ofert częściowych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podzielone jest na części: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można składać w odniesieniu do: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wszystkich części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II.4) Krótki opis przedmiotu zamówienia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 na dostawę: Część I: Skaner A – 1 szt. Część II: Skaner B – 2 szt. Część III: Skaner C – 1 szt.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42962000-7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II.6) Całkowita wartość zamówienia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zamawiający podaje informacje o wartości zamówienia)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 7078.45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PLN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II.7) Czy przewiduje się udzielenie zamówień, o których mowa w art. 67 ust. 1 </w:t>
      </w:r>
      <w:proofErr w:type="spellStart"/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pkt</w:t>
      </w:r>
      <w:proofErr w:type="spellEnd"/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6 i 7 lub w art. 134 ust. 6 </w:t>
      </w:r>
      <w:proofErr w:type="spellStart"/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pkt</w:t>
      </w:r>
      <w:proofErr w:type="spellEnd"/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3 ustawy </w:t>
      </w:r>
      <w:proofErr w:type="spellStart"/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14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II.9) Informacje dodatkowe: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Zamawiający dopuszcza możliwość składania ofert częściowych, na jedną lub więcej wybranych części (także na całość zamówienia). Liczba części: 3. Na każdą część zamówienia powinien zostać złożony osobny formularz oferty. 2. Wybór oferty najkorzystniejszej nastąpi oddzielnie dla każdej części zamówienia.1. Zamawiający nie dopuszcza możliwości złożenia oferty </w:t>
      </w:r>
      <w:proofErr w:type="spellStart"/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wariantowej.Przedmiotowe</w:t>
      </w:r>
      <w:proofErr w:type="spellEnd"/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postępowanie nie jest prowadzone w celu zawarcia umowy </w:t>
      </w:r>
      <w:proofErr w:type="spellStart"/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ramowej.Zamawiający</w:t>
      </w:r>
      <w:proofErr w:type="spellEnd"/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nie przewiduje w niniejszym postępowaniu przeprowadzenia aukcji elektronicznej. 1. Zamawiający wymaga realizacji zamówienia dla każdej z części: do 2 tygodni od daty zawarcia umowy, na warunkach CIP </w:t>
      </w:r>
      <w:proofErr w:type="spellStart"/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Incoterms</w:t>
      </w:r>
      <w:proofErr w:type="spellEnd"/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2010, do oznaczonego miejsca wykonania, tj. Główny Instytut Górnictwa, Zespół Informatyki – FI, Plac Gwarków 1, 40 - 166 Katowice. 2. Wykonawca zapewni gwarancję która będzie liczona od daty odbioru przedmiotu zamówienia na podstawie wystawionej faktury. 3. Warunki płatności: płatności będzie liczona od daty dostarczenia do GIG prawidłowo wystawionej faktury obejmującej dostarczony towar i wynosi 30 dni. Podstawą do wystawienia faktury będą podpisane przez obie strony protokoły odbioru ilościowo – jakościowego.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WARUNKI UDZIAŁU W POSTĘPOWANIU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III.1.2) Sytuacja finansowa lub ekonomiczna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III.1.3) Zdolność techniczna lub zawodowa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 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PODSTAWY WYKLUCZENIA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III.2.1) Podstawy wykluczenia określone w art. 24 ust. 1 ustawy </w:t>
      </w:r>
      <w:proofErr w:type="spellStart"/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III.2.2) Zamawiający przewiduje wykluczenie wykonawcy na podstawie art. 24 ust. 5 ustawy </w:t>
      </w:r>
      <w:proofErr w:type="spellStart"/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przewiduje następujące fakultatywne podstawy wykluczenia: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(podstawa wykluczenia określona w art. 24 ust. 5 </w:t>
      </w:r>
      <w:proofErr w:type="spellStart"/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 ustawy </w:t>
      </w:r>
      <w:proofErr w:type="spellStart"/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niepodleganiu wykluczeniu oraz spełnianiu warunków udziału w postępowaniu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spełnianiu kryteriów selekcji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III.5.1) W ZAKRESIE SPEŁNIANIA WARUNKÓW UDZIAŁU W POSTĘPOWANIU: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III.5.2) W ZAKRESIE KRYTERIÓW SELEKCJI: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III.6) WYKAZ OŚWIADCZEŃ LUB DOKUMENTÓW SKŁADANYCH PRZEZ WYKONAWCĘ W POSTĘPOWANIU NA WEZWANIE ZAMAWIAJACEGO W CELU POTWIERDZENIA OKOLICZNOŚCI, O KTÓRYCH MOWA W ART. 25 UST. 1 PKT 2 USTAWY PZP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III.7) INNE DOKUMENTY NIE WYMIENIONE W </w:t>
      </w:r>
      <w:proofErr w:type="spellStart"/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pkt</w:t>
      </w:r>
      <w:proofErr w:type="spellEnd"/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III.3) - III.6)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PROCEDURA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IV.1) OPIS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IV.1.1) Tryb udzielenia zamówienia: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IV.1.2) Zamawiający żąda wniesienia wadium: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IV.1.3) Przewiduje się udzielenie zaliczek na poczet wykonania zamówienia: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IV.1.4) Wymaga się złożenia ofert w postaci katalogów elektronicznych lub dołączenia do ofert katalogów elektronicznych: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 w postaci katalogów elektronicznych lub dołączenia do ofert katalogów elektronicznych: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IV.1.5.) Wymaga się złożenia oferty wariantowej: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oferty wariantowej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Złożenie oferty wariantowej dopuszcza się tylko z jednoczesnym złożeniem oferty zasadniczej: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IV.1.6) Przewidywana liczba wykonawców, którzy zostaną zaproszeni do udziału w postępowaniu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ograniczony, negocjacje z ogłoszeniem, dialog konkurencyjny, partnerstwo innowacyjne)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Liczba wykonawców 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Przewidywana minimalna liczba wykonawców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Maksymalna liczba wykonawców 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Kryteria selekcji wykonawców: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IV.1.7) Informacje na temat umowy ramowej lub dynamicznego systemu zakupów: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Umowa ramowa będzie zawarta: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przewiduje się ograniczenie liczby uczestników umowy ramowej: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obejmuje ustanowienie dynamicznego systemu zakupów: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ramach umowy ramowej/dynamicznego systemu zakupów dopuszcza się złożenie ofert w formie katalogów elektronicznych: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IV.1.8) Aukcja elektroniczna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Przewidziane jest przeprowadzenie aukcji elektronicznej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nieograniczony, przetarg ograniczony, negocjacje z ogłoszeniem)</w:t>
      </w:r>
      <w:r w:rsidRPr="00684508">
        <w:rPr>
          <w:rFonts w:ascii="Tahoma" w:eastAsia="Times New Roman" w:hAnsi="Tahoma" w:cs="Tahoma"/>
          <w:i/>
          <w:i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Należy wskazać elementy, których wartości będą przedmiotem aukcji elektronicznej: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podać, które informacje zostaną udostępnione wykonawcom w trakcie aukcji elektronicznej oraz jaki będzie termin ich udostępnienia: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przebiegu aukcji elektronicznej: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wykorzystywanego sprzętu elektronicznego, rozwiązań i specyfikacji technicznych w zakresie połączeń: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rejestracji i identyfikacji wykonawców w aukcji elektronicznej: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o liczbie etapów aukcji elektronicznej i czasie ich trwania: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Aukcja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684508" w:rsidRPr="00684508" w:rsidTr="006845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684508" w:rsidRPr="00684508" w:rsidTr="006845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wykonawcy, którzy nie złożyli nowych postąpień, zostaną zakwalifikowani do następnego etapu: 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Warunki zamknięcia aukcji elektronicznej: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IV.2) KRYTERIA OCENY OFERT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IV.2.1) Kryteria oceny ofert: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  <w:gridCol w:w="1049"/>
      </w:tblGrid>
      <w:tr w:rsidR="00684508" w:rsidRPr="00684508" w:rsidTr="006845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684508" w:rsidRPr="00684508" w:rsidTr="006845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684508" w:rsidRPr="00684508" w:rsidTr="006845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IV.2.3) Zastosowanie procedury, o której mowa w art. 24aa ust. 1 ustawy </w:t>
      </w:r>
      <w:proofErr w:type="spellStart"/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(przetarg nieograniczony)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IV.3) Negocjacje z ogłoszeniem, dialog konkurencyjny, partnerstwo innowacyjne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IV.3.1) Informacje na temat negocjacji z ogłoszeniem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Minimalne wymagania, które muszą spełniać wszystkie oferty: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Przewidziane jest zastrzeżenie prawa do udzielenia zamówienia na podstawie ofert wstępnych bez przeprowadzenia negocjacji 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Przewidziany jest podział negocjacji na etapy w celu ograniczenia liczby ofert: 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negocjacji (w tym liczbę etapów):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IV.3.2) Informacje na temat dialogu konkurencyjnego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Opis potrzeb i wymagań zamawiającego lub informacja o sposobie uzyskania tego opisu: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Wstępny harmonogram postępowania: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  <w:t>Podział dialogu na etapy w celu ograniczenia liczby rozwiązań: 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dialogu: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IV.3.3) Informacje na temat partnerstwa innowacyjnego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Elementy opisu przedmiotu zamówienia definiujące minimalne wymagania, którym muszą odpowiadać wszystkie oferty: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IV.4) Licytacja elektroniczna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na której będzie prowadzona licytacja elektroniczna: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jest dostępny opis przedmiotu zamówienia w licytacji elektronicznej: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Wymagania dotyczące rejestracji i identyfikacji wykonawców w licytacji elektronicznej, w tym wymagania techniczne urządzeń informatycznych: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Sposób postępowania w toku licytacji elektronicznej, w tym określenie minimalnych wysokości postąpień: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Informacje o liczbie etapów licytacji elektronicznej i czasie ich trwania: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Licytacja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684508" w:rsidRPr="00684508" w:rsidTr="006845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684508" w:rsidRPr="00684508" w:rsidTr="006845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Wykonawcy, którzy nie złożyli nowych postąpień, zostaną zakwalifikowani do następnego etapu: nie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otwarcia licytacji elektronicznej: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i warunki zamknięcia licytacji elektronicznej: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zabezpieczenia należytego wykonania umowy: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  <w:t>Informacje dodatkowe: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IV.5) ZMIANA UMOWY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Przewiduje się istotne zmiany postanowień zawartej umowy w stosunku do treści oferty, na podstawie której dokonano wyboru </w:t>
      </w:r>
      <w:proofErr w:type="spellStart"/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wykonawcy: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proofErr w:type="spellEnd"/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wskazać zakres, charakter zmian oraz warunki wprowadzenia zmian: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d) jeżeli Wykonawca zaoferuje nowszy model zaoferowanego przedmiotu umowy, a opisany w Specyfikacji Istotnych Warunków Zamówienia nie znajduje się już w sprzedaży lub nie jest produkowany. 3. Warunkiem zmiany treści umowy jest podpisanie protokołu konieczności.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IV.6) INFORMACJE ADMINISTRACYJNE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IV.6.1) Sposób udostępniania informacji o charakterze poufnym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684508">
        <w:rPr>
          <w:rFonts w:ascii="Tahoma" w:eastAsia="Times New Roman" w:hAnsi="Tahoma" w:cs="Tahoma"/>
          <w:i/>
          <w:i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Środki służące ochronie informacji o charakterze poufnym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IV.6.2) Termin składania ofert lub wniosków o dopuszczenie do udziału w postępowaniu: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Data: 20/03/2017, godzina: 10:00,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Wskazać powody: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Język lub języki, w jakich mogą być sporządzane oferty lub wnioski o dopuszczenie do udziału w postępowaniu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&gt; Oferta musi być sporządzona w formie pisemnej pod rygorem nieważności, w języku polskim. 4.1. Dokumenty sporządzone w języku obcym, należy składać wraz z tłumaczeniem na język polski– nie dotyczy oferty – zał. nr 1 do SIWZ, która musi być sporządzona w języku polskim.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IV.6.3) Termin związania ofertą: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30 (od ostatecznego terminu składania ofert)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IV.6.6) Informacje dodatkowe: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ZAŁĄCZNIK I - INFORMACJE DOTYCZĄCE OFERT CZĘŚCIOWYCH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1   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Skaner A – 1 szt.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a w przypadku partnerstwa innowacyjnego - określenie zapotrzebowania na innowacyjny produkt, usługę lub roboty </w:t>
      </w:r>
      <w:proofErr w:type="spellStart"/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Część</w:t>
      </w:r>
      <w:proofErr w:type="spellEnd"/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I: Skaner A – 1 szt.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42962000-7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 3855.21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PLN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14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/>
      </w:tblPr>
      <w:tblGrid>
        <w:gridCol w:w="2266"/>
        <w:gridCol w:w="1334"/>
      </w:tblGrid>
      <w:tr w:rsidR="00684508" w:rsidRPr="00684508" w:rsidTr="006845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684508" w:rsidRPr="00684508" w:rsidTr="006845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684508" w:rsidRPr="00684508" w:rsidTr="006845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warancja</w:t>
            </w:r>
            <w:proofErr w:type="spellEnd"/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rękojmia</w:t>
            </w:r>
          </w:p>
        </w:tc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2   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Skaner B – 2 szt.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a w przypadku partnerstwa innowacyjnego - określenie zapotrzebowania na innowacyjny produkt, usługę lub roboty </w:t>
      </w:r>
      <w:proofErr w:type="spellStart"/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Część</w:t>
      </w:r>
      <w:proofErr w:type="spellEnd"/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II: Skaner B – 2 szt.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42962000-7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 2974.00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PLN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14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/>
      </w:tblPr>
      <w:tblGrid>
        <w:gridCol w:w="2266"/>
        <w:gridCol w:w="1334"/>
      </w:tblGrid>
      <w:tr w:rsidR="00684508" w:rsidRPr="00684508" w:rsidTr="006845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684508" w:rsidRPr="00684508" w:rsidTr="006845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684508" w:rsidRPr="00684508" w:rsidTr="006845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warancja</w:t>
            </w:r>
            <w:proofErr w:type="spellEnd"/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rękojmia</w:t>
            </w:r>
          </w:p>
        </w:tc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3   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Skaner C – 1 szt.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a w przypadku partnerstwa innowacyjnego - określenie zapotrzebowania na innowacyjny produkt, usługę lub roboty </w:t>
      </w:r>
      <w:proofErr w:type="spellStart"/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Część</w:t>
      </w:r>
      <w:proofErr w:type="spellEnd"/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III: Skaner C – 1 szt.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42962000-7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 249.24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</w:t>
      </w:r>
      <w:r w:rsidRPr="00684508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PLN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14</w:t>
      </w:r>
      <w:r w:rsidRPr="006845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/>
      </w:tblPr>
      <w:tblGrid>
        <w:gridCol w:w="2266"/>
        <w:gridCol w:w="1334"/>
      </w:tblGrid>
      <w:tr w:rsidR="00684508" w:rsidRPr="00684508" w:rsidTr="006845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684508" w:rsidRPr="00684508" w:rsidTr="006845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684508" w:rsidRPr="00684508" w:rsidTr="006845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warancja</w:t>
            </w:r>
            <w:proofErr w:type="spellEnd"/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rękojmia</w:t>
            </w:r>
          </w:p>
        </w:tc>
        <w:tc>
          <w:tcPr>
            <w:tcW w:w="0" w:type="auto"/>
            <w:vAlign w:val="center"/>
            <w:hideMark/>
          </w:tcPr>
          <w:p w:rsidR="00684508" w:rsidRPr="00684508" w:rsidRDefault="00684508" w:rsidP="0068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4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684508" w:rsidRPr="00684508" w:rsidRDefault="00684508" w:rsidP="00684508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84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</w:t>
      </w:r>
      <w:r w:rsidRPr="00684508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AE325C" w:rsidRDefault="00AE325C"/>
    <w:sectPr w:rsidR="00AE325C" w:rsidSect="000C2FF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4508"/>
    <w:rsid w:val="000C2FFF"/>
    <w:rsid w:val="00684508"/>
    <w:rsid w:val="00AE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2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84508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684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4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3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g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2797</Words>
  <Characters>16785</Characters>
  <Application>Microsoft Office Word</Application>
  <DocSecurity>0</DocSecurity>
  <Lines>139</Lines>
  <Paragraphs>39</Paragraphs>
  <ScaleCrop>false</ScaleCrop>
  <Company/>
  <LinksUpToDate>false</LinksUpToDate>
  <CharactersWithSpaces>19543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3</cp:revision>
  <dcterms:created xsi:type="dcterms:W3CDTF">2017-03-10T11:28:00Z</dcterms:created>
  <dcterms:modified xsi:type="dcterms:W3CDTF">2017-03-10T11:28:00Z</dcterms:modified>
</cp:coreProperties>
</file>