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FC" w:rsidRPr="00FE7DFC" w:rsidRDefault="00FE7DFC" w:rsidP="00FE7DF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Ogłoszenie nr 521599-N-2017 z dnia 2017-05-31 r.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FE7DFC" w:rsidRPr="00FE7DFC" w:rsidRDefault="00FE7DFC" w:rsidP="00FE7DFC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Główny Instytut Górnictwa: Dostawa komputerów przenośnych - 3 szt.</w:t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  <w:t>OGŁOSZENIE O ZAMÓWIENIU - Dostawy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Zamieszczanie ogłoszenia: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Zamieszczanie obowiązkowe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Ogłoszenie dotyczy: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Zamówienia publicznego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Zamówienie dotyczy projektu lub programu współfinansowanego ze środków Unii Europejskiej 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Nazwa projektu lub programu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Pzp</w:t>
      </w:r>
      <w:proofErr w:type="spellEnd"/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, nie mniejszy niż 30%, osób zatrudnionych przez zakłady pracy chronionej lub wykonawców albo ich jednostki (w %)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SEKCJA I: ZAMAWIAJĄCY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Postępowanie przeprowadza centralny zamawiający 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Postępowanie przeprowadza podmiot, któremu zamawiający powierzył/powierzyli przeprowadzenie postępowania 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Informacje na temat podmiotu któremu zamawiający powierzył/powierzyli prowadzenie postępowania: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Postępowanie jest przeprowadzane wspólnie przez zamawiających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Postępowanie jest przeprowadzane wspólnie z zamawiającymi z innych państw członkowskich Unii Europejskiej 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Nie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W przypadku przeprowadzania postępowania wspólnie z zamawiającymi z innych państw członkowskich Unii Europejskiej – mające zastosowanie krajowe prawo zamówień publicznych: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Informacje dodatkowe: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I. 1) NAZWA I ADRES: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Główny Instytut Górnictwa, krajowy numer identyfikacyjny , ul. pl. Gwarków 1  , 40166   Katowice, woj. śląskie, państwo Polska, tel. 032 2581631-9, e-mail bgxzg@gig.katowice.pl, faks 322596533.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Adres strony internetowej (URL): </w:t>
      </w:r>
      <w:proofErr w:type="spellStart"/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www.gig.eu</w:t>
      </w:r>
      <w:proofErr w:type="spellEnd"/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Adres profilu nabywcy: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I. 2) RODZAJ ZAMAWIAJĄCEGO: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Podmiot prawa publicznego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I.3) WSPÓLNE UDZIELANIE ZAMÓWIENIA </w:t>
      </w:r>
      <w:r w:rsidRPr="00FE7DF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>(jeżeli dotyczy)</w:t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I.4) KOMUNIKACJA: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Nieograniczony, pełny i bezpośredni dostęp do dokumentów z postępowania można uzyskać pod adresem (URL)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Adres strony internetowej, na której zamieszczona będzie specyfikacja istotnych warunków zamówienia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proofErr w:type="spellStart"/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www.gig.eu</w:t>
      </w:r>
      <w:proofErr w:type="spellEnd"/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Dostęp do dokumentów z postępowania jest ograniczony - więcej informacji można uzyskać pod adresem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Oferty lub wnioski o dopuszczenie do udziału w postępowaniu należy przesyłać: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Elektronicznie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adres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Dopuszczone jest przesłanie ofert lub wniosków o dopuszczenie do udziału w postępowaniu w inny sposób: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Nie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Inny sposób: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Wymagane jest przesłanie ofert lub wniosków o dopuszczenie do udziału w postępowaniu w inny sposób: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Tak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Inny sposób: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Oferta musi być sporządzona w formie pisemnej.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Adres: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Główny Instytut Górnictwa Plac Gwarków 1, 40 - 166 Katowice Gmach Dyrekcji, Dział Handlowy (FZ-1) pokój 226, II piętro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Komunikacja elektroniczna wymaga korzystania z narzędzi i urządzeń lub formatów plików, które nie są ogólnie dostępne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Nieograniczony, pełny, bezpośredni i bezpłatny dostęp do tych narzędzi można uzyskać pod adresem: (URL) 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SEKCJA II: PRZEDMIOT ZAMÓWIENIA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II.1) Nazwa nadana zamówieniu przez zamawiającego: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Dostawa komputerów przenośnych - 3 szt.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Numer referencyjny: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FZ-1/4767/MKO/17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Przed wszczęciem postępowania o udzielenie zamówienia przeprowadzono dialog techniczny </w:t>
      </w:r>
    </w:p>
    <w:p w:rsidR="00FE7DFC" w:rsidRPr="00FE7DFC" w:rsidRDefault="00FE7DFC" w:rsidP="00FE7DFC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Nie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II.2) Rodzaj zamówienia: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Dostawy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II.3) Informacja o możliwości składania ofert częściowych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Zamówienie podzielone jest na części: 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Oferty lub wnioski o dopuszczenie do udziału w postępowaniu można składać w odniesieniu do: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Zamawiający zastrzega sobie prawo do udzielenia łącznie następujących części lub grup części: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Maksymalna liczba części zamówienia, na które może zostać udzielone zamówienie jednemu wykonawcy: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II.4) Krótki opis przedmiotu zamówienia </w:t>
      </w:r>
      <w:r w:rsidRPr="00FE7DFC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(wielkość, zakres, rodzaj i ilość dostaw, usług lub robót budowlanych lub określenie zapotrzebowania i wymagań )</w:t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a w przypadku partnerstwa innowacyjnego - określenie zapotrzebowania na innowacyjny produkt, usługę lub roboty budowlane: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Dostawa komputerów przenośnych - 3 szt.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II.5) Główny kod CPV: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30213100-6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Dodatkowe kody CPV: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II.6) Całkowita wartość zamówienia </w:t>
      </w:r>
      <w:r w:rsidRPr="00FE7DFC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(jeżeli zamawiający podaje informacje o wartości zamówienia)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Wartość bez VAT: 12117,52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Waluta: 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PLN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II.7) Czy przewiduje się udzielenie zamówień, o których mowa w art. 67 ust. 1 </w:t>
      </w:r>
      <w:proofErr w:type="spellStart"/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pkt</w:t>
      </w:r>
      <w:proofErr w:type="spellEnd"/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6 i 7 lub w art. 134 ust. 6 </w:t>
      </w:r>
      <w:proofErr w:type="spellStart"/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pkt</w:t>
      </w:r>
      <w:proofErr w:type="spellEnd"/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3 ustawy </w:t>
      </w:r>
      <w:proofErr w:type="spellStart"/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Pzp</w:t>
      </w:r>
      <w:proofErr w:type="spellEnd"/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pkt</w:t>
      </w:r>
      <w:proofErr w:type="spellEnd"/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 xml:space="preserve"> 6 lub w art. 134 ust. 6 </w:t>
      </w:r>
      <w:proofErr w:type="spellStart"/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pkt</w:t>
      </w:r>
      <w:proofErr w:type="spellEnd"/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 xml:space="preserve"> 3 ustawy </w:t>
      </w:r>
      <w:proofErr w:type="spellStart"/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Pzp</w:t>
      </w:r>
      <w:proofErr w:type="spellEnd"/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miesiącach:   </w:t>
      </w:r>
      <w:r w:rsidRPr="00FE7DFC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 lub </w:t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dniach: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14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lub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data rozpoczęcia: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FE7DFC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 lub </w:t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zakończenia: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II.9) Informacje dodatkowe: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 xml:space="preserve">Zamawiający nie dopuszcza możliwości składania ofert częściowych. Zamawiający nie dopuszcza możliwości złożenia oferty </w:t>
      </w:r>
      <w:proofErr w:type="spellStart"/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wariantowej.Przedmiotowe</w:t>
      </w:r>
      <w:proofErr w:type="spellEnd"/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 xml:space="preserve"> postępowanie nie jest prowadzone w celu zawarcia umowy ramowej. Zamawiający nie przewiduje w niniejszym postępowaniu przeprowadzenia aukcji elektronicznej. 1. Zamawiający wymaga realizacji zamówienia do 4 tygodni od daty zawarcia umowy, na warunkach CIP </w:t>
      </w:r>
      <w:proofErr w:type="spellStart"/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Incoterms</w:t>
      </w:r>
      <w:proofErr w:type="spellEnd"/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 xml:space="preserve"> 2010, do oznaczonego miejsca wykonania, tj. Główny Instytut Górnictwa, Zespół Informatyki – FI, Plac Gwarków 1, 40 - 166 Katowice. 2. Wykonawca zapewni gwarancję która będzie liczona od daty odbioru przedmiotu zamówienia na podstawie wystawionej faktury. Minimalny okres gwarancji wynosi 36 miesięcy. 3. Warunki płatności: płatności będzie liczona od daty dostarczenia do GIG prawidłowo wystawionej faktury obejmującej dostarczony towar i wynosi 30 dni. Podstawą do wystawienia faktury będą podpisane przez obie strony protokoły odbioru ilościowo – jakościowego.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SEKCJA III: INFORMACJE O CHARAKTERZE PRAWNYM, EKONOMICZNYM, FINANSOWYM I TECHNICZNYM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III.1) WARUNKI UDZIAŁU W POSTĘPOWANIU 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III.1.1) Kompetencje lub uprawnienia do prowadzenia określonej działalności zawodowej, o ile wynika to z odrębnych przepisów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Określenie warunków: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III.1.2) Sytuacja finansowa lub ekonomiczna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Określenie warunków: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III.1.3) Zdolność techniczna lub zawodowa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Określenie warunków: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III.2) PODSTAWY WYKLUCZENIA 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III.2.1) Podstawy wykluczenia określone w art. 24 ust. 1 ustawy </w:t>
      </w:r>
      <w:proofErr w:type="spellStart"/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Pzp</w:t>
      </w:r>
      <w:proofErr w:type="spellEnd"/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III.2.2) Zamawiający przewiduje wykluczenie wykonawcy na podstawie art. 24 ust. 5 ustawy </w:t>
      </w:r>
      <w:proofErr w:type="spellStart"/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Pzp</w:t>
      </w:r>
      <w:proofErr w:type="spellEnd"/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 xml:space="preserve"> Tak Zamawiający przewiduje następujące fakultatywne podstawy wykluczenia: Tak (podstawa wykluczenia określona w art. 24 ust. 5 </w:t>
      </w:r>
      <w:proofErr w:type="spellStart"/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pkt</w:t>
      </w:r>
      <w:proofErr w:type="spellEnd"/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 xml:space="preserve"> 1 ustawy </w:t>
      </w:r>
      <w:proofErr w:type="spellStart"/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Pzp</w:t>
      </w:r>
      <w:proofErr w:type="spellEnd"/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) 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Oświadczenie o niepodleganiu wykluczeniu oraz spełnianiu warunków udziału w postępowaniu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Tak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Oświadczenie o spełnianiu kryteriów selekcji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Nie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III.5.1) W ZAKRESIE SPEŁNIANIA WARUNKÓW UDZIAŁU W POSTĘPOWANIU: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III.5.2) W ZAKRESIE KRYTERIÓW SELEKCJI: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III.6) WYKAZ OŚWIADCZEŃ LUB DOKUMENTÓW SKŁADANYCH PRZEZ WYKONAWCĘ W POSTĘPOWANIU NA WEZWANIE ZAMAWIAJACEGO W CELU POTWIERDZENIA OKOLICZNOŚCI, O KTÓRYCH MOWA W ART. 25 UST. 1 PKT 2 USTAWY PZP 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III.7) INNE DOKUMENTY NIE WYMIENIONE W </w:t>
      </w:r>
      <w:proofErr w:type="spellStart"/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pkt</w:t>
      </w:r>
      <w:proofErr w:type="spellEnd"/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III.3) - III.6)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SEKCJA IV: PROCEDURA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IV.1) OPIS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IV.1.1) Tryb udzielenia zamówienia: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Przetarg nieograniczony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IV.1.2) Zamawiający żąda wniesienia wadium: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Informacja na temat wadium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IV.1.3) Przewiduje się udzielenie zaliczek na poczet wykonania zamówienia: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 informacje na temat udzielania zaliczek: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IV.1.4) Wymaga się złożenia ofert w postaci katalogów elektronicznych lub dołączenia do ofert katalogów elektronicznych: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Dopuszcza się złożenie ofert w postaci katalogów elektronicznych lub dołączenia do ofert katalogów elektronicznych: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Nie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IV.1.5.) Wymaga się złożenia oferty wariantowej: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Nie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Dopuszcza się złożenie oferty wariantowej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Nie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Złożenie oferty wariantowej dopuszcza się tylko z jednoczesnym złożeniem oferty zasadniczej: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Nie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IV.1.6) Przewidywana liczba wykonawców, którzy zostaną zaproszeni do udziału w postępowaniu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(przetarg ograniczony, negocjacje z ogłoszeniem, dialog konkurencyjny, partnerstwo innowacyjne)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Liczba wykonawców  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Przewidywana minimalna liczba wykonawców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Maksymalna liczba wykonawców  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Kryteria selekcji wykonawców: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IV.1.7) Informacje na temat umowy ramowej lub dynamicznego systemu zakupów: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Umowa ramowa będzie zawarta: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Czy przewiduje się ograniczenie liczby uczestników umowy ramowej: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Przewidziana maksymalna liczba uczestników umowy ramowej: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Zamówienie obejmuje ustanowienie dynamicznego systemu zakupów: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Adres strony internetowej, na której będą zamieszczone dodatkowe informacje dotyczące dynamicznego systemu zakupów: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W ramach umowy ramowej/dynamicznego systemu zakupów dopuszcza się złożenie ofert w formie katalogów elektronicznych: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IV.1.8) Aukcja elektroniczna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Przewidziane jest przeprowadzenie aukcji elektronicznej </w:t>
      </w:r>
      <w:r w:rsidRPr="00FE7DFC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(przetarg nieograniczony, przetarg ograniczony, negocjacje z ogłoszeniem)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 adres strony internetowej, na której aukcja będzie prowadzona: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Należy wskazać elementy, których wartości będą przedmiotem aukcji elektronicznej: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Przewiduje się ograniczenia co do przedstawionych wartości, wynikające z opisu przedmiotu zamówienia: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podać, które informacje zostaną udostępnione wykonawcom w trakcie aukcji elektronicznej oraz jaki będzie termin ich udostępnienia: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Informacje dotyczące przebiegu aukcji elektronicznej: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Informacje dotyczące wykorzystywanego sprzętu elektronicznego, rozwiązań i specyfikacji technicznych w zakresie połączeń: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Wymagania dotyczące rejestracji i identyfikacji wykonawców w aukcji elektronicznej: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Informacje o liczbie etapów aukcji elektronicznej i czasie ich trwania: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Czas trwania: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Czy wykonawcy, którzy nie złożyli nowych postąpień, zostaną zakwalifikowani do następnego etapu: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Warunki zamknięcia aukcji elektronicznej: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IV.2) KRYTERIA OCENY OFERT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IV.2.1) Kryteria oceny ofert: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IV.2.2) Kryteria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7"/>
        <w:gridCol w:w="934"/>
      </w:tblGrid>
      <w:tr w:rsidR="00FE7DFC" w:rsidRPr="00FE7DFC" w:rsidTr="00FE7D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DFC" w:rsidRPr="00FE7DFC" w:rsidRDefault="00FE7DFC" w:rsidP="00FE7D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E7DFC">
              <w:rPr>
                <w:rFonts w:ascii="Times New Roman" w:eastAsia="Times New Roman" w:hAnsi="Times New Roman" w:cs="Times New Roman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DFC" w:rsidRPr="00FE7DFC" w:rsidRDefault="00FE7DFC" w:rsidP="00FE7D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E7DFC">
              <w:rPr>
                <w:rFonts w:ascii="Times New Roman" w:eastAsia="Times New Roman" w:hAnsi="Times New Roman" w:cs="Times New Roman"/>
                <w:lang w:eastAsia="pl-PL"/>
              </w:rPr>
              <w:t>Znaczenie</w:t>
            </w:r>
          </w:p>
        </w:tc>
      </w:tr>
      <w:tr w:rsidR="00FE7DFC" w:rsidRPr="00FE7DFC" w:rsidTr="00FE7D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DFC" w:rsidRPr="00FE7DFC" w:rsidRDefault="00FE7DFC" w:rsidP="00FE7D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E7DFC">
              <w:rPr>
                <w:rFonts w:ascii="Times New Roman" w:eastAsia="Times New Roman" w:hAnsi="Times New Roman" w:cs="Times New Roman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DFC" w:rsidRPr="00FE7DFC" w:rsidRDefault="00FE7DFC" w:rsidP="00FE7D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E7DFC">
              <w:rPr>
                <w:rFonts w:ascii="Times New Roman" w:eastAsia="Times New Roman" w:hAnsi="Times New Roman" w:cs="Times New Roman"/>
                <w:lang w:eastAsia="pl-PL"/>
              </w:rPr>
              <w:t>90,00</w:t>
            </w:r>
          </w:p>
        </w:tc>
      </w:tr>
      <w:tr w:rsidR="00FE7DFC" w:rsidRPr="00FE7DFC" w:rsidTr="00FE7D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DFC" w:rsidRPr="00FE7DFC" w:rsidRDefault="00FE7DFC" w:rsidP="00FE7D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E7DFC">
              <w:rPr>
                <w:rFonts w:ascii="Times New Roman" w:eastAsia="Times New Roman" w:hAnsi="Times New Roman" w:cs="Times New Roman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7DFC" w:rsidRPr="00FE7DFC" w:rsidRDefault="00FE7DFC" w:rsidP="00FE7D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E7DFC">
              <w:rPr>
                <w:rFonts w:ascii="Times New Roman" w:eastAsia="Times New Roman" w:hAnsi="Times New Roman" w:cs="Times New Roman"/>
                <w:lang w:eastAsia="pl-PL"/>
              </w:rPr>
              <w:t>10,00</w:t>
            </w:r>
          </w:p>
        </w:tc>
      </w:tr>
    </w:tbl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IV.2.3) Zastosowanie procedury, o której mowa w art. 24aa ust. 1 ustawy </w:t>
      </w:r>
      <w:proofErr w:type="spellStart"/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Pzp</w:t>
      </w:r>
      <w:proofErr w:type="spellEnd"/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(przetarg nieograniczony)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Tak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IV.3) Negocjacje z ogłoszeniem, dialog konkurencyjny, partnerstwo innowacyjne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IV.3.1) Informacje na temat negocjacji z ogłoszeniem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Minimalne wymagania, które muszą spełniać wszystkie oferty: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Przewidziane jest zastrzeżenie prawa do udzielenia zamówienia na podstawie ofert wstępnych bez przeprowadzenia negocjacji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Przewidziany jest podział negocjacji na etapy w celu ograniczenia liczby ofert: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 informacje na temat etapów negocjacji (w tym liczbę etapów):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IV.3.2) Informacje na temat dialogu konkurencyjnego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Opis potrzeb i wymagań zamawiającego lub informacja o sposobie uzyskania tego opisu: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Wstępny harmonogram postępowania: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Podział dialogu na etapy w celu ograniczenia liczby rozwiązań: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Należy podać informacje na temat etapów dialogu: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IV.3.3) Informacje na temat partnerstwa innowacyjnego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Elementy opisu przedmiotu zamówienia definiujące minimalne wymagania, którym muszą odpowiadać wszystkie oferty: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IV.4) Licytacja elektroniczna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Adres strony internetowej, na której będzie prowadzona licytacja elektroniczna: 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Adres strony internetowej, na której jest dostępny opis przedmiotu zamówienia w licytacji elektronicznej: 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Wymagania dotyczące rejestracji i identyfikacji wykonawców w licytacji elektronicznej, w tym wymagania techniczne urządzeń informatycznych: 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Sposób postępowania w toku licytacji elektronicznej, w tym określenie minimalnych wysokości postąpień: 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Informacje o liczbie etapów licytacji elektronicznej i czasie ich trwania: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licytacja wieloetapowa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Wykonawcy, którzy nie złożyli nowych postąpień, zostaną zakwalifikowani do następnego etapu: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Termin składania wniosków o dopuszczenie do udziału w licytacji elektronicznej: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Data: godzina: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Termin otwarcia licytacji elektronicznej: 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Termin i warunki zamknięcia licytacji elektronicznej: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Wymagania dotyczące zabezpieczenia należytego wykonania umowy: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Informacje dodatkowe: 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IV.5) ZMIANA UMOWY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Przewiduje się istotne zmiany postanowień zawartej umowy w stosunku do treści oferty, na podstawie której dokonano wyboru wykonawcy: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Tak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Należy wskazać zakres, charakter zmian oraz warunki wprowadzenia zmian: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1. Wszelkie zmiany niniejszej Umowy wymagają pod rygorem nieważności formy pisemnej. 2. Na podstawie art. 144, ust. 1 ustawy Prawo zamówień publicznych ZAMAWIAJĄCY przewiduje zmiany zawartej Umowy w formie aneksu, w szczególności w następujących sytuacjach: 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 b) zmiany nazw, siedziby stron umowy, numerów kont bankowych, c) gdy powstała możliwość dokonania nowszych i korzystniejszych dla Zamawiającego rozwiązań technologicznych i technicznych, niż te istniejące w chwili podpisania umowy nie prowadzące do zmiany przedmiotu zamówienia, d) jeżeli Wykonawca zaoferuje nowszy model zaoferowanego przedmiotu umowy, a opisany w Specyfikacji Istotnych Warunków Zamówienia nie znajduje się już w sprzedaży lub nie jest produkowany. 3. Warunkiem zmiany treści umowy jest podpisanie protokołu konieczności.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IV.6) INFORMACJE ADMINISTRACYJNE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IV.6.1) Sposób udostępniania informacji o charakterze poufnym </w:t>
      </w:r>
      <w:r w:rsidRPr="00FE7DFC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(jeżeli dotyczy):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Środki służące ochronie informacji o charakterze poufnym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IV.6.2) Termin składania ofert lub wniosków o dopuszczenie do udziału w postępowaniu: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Data: 2017-06-12, godzina: 10:00,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Nie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Wskazać powody: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Język lub języki, w jakich mogą być sporządzane oferty lub wnioski o dopuszczenie do udziału w postępowaniu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  <w:t>&gt; Oferta musi być sporządzona w formie pisemnej pod rygorem nieważności, w języku polskim. 4.1. Dokumenty sporządzone w języku obcym, należy składać wraz z tłumaczeniem na język polski– nie dotyczy oferty – zał. nr 1 do SIWZ, która musi być sporządzona w języku polskim.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IV.6.3) Termin związania ofertą: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do: okres w dniach: 30 (od ostatecznego terminu składania ofert)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FE7DF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IV.6.6) Informacje dodatkowe: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FE7DFC">
        <w:rPr>
          <w:rFonts w:ascii="Times New Roman" w:eastAsia="Times New Roman" w:hAnsi="Times New Roman" w:cs="Times New Roman"/>
          <w:color w:val="000000"/>
          <w:lang w:eastAsia="pl-PL"/>
        </w:rPr>
        <w:br/>
      </w:r>
    </w:p>
    <w:p w:rsidR="00FE7DFC" w:rsidRPr="00FE7DFC" w:rsidRDefault="00FE7DFC" w:rsidP="00FE7DFC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FE7DF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ZAŁĄCZNIK I - INFORMACJE DOTYCZĄCE OFERT CZĘŚCIOWYCH</w:t>
      </w: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FE7DFC" w:rsidRPr="00FE7DFC" w:rsidRDefault="00FE7DFC" w:rsidP="00FE7DFC">
      <w:pPr>
        <w:spacing w:after="0" w:line="450" w:lineRule="atLeas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FE7DFC" w:rsidRPr="00FE7DFC" w:rsidRDefault="00FE7DFC" w:rsidP="00FE7DFC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FE7DFC" w:rsidRPr="00FE7DFC" w:rsidRDefault="00FE7DFC" w:rsidP="00FE7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DF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0"/>
      </w:tblGrid>
      <w:tr w:rsidR="00FE7DFC" w:rsidRPr="00FE7DFC" w:rsidTr="00FE7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DFC" w:rsidRPr="00FE7DFC" w:rsidRDefault="00FE7DFC" w:rsidP="00FE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FE7DF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:rsidR="00981687" w:rsidRDefault="00981687"/>
    <w:sectPr w:rsidR="00981687" w:rsidSect="00FE7D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7DFC"/>
    <w:rsid w:val="00981687"/>
    <w:rsid w:val="00FE7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16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FE7D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0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5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7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5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1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5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3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2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9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5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2557</Words>
  <Characters>15344</Characters>
  <Application>Microsoft Office Word</Application>
  <DocSecurity>0</DocSecurity>
  <Lines>127</Lines>
  <Paragraphs>35</Paragraphs>
  <ScaleCrop>false</ScaleCrop>
  <Company/>
  <LinksUpToDate>false</LinksUpToDate>
  <CharactersWithSpaces>17866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dcterms:created xsi:type="dcterms:W3CDTF">2017-05-31T11:24:00Z</dcterms:created>
  <dcterms:modified xsi:type="dcterms:W3CDTF">2017-05-31T11:27:00Z</dcterms:modified>
</cp:coreProperties>
</file>