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w:t>
      </w:r>
      <w:r w:rsidR="00A60337">
        <w:rPr>
          <w:rFonts w:ascii="Times New Roman" w:hAnsi="Times New Roman" w:cs="Times New Roman"/>
        </w:rPr>
        <w:t>4</w:t>
      </w:r>
      <w:r w:rsidR="001D7C80">
        <w:rPr>
          <w:rFonts w:ascii="Times New Roman" w:hAnsi="Times New Roman" w:cs="Times New Roman"/>
        </w:rPr>
        <w:t>844</w:t>
      </w:r>
      <w:r w:rsidR="00A60337">
        <w:rPr>
          <w:rFonts w:ascii="Times New Roman" w:hAnsi="Times New Roman" w:cs="Times New Roman"/>
        </w:rPr>
        <w:t>/KB/17/BCR</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Times New Roman" w:hAnsi="Times New Roman" w:cs="Times New Roman"/>
          <w:b/>
          <w:sz w:val="24"/>
          <w:szCs w:val="24"/>
          <w:lang w:eastAsia="pl-PL"/>
        </w:rPr>
        <w:t xml:space="preserve">dostawę </w:t>
      </w:r>
      <w:r w:rsidR="00A60337">
        <w:rPr>
          <w:rFonts w:ascii="Times New Roman" w:eastAsia="Times New Roman" w:hAnsi="Times New Roman" w:cs="Times New Roman"/>
          <w:b/>
          <w:sz w:val="24"/>
          <w:szCs w:val="24"/>
          <w:lang w:eastAsia="pl-PL"/>
        </w:rPr>
        <w:t xml:space="preserve">materiałów laboratoryjnych i </w:t>
      </w:r>
      <w:r w:rsidR="00607A66">
        <w:rPr>
          <w:rFonts w:ascii="Times New Roman" w:eastAsia="Times New Roman" w:hAnsi="Times New Roman" w:cs="Times New Roman"/>
          <w:b/>
          <w:sz w:val="24"/>
          <w:szCs w:val="24"/>
          <w:lang w:eastAsia="pl-PL"/>
        </w:rPr>
        <w:t>części eksploatacyjnych</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Formularz techniczno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8"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A60337">
        <w:rPr>
          <w:rFonts w:ascii="Times New Roman" w:eastAsia="Calibri" w:hAnsi="Times New Roman" w:cs="Times New Roman"/>
          <w:lang w:eastAsia="pl-PL"/>
        </w:rPr>
        <w:t>4</w:t>
      </w:r>
      <w:r w:rsidR="00F555BF">
        <w:rPr>
          <w:rFonts w:ascii="Times New Roman" w:eastAsia="Calibri" w:hAnsi="Times New Roman" w:cs="Times New Roman"/>
          <w:lang w:eastAsia="pl-PL"/>
        </w:rPr>
        <w:t>844</w:t>
      </w:r>
      <w:r w:rsidR="00A60337">
        <w:rPr>
          <w:rFonts w:ascii="Times New Roman" w:eastAsia="Calibri" w:hAnsi="Times New Roman" w:cs="Times New Roman"/>
          <w:lang w:eastAsia="pl-PL"/>
        </w:rPr>
        <w:t>/KB/17</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634EBC">
        <w:rPr>
          <w:rFonts w:ascii="Times New Roman" w:eastAsia="Calibri" w:hAnsi="Times New Roman" w:cs="Times New Roman"/>
          <w:b/>
          <w:bCs/>
          <w:u w:val="single"/>
        </w:rPr>
        <w:t>Dokonując oceny ofert Zamawiający zastosuje tzw. „procedurę odwróconą”, określoną w art. 24 aa ustawy Pzp.</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634EBC">
        <w:rPr>
          <w:rFonts w:ascii="Times New Roman" w:eastAsia="Calibri" w:hAnsi="Times New Roman" w:cs="Times New Roman"/>
        </w:rPr>
        <w:br/>
        <w:t>z 2016r., poz. 380 z późn.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A60337" w:rsidRPr="00634EBC" w:rsidRDefault="00B54FFE" w:rsidP="00A60337">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color w:val="000000"/>
          <w:lang w:eastAsia="pl-PL"/>
        </w:rPr>
        <w:t xml:space="preserve">Przedmiotem zamówienia jest </w:t>
      </w:r>
      <w:r w:rsidR="00A60337" w:rsidRPr="00634EBC">
        <w:rPr>
          <w:rFonts w:ascii="Times New Roman" w:eastAsia="Times New Roman" w:hAnsi="Times New Roman" w:cs="Times New Roman"/>
          <w:b/>
          <w:sz w:val="24"/>
          <w:szCs w:val="24"/>
          <w:lang w:eastAsia="pl-PL"/>
        </w:rPr>
        <w:t>dostaw</w:t>
      </w:r>
      <w:r w:rsidR="00A60337">
        <w:rPr>
          <w:rFonts w:ascii="Times New Roman" w:eastAsia="Times New Roman" w:hAnsi="Times New Roman" w:cs="Times New Roman"/>
          <w:b/>
          <w:sz w:val="24"/>
          <w:szCs w:val="24"/>
          <w:lang w:eastAsia="pl-PL"/>
        </w:rPr>
        <w:t>a</w:t>
      </w:r>
      <w:r w:rsidR="00A60337" w:rsidRPr="00634EBC">
        <w:rPr>
          <w:rFonts w:ascii="Times New Roman" w:eastAsia="Times New Roman" w:hAnsi="Times New Roman" w:cs="Times New Roman"/>
          <w:b/>
          <w:sz w:val="24"/>
          <w:szCs w:val="24"/>
          <w:lang w:eastAsia="pl-PL"/>
        </w:rPr>
        <w:t xml:space="preserve"> </w:t>
      </w:r>
      <w:r w:rsidR="00A60337">
        <w:rPr>
          <w:rFonts w:ascii="Times New Roman" w:eastAsia="Times New Roman" w:hAnsi="Times New Roman" w:cs="Times New Roman"/>
          <w:b/>
          <w:sz w:val="24"/>
          <w:szCs w:val="24"/>
          <w:lang w:eastAsia="pl-PL"/>
        </w:rPr>
        <w:t xml:space="preserve">materiałów laboratoryjnych i </w:t>
      </w:r>
      <w:r w:rsidR="00607A66">
        <w:rPr>
          <w:rFonts w:ascii="Times New Roman" w:eastAsia="Times New Roman" w:hAnsi="Times New Roman" w:cs="Times New Roman"/>
          <w:b/>
          <w:sz w:val="24"/>
          <w:szCs w:val="24"/>
          <w:lang w:eastAsia="pl-PL"/>
        </w:rPr>
        <w:t>części eksploatacyjnych</w:t>
      </w:r>
    </w:p>
    <w:p w:rsidR="00B54FFE" w:rsidRPr="00634EBC" w:rsidRDefault="00B54FFE" w:rsidP="00E528B9">
      <w:pPr>
        <w:spacing w:after="0" w:line="240" w:lineRule="auto"/>
        <w:rPr>
          <w:rFonts w:ascii="Times New Roman" w:eastAsia="Times New Roman" w:hAnsi="Times New Roman" w:cs="Times New Roman"/>
          <w:b/>
          <w:sz w:val="24"/>
          <w:szCs w:val="24"/>
          <w:lang w:eastAsia="pl-PL"/>
        </w:rPr>
      </w:pPr>
    </w:p>
    <w:p w:rsidR="00B54FFE" w:rsidRPr="00634EBC" w:rsidRDefault="00B54FFE" w:rsidP="00B54FFE">
      <w:pPr>
        <w:spacing w:after="0" w:line="240" w:lineRule="auto"/>
        <w:jc w:val="center"/>
        <w:rPr>
          <w:rFonts w:ascii="Times New Roman" w:eastAsia="Times New Roman" w:hAnsi="Times New Roman" w:cs="Times New Roman"/>
          <w:b/>
          <w:sz w:val="24"/>
          <w:szCs w:val="24"/>
          <w:lang w:eastAsia="pl-PL"/>
        </w:rPr>
      </w:pPr>
    </w:p>
    <w:p w:rsidR="00B54FFE" w:rsidRPr="00CD6BD8" w:rsidRDefault="00073724" w:rsidP="00073724">
      <w:pPr>
        <w:pStyle w:val="Bezodstpw"/>
        <w:jc w:val="both"/>
        <w:rPr>
          <w:rFonts w:eastAsia="Calibri"/>
          <w:sz w:val="22"/>
          <w:szCs w:val="22"/>
        </w:rPr>
      </w:pPr>
      <w:r w:rsidRPr="00CD6BD8">
        <w:rPr>
          <w:rFonts w:eastAsia="Calibri"/>
          <w:sz w:val="22"/>
          <w:szCs w:val="22"/>
        </w:rPr>
        <w:t xml:space="preserve">Część </w:t>
      </w:r>
      <w:r w:rsidR="00607A66" w:rsidRPr="00CD6BD8">
        <w:rPr>
          <w:rFonts w:eastAsia="Calibri"/>
          <w:sz w:val="22"/>
          <w:szCs w:val="22"/>
        </w:rPr>
        <w:t>1</w:t>
      </w:r>
      <w:r w:rsidRPr="00CD6BD8">
        <w:rPr>
          <w:rFonts w:eastAsia="Calibri"/>
          <w:sz w:val="22"/>
          <w:szCs w:val="22"/>
        </w:rPr>
        <w:t xml:space="preserve"> : </w:t>
      </w:r>
      <w:r w:rsidR="00A60337" w:rsidRPr="00CD6BD8">
        <w:rPr>
          <w:rFonts w:eastAsia="Calibri"/>
          <w:sz w:val="22"/>
          <w:szCs w:val="22"/>
        </w:rPr>
        <w:t>Ciekłe scyntylatory</w:t>
      </w:r>
      <w:r w:rsidR="00B54FFE" w:rsidRPr="00CD6BD8">
        <w:rPr>
          <w:rFonts w:eastAsia="Calibri"/>
          <w:sz w:val="22"/>
          <w:szCs w:val="22"/>
        </w:rPr>
        <w:t xml:space="preserve"> </w:t>
      </w:r>
    </w:p>
    <w:p w:rsidR="00607A66" w:rsidRPr="00CD6BD8" w:rsidRDefault="00607A66" w:rsidP="00073724">
      <w:pPr>
        <w:pStyle w:val="Bezodstpw"/>
        <w:jc w:val="both"/>
        <w:rPr>
          <w:rFonts w:eastAsia="Calibri"/>
          <w:sz w:val="22"/>
          <w:szCs w:val="22"/>
          <w:lang w:eastAsia="en-US"/>
        </w:rPr>
      </w:pPr>
      <w:r w:rsidRPr="00CD6BD8">
        <w:rPr>
          <w:rFonts w:eastAsia="Calibri"/>
          <w:sz w:val="22"/>
          <w:szCs w:val="22"/>
        </w:rPr>
        <w:t xml:space="preserve">Część 2 :  </w:t>
      </w:r>
      <w:r w:rsidRPr="00CD6BD8">
        <w:rPr>
          <w:rFonts w:eastAsia="Calibri"/>
          <w:sz w:val="22"/>
          <w:szCs w:val="22"/>
          <w:lang w:eastAsia="en-US"/>
        </w:rPr>
        <w:t xml:space="preserve">Elementy eksploatacyjne do  posiadanego  przez Zamawiającego urządzenia   </w:t>
      </w:r>
    </w:p>
    <w:p w:rsidR="00607A66" w:rsidRPr="00CD6BD8" w:rsidRDefault="00607A66" w:rsidP="00073724">
      <w:pPr>
        <w:pStyle w:val="Bezodstpw"/>
        <w:jc w:val="both"/>
        <w:rPr>
          <w:rFonts w:eastAsia="Calibri"/>
          <w:i/>
          <w:sz w:val="22"/>
          <w:szCs w:val="22"/>
        </w:rPr>
      </w:pPr>
      <w:r w:rsidRPr="00CD6BD8">
        <w:rPr>
          <w:rFonts w:eastAsia="Calibri"/>
          <w:sz w:val="22"/>
          <w:szCs w:val="22"/>
          <w:lang w:eastAsia="en-US"/>
        </w:rPr>
        <w:t xml:space="preserve">                Titrando 905 firmy Metrohm</w:t>
      </w:r>
    </w:p>
    <w:p w:rsidR="00CD6BD8" w:rsidRDefault="00B54FFE" w:rsidP="00073724">
      <w:pPr>
        <w:pStyle w:val="Bezodstpw"/>
        <w:jc w:val="both"/>
        <w:rPr>
          <w:rFonts w:eastAsia="Calibri"/>
          <w:sz w:val="22"/>
          <w:szCs w:val="22"/>
          <w:lang w:eastAsia="en-US"/>
        </w:rPr>
      </w:pPr>
      <w:r w:rsidRPr="00CD6BD8">
        <w:rPr>
          <w:rFonts w:eastAsia="Calibri"/>
          <w:sz w:val="22"/>
          <w:szCs w:val="22"/>
        </w:rPr>
        <w:t>Część 3</w:t>
      </w:r>
      <w:r w:rsidR="00073724" w:rsidRPr="00CD6BD8">
        <w:rPr>
          <w:rFonts w:eastAsia="Calibri"/>
          <w:sz w:val="22"/>
          <w:szCs w:val="22"/>
        </w:rPr>
        <w:t xml:space="preserve"> : </w:t>
      </w:r>
      <w:r w:rsidR="00CD6BD8">
        <w:rPr>
          <w:rFonts w:eastAsia="Calibri"/>
          <w:sz w:val="22"/>
          <w:szCs w:val="22"/>
        </w:rPr>
        <w:t xml:space="preserve"> </w:t>
      </w:r>
      <w:r w:rsidR="00607A66" w:rsidRPr="00CD6BD8">
        <w:rPr>
          <w:rFonts w:eastAsia="Calibri"/>
          <w:sz w:val="22"/>
          <w:szCs w:val="22"/>
          <w:lang w:eastAsia="en-US"/>
        </w:rPr>
        <w:t xml:space="preserve">Materiały eksploatacyjne do dejonizatorów Millipore  Simplicity   185 oraz DIRECT-Q 3 </w:t>
      </w:r>
      <w:r w:rsidR="00CD6BD8">
        <w:rPr>
          <w:rFonts w:eastAsia="Calibri"/>
          <w:sz w:val="22"/>
          <w:szCs w:val="22"/>
          <w:lang w:eastAsia="en-US"/>
        </w:rPr>
        <w:t xml:space="preserve"> </w:t>
      </w:r>
    </w:p>
    <w:p w:rsidR="00B54FFE" w:rsidRPr="00CD6BD8" w:rsidRDefault="00CD6BD8" w:rsidP="00073724">
      <w:pPr>
        <w:pStyle w:val="Bezodstpw"/>
        <w:jc w:val="both"/>
        <w:rPr>
          <w:rFonts w:eastAsia="Calibri"/>
          <w:sz w:val="22"/>
          <w:szCs w:val="22"/>
        </w:rPr>
      </w:pPr>
      <w:r>
        <w:rPr>
          <w:rFonts w:eastAsia="Calibri"/>
          <w:sz w:val="22"/>
          <w:szCs w:val="22"/>
          <w:lang w:eastAsia="en-US"/>
        </w:rPr>
        <w:t xml:space="preserve">               </w:t>
      </w:r>
      <w:r w:rsidR="00607A66" w:rsidRPr="00CD6BD8">
        <w:rPr>
          <w:rFonts w:eastAsia="Calibri"/>
          <w:sz w:val="22"/>
          <w:szCs w:val="22"/>
          <w:lang w:eastAsia="en-US"/>
        </w:rPr>
        <w:t>Kit</w:t>
      </w:r>
    </w:p>
    <w:p w:rsidR="00B54FFE" w:rsidRPr="00CD6BD8" w:rsidRDefault="00B54FFE" w:rsidP="00073724">
      <w:pPr>
        <w:pStyle w:val="Bezodstpw"/>
        <w:jc w:val="both"/>
        <w:rPr>
          <w:rFonts w:eastAsia="Calibri"/>
          <w:sz w:val="22"/>
          <w:szCs w:val="22"/>
          <w:lang w:eastAsia="en-US"/>
        </w:rPr>
      </w:pPr>
      <w:r w:rsidRPr="00CD6BD8">
        <w:rPr>
          <w:rFonts w:eastAsia="Calibri"/>
          <w:bCs/>
          <w:sz w:val="22"/>
          <w:szCs w:val="22"/>
        </w:rPr>
        <w:t xml:space="preserve">Część </w:t>
      </w:r>
      <w:r w:rsidR="00073724" w:rsidRPr="00CD6BD8">
        <w:rPr>
          <w:rFonts w:eastAsia="Calibri"/>
          <w:bCs/>
          <w:sz w:val="22"/>
          <w:szCs w:val="22"/>
        </w:rPr>
        <w:t xml:space="preserve">4 : </w:t>
      </w:r>
      <w:r w:rsidR="00607A66" w:rsidRPr="00CD6BD8">
        <w:rPr>
          <w:rFonts w:eastAsia="Calibri"/>
          <w:sz w:val="22"/>
          <w:szCs w:val="22"/>
          <w:lang w:eastAsia="en-US"/>
        </w:rPr>
        <w:t>Elementy eksploatacyjne do posiadanego młynka Pulverisette 5/4</w:t>
      </w:r>
    </w:p>
    <w:p w:rsidR="00607A66" w:rsidRPr="00CD6BD8" w:rsidRDefault="00607A66" w:rsidP="00607A66">
      <w:pPr>
        <w:pStyle w:val="Bezodstpw"/>
        <w:rPr>
          <w:rFonts w:eastAsia="Calibri"/>
          <w:sz w:val="22"/>
          <w:szCs w:val="22"/>
        </w:rPr>
      </w:pPr>
      <w:r w:rsidRPr="00CD6BD8">
        <w:rPr>
          <w:rFonts w:eastAsia="Calibri"/>
          <w:sz w:val="22"/>
          <w:szCs w:val="22"/>
          <w:lang w:eastAsia="en-US"/>
        </w:rPr>
        <w:t xml:space="preserve">Część  5 :  </w:t>
      </w:r>
      <w:r w:rsidRPr="00CD6BD8">
        <w:rPr>
          <w:rFonts w:eastAsia="Calibri"/>
          <w:sz w:val="22"/>
          <w:szCs w:val="22"/>
        </w:rPr>
        <w:t xml:space="preserve">Elementy eksploatacyjne do analizatorów: SC 500, CHS 900, N-580 oraz    </w:t>
      </w:r>
    </w:p>
    <w:p w:rsidR="00607A66" w:rsidRPr="00CD6BD8" w:rsidRDefault="00607A66" w:rsidP="00607A66">
      <w:pPr>
        <w:pStyle w:val="Bezodstpw"/>
        <w:rPr>
          <w:rFonts w:eastAsia="Calibri"/>
          <w:sz w:val="22"/>
          <w:szCs w:val="22"/>
        </w:rPr>
      </w:pPr>
      <w:r w:rsidRPr="00CD6BD8">
        <w:rPr>
          <w:rFonts w:eastAsia="Calibri"/>
          <w:sz w:val="22"/>
          <w:szCs w:val="22"/>
        </w:rPr>
        <w:t xml:space="preserve">                 kalorymetru C5010 oraz CRM</w:t>
      </w:r>
    </w:p>
    <w:p w:rsidR="00607A66" w:rsidRPr="00634EBC" w:rsidRDefault="00607A66" w:rsidP="00073724">
      <w:pPr>
        <w:pStyle w:val="Bezodstpw"/>
        <w:jc w:val="both"/>
        <w:rPr>
          <w:rFonts w:eastAsia="Calibri"/>
          <w:bCs/>
          <w:sz w:val="22"/>
          <w:szCs w:val="22"/>
        </w:rPr>
      </w:pPr>
    </w:p>
    <w:p w:rsidR="00B54FFE" w:rsidRPr="00634EBC" w:rsidRDefault="00B54FFE" w:rsidP="00B54FFE">
      <w:pPr>
        <w:spacing w:after="0" w:line="240" w:lineRule="auto"/>
        <w:jc w:val="center"/>
        <w:rPr>
          <w:rFonts w:ascii="Times New Roman" w:eastAsia="Calibri" w:hAnsi="Times New Roman" w:cs="Times New Roman"/>
          <w:b/>
          <w:bCs/>
          <w:color w:val="000000"/>
          <w:lang w:eastAsia="pl-PL"/>
        </w:rPr>
      </w:pPr>
    </w:p>
    <w:p w:rsidR="00B54FFE" w:rsidRPr="00634EBC" w:rsidRDefault="00B54FFE" w:rsidP="00B54FFE">
      <w:pPr>
        <w:spacing w:after="0" w:line="240" w:lineRule="auto"/>
        <w:jc w:val="both"/>
        <w:rPr>
          <w:rFonts w:ascii="Times New Roman" w:eastAsia="Calibri" w:hAnsi="Times New Roman" w:cs="Times New Roman"/>
          <w:bCs/>
          <w:lang w:eastAsia="pl-PL"/>
        </w:rPr>
      </w:pPr>
      <w:r w:rsidRPr="00634EBC">
        <w:rPr>
          <w:rFonts w:ascii="Times New Roman" w:eastAsia="Calibri" w:hAnsi="Times New Roman" w:cs="Times New Roman"/>
          <w:bCs/>
          <w:lang w:eastAsia="pl-PL"/>
        </w:rPr>
        <w:t xml:space="preserve">Nazwa/y i kod/y Wspólnego Słownika Zamówień: (CPV): </w:t>
      </w:r>
    </w:p>
    <w:tbl>
      <w:tblPr>
        <w:tblW w:w="8507" w:type="pct"/>
        <w:tblCellSpacing w:w="15" w:type="dxa"/>
        <w:tblCellMar>
          <w:top w:w="15" w:type="dxa"/>
          <w:left w:w="15" w:type="dxa"/>
          <w:bottom w:w="15" w:type="dxa"/>
          <w:right w:w="15" w:type="dxa"/>
        </w:tblCellMar>
        <w:tblLook w:val="04A0" w:firstRow="1" w:lastRow="0" w:firstColumn="1" w:lastColumn="0" w:noHBand="0" w:noVBand="1"/>
      </w:tblPr>
      <w:tblGrid>
        <w:gridCol w:w="2468"/>
        <w:gridCol w:w="6409"/>
        <w:gridCol w:w="31"/>
        <w:gridCol w:w="6680"/>
      </w:tblGrid>
      <w:tr w:rsidR="00B54FFE" w:rsidRPr="00634EBC" w:rsidTr="00B54FFE">
        <w:trPr>
          <w:tblCellSpacing w:w="15" w:type="dxa"/>
        </w:trPr>
        <w:tc>
          <w:tcPr>
            <w:tcW w:w="2851" w:type="pct"/>
            <w:gridSpan w:val="3"/>
            <w:vAlign w:val="center"/>
          </w:tcPr>
          <w:p w:rsidR="00B54FFE" w:rsidRPr="005D4BFE" w:rsidRDefault="006649B6" w:rsidP="00B54FFE">
            <w:pPr>
              <w:spacing w:after="0" w:line="240" w:lineRule="auto"/>
              <w:rPr>
                <w:rFonts w:ascii="Times New Roman" w:hAnsi="Times New Roman" w:cs="Times New Roman"/>
                <w:sz w:val="20"/>
                <w:szCs w:val="20"/>
              </w:rPr>
            </w:pPr>
            <w:r w:rsidRPr="006649B6">
              <w:rPr>
                <w:rFonts w:ascii="Times New Roman" w:hAnsi="Times New Roman" w:cs="Times New Roman"/>
                <w:sz w:val="20"/>
                <w:szCs w:val="20"/>
              </w:rPr>
              <w:t xml:space="preserve">33696400-9 </w:t>
            </w:r>
            <w:r w:rsidRPr="006649B6">
              <w:rPr>
                <w:rFonts w:ascii="Times New Roman" w:hAnsi="Times New Roman" w:cs="Times New Roman"/>
                <w:sz w:val="20"/>
                <w:szCs w:val="20"/>
              </w:rPr>
              <w:tab/>
              <w:t>Odczynniki izotopowe</w:t>
            </w:r>
          </w:p>
          <w:p w:rsidR="00607A66" w:rsidRDefault="00B54FFE" w:rsidP="00607A66">
            <w:pPr>
              <w:spacing w:after="0" w:line="240" w:lineRule="auto"/>
              <w:rPr>
                <w:rFonts w:ascii="Times New Roman" w:eastAsia="Calibri" w:hAnsi="Times New Roman" w:cs="Times New Roman"/>
                <w:bCs/>
                <w:sz w:val="20"/>
                <w:szCs w:val="20"/>
                <w:lang w:eastAsia="pl-PL"/>
              </w:rPr>
            </w:pPr>
            <w:r w:rsidRPr="005D4BFE">
              <w:rPr>
                <w:rFonts w:ascii="Times New Roman" w:eastAsia="Calibri" w:hAnsi="Times New Roman" w:cs="Times New Roman"/>
                <w:bCs/>
                <w:sz w:val="20"/>
                <w:szCs w:val="20"/>
                <w:lang w:eastAsia="pl-PL"/>
              </w:rPr>
              <w:t>33696</w:t>
            </w:r>
            <w:r w:rsidR="005D4BFE">
              <w:rPr>
                <w:rFonts w:ascii="Times New Roman" w:eastAsia="Calibri" w:hAnsi="Times New Roman" w:cs="Times New Roman"/>
                <w:bCs/>
                <w:sz w:val="20"/>
                <w:szCs w:val="20"/>
                <w:lang w:eastAsia="pl-PL"/>
              </w:rPr>
              <w:t xml:space="preserve">500-00 </w:t>
            </w:r>
            <w:r w:rsidR="006649B6">
              <w:rPr>
                <w:rFonts w:ascii="Times New Roman" w:eastAsia="Calibri" w:hAnsi="Times New Roman" w:cs="Times New Roman"/>
                <w:bCs/>
                <w:sz w:val="20"/>
                <w:szCs w:val="20"/>
                <w:lang w:eastAsia="pl-PL"/>
              </w:rPr>
              <w:t xml:space="preserve">      O</w:t>
            </w:r>
            <w:r w:rsidR="005D4BFE">
              <w:rPr>
                <w:rFonts w:ascii="Times New Roman" w:eastAsia="Calibri" w:hAnsi="Times New Roman" w:cs="Times New Roman"/>
                <w:bCs/>
                <w:sz w:val="20"/>
                <w:szCs w:val="20"/>
                <w:lang w:eastAsia="pl-PL"/>
              </w:rPr>
              <w:t>dczynniki laboratoryjne</w:t>
            </w:r>
          </w:p>
          <w:p w:rsidR="00607A66" w:rsidRPr="005D4BFE" w:rsidRDefault="00607A66" w:rsidP="00607A66">
            <w:pPr>
              <w:spacing w:after="0" w:line="240" w:lineRule="auto"/>
              <w:rPr>
                <w:rFonts w:ascii="Times New Roman" w:eastAsia="Calibri" w:hAnsi="Times New Roman" w:cs="Times New Roman"/>
                <w:bCs/>
                <w:sz w:val="20"/>
                <w:szCs w:val="20"/>
                <w:lang w:eastAsia="pl-PL"/>
              </w:rPr>
            </w:pPr>
            <w:r w:rsidRPr="005D4BFE">
              <w:rPr>
                <w:rStyle w:val="st"/>
                <w:rFonts w:ascii="Times New Roman" w:hAnsi="Times New Roman" w:cs="Times New Roman"/>
                <w:sz w:val="20"/>
                <w:szCs w:val="20"/>
              </w:rPr>
              <w:t>34913000-0  Różne części zapasowe</w:t>
            </w:r>
            <w:r>
              <w:rPr>
                <w:rStyle w:val="st"/>
                <w:rFonts w:ascii="Times New Roman" w:hAnsi="Times New Roman" w:cs="Times New Roman"/>
                <w:sz w:val="20"/>
                <w:szCs w:val="20"/>
              </w:rPr>
              <w:t>.</w:t>
            </w:r>
            <w:r w:rsidRPr="005D4BFE">
              <w:rPr>
                <w:rFonts w:ascii="Times New Roman" w:eastAsia="Calibri" w:hAnsi="Times New Roman" w:cs="Times New Roman"/>
                <w:bCs/>
                <w:sz w:val="20"/>
                <w:szCs w:val="20"/>
                <w:lang w:eastAsia="pl-PL"/>
              </w:rPr>
              <w:t xml:space="preserve">  </w:t>
            </w:r>
          </w:p>
          <w:p w:rsidR="00B54FFE" w:rsidRDefault="00B54FFE" w:rsidP="00B54FFE">
            <w:pPr>
              <w:spacing w:after="0" w:line="240" w:lineRule="auto"/>
              <w:rPr>
                <w:rFonts w:ascii="Times New Roman" w:eastAsia="Calibri" w:hAnsi="Times New Roman" w:cs="Times New Roman"/>
                <w:bCs/>
                <w:sz w:val="20"/>
                <w:szCs w:val="20"/>
                <w:lang w:eastAsia="pl-PL"/>
              </w:rPr>
            </w:pPr>
          </w:p>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c>
          <w:tcPr>
            <w:tcW w:w="0" w:type="auto"/>
            <w:vAlign w:val="center"/>
          </w:tcPr>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r>
      <w:tr w:rsidR="00DA2945" w:rsidRPr="00634EBC" w:rsidTr="00DA2945">
        <w:trPr>
          <w:gridAfter w:val="2"/>
          <w:wAfter w:w="10011" w:type="dxa"/>
          <w:tblCellSpacing w:w="15" w:type="dxa"/>
        </w:trPr>
        <w:tc>
          <w:tcPr>
            <w:tcW w:w="785" w:type="pct"/>
            <w:vAlign w:val="center"/>
            <w:hideMark/>
          </w:tcPr>
          <w:p w:rsidR="00DA2945" w:rsidRPr="00634EBC"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CD6BD8" w:rsidRPr="00634EBC" w:rsidRDefault="00CD6BD8" w:rsidP="005D4BFE">
      <w:pPr>
        <w:spacing w:after="0" w:line="240" w:lineRule="auto"/>
        <w:jc w:val="center"/>
        <w:rPr>
          <w:rFonts w:ascii="Times New Roman" w:eastAsia="Calibri" w:hAnsi="Times New Roman" w:cs="Times New Roman"/>
          <w:color w:val="000000"/>
          <w:lang w:eastAsia="pl-PL"/>
        </w:rPr>
      </w:pP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lastRenderedPageBreak/>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Pr="00634EBC"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6649B6" w:rsidRDefault="006649B6"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lastRenderedPageBreak/>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F27834" w:rsidRPr="00F27834" w:rsidRDefault="00F27834" w:rsidP="00F27834">
      <w:pPr>
        <w:tabs>
          <w:tab w:val="num" w:pos="810"/>
        </w:tabs>
        <w:spacing w:after="0" w:line="240" w:lineRule="auto"/>
        <w:jc w:val="both"/>
        <w:rPr>
          <w:rFonts w:ascii="Times New Roman" w:eastAsia="Times New Roman" w:hAnsi="Times New Roman" w:cs="Times New Roman"/>
          <w:lang w:eastAsia="pl-PL"/>
        </w:rPr>
      </w:pPr>
      <w:r w:rsidRPr="00F27834">
        <w:rPr>
          <w:rFonts w:ascii="Times New Roman" w:eastAsia="Times New Roman" w:hAnsi="Times New Roman" w:cs="Times New Roman"/>
          <w:b/>
          <w:lang w:eastAsia="pl-PL"/>
        </w:rPr>
        <w:t>1.</w:t>
      </w:r>
      <w:r w:rsidRPr="00F27834">
        <w:rPr>
          <w:rFonts w:ascii="Times New Roman" w:eastAsia="Times New Roman" w:hAnsi="Times New Roman" w:cs="Times New Roman"/>
          <w:lang w:eastAsia="pl-PL"/>
        </w:rPr>
        <w:t xml:space="preserve"> Zamawiający ustala czas trwania umowy  </w:t>
      </w:r>
      <w:r>
        <w:rPr>
          <w:rFonts w:ascii="Times New Roman" w:eastAsia="Times New Roman" w:hAnsi="Times New Roman" w:cs="Times New Roman"/>
          <w:b/>
          <w:lang w:eastAsia="pl-PL"/>
        </w:rPr>
        <w:t xml:space="preserve"> do 31.12.2018 r</w:t>
      </w:r>
      <w:r w:rsidRPr="00F27834">
        <w:rPr>
          <w:rFonts w:ascii="Times New Roman" w:eastAsia="Times New Roman" w:hAnsi="Times New Roman" w:cs="Times New Roman"/>
          <w:lang w:eastAsia="pl-PL"/>
        </w:rPr>
        <w:t xml:space="preserve"> lub do momentu wyczerpania ilości asortymentów objętych umową.</w:t>
      </w:r>
    </w:p>
    <w:p w:rsidR="00F27834" w:rsidRPr="00F27834" w:rsidRDefault="00F27834" w:rsidP="00F27834">
      <w:pPr>
        <w:spacing w:after="0" w:line="240" w:lineRule="auto"/>
        <w:jc w:val="both"/>
        <w:rPr>
          <w:rFonts w:ascii="Times New Roman" w:eastAsia="Times New Roman" w:hAnsi="Times New Roman" w:cs="Times New Roman"/>
          <w:b/>
          <w:lang w:eastAsia="pl-PL"/>
        </w:rPr>
      </w:pPr>
    </w:p>
    <w:p w:rsidR="007219E3" w:rsidRDefault="00F27834" w:rsidP="007219E3">
      <w:pPr>
        <w:spacing w:after="0" w:line="240" w:lineRule="auto"/>
        <w:jc w:val="both"/>
        <w:rPr>
          <w:rFonts w:ascii="Times New Roman" w:hAnsi="Times New Roman" w:cs="Times New Roman"/>
        </w:rPr>
      </w:pPr>
      <w:r w:rsidRPr="00F27834">
        <w:rPr>
          <w:rFonts w:ascii="Times New Roman" w:eastAsia="Times New Roman" w:hAnsi="Times New Roman" w:cs="Times New Roman"/>
          <w:b/>
          <w:lang w:eastAsia="pl-PL"/>
        </w:rPr>
        <w:t xml:space="preserve">2. </w:t>
      </w:r>
      <w:r w:rsidRPr="00F27834">
        <w:rPr>
          <w:rFonts w:ascii="Times New Roman" w:eastAsia="Times New Roman" w:hAnsi="Times New Roman" w:cs="Times New Roman"/>
          <w:lang w:eastAsia="pl-PL"/>
        </w:rPr>
        <w:t>Zamawiający wymaga realizacji zamówień</w:t>
      </w:r>
      <w:r w:rsidR="000245DC" w:rsidRPr="000245DC">
        <w:rPr>
          <w:rFonts w:ascii="Times New Roman" w:hAnsi="Times New Roman" w:cs="Times New Roman"/>
        </w:rPr>
        <w:t xml:space="preserve"> </w:t>
      </w:r>
      <w:r w:rsidR="000245DC" w:rsidRPr="008A3E69">
        <w:rPr>
          <w:rFonts w:ascii="Times New Roman" w:hAnsi="Times New Roman" w:cs="Times New Roman"/>
        </w:rPr>
        <w:t>sukcesywnie</w:t>
      </w:r>
      <w:r w:rsidR="000245DC">
        <w:rPr>
          <w:rFonts w:ascii="Times New Roman" w:hAnsi="Times New Roman" w:cs="Times New Roman"/>
        </w:rPr>
        <w:t xml:space="preserve"> (częściowo)</w:t>
      </w:r>
      <w:r w:rsidR="000245DC" w:rsidRPr="008A3E69">
        <w:rPr>
          <w:rFonts w:ascii="Times New Roman" w:hAnsi="Times New Roman" w:cs="Times New Roman"/>
        </w:rPr>
        <w:t xml:space="preserve"> </w:t>
      </w:r>
      <w:r w:rsidRPr="00F27834">
        <w:rPr>
          <w:rFonts w:ascii="Times New Roman" w:eastAsia="Times New Roman" w:hAnsi="Times New Roman" w:cs="Times New Roman"/>
          <w:lang w:eastAsia="pl-PL"/>
        </w:rPr>
        <w:t xml:space="preserve">, na podstawie zamówień cząstkowych, które będą realizowane przez Wykonawcę </w:t>
      </w:r>
      <w:r w:rsidR="007219E3" w:rsidRPr="00C97F5F">
        <w:rPr>
          <w:rFonts w:ascii="Times New Roman" w:hAnsi="Times New Roman" w:cs="Times New Roman"/>
          <w:b/>
        </w:rPr>
        <w:t xml:space="preserve">do ……. </w:t>
      </w:r>
      <w:r w:rsidR="007219E3">
        <w:rPr>
          <w:rFonts w:ascii="Times New Roman" w:hAnsi="Times New Roman" w:cs="Times New Roman"/>
          <w:b/>
        </w:rPr>
        <w:t>tygodni</w:t>
      </w:r>
      <w:r w:rsidR="007219E3" w:rsidRPr="00C97F5F">
        <w:rPr>
          <w:rFonts w:ascii="Times New Roman" w:hAnsi="Times New Roman" w:cs="Times New Roman"/>
        </w:rPr>
        <w:t xml:space="preserve"> na podstawie dyspozycji otrzymanej od Zamawiającego </w:t>
      </w:r>
      <w:r w:rsidR="007219E3" w:rsidRPr="008A3E69">
        <w:rPr>
          <w:rFonts w:ascii="Times New Roman" w:hAnsi="Times New Roman" w:cs="Times New Roman"/>
        </w:rPr>
        <w:t>faksem lub po</w:t>
      </w:r>
      <w:r w:rsidR="007219E3">
        <w:rPr>
          <w:rFonts w:ascii="Times New Roman" w:hAnsi="Times New Roman" w:cs="Times New Roman"/>
        </w:rPr>
        <w:t xml:space="preserve">cztą elektroniczną na warunkach </w:t>
      </w:r>
      <w:r w:rsidR="007219E3" w:rsidRPr="008A3E69">
        <w:rPr>
          <w:rFonts w:ascii="Times New Roman" w:hAnsi="Times New Roman" w:cs="Times New Roman"/>
        </w:rPr>
        <w:t xml:space="preserve">DDP Incoterms 2010  do oznaczonego miejsca wykonania tj. Główny Instytut Górnictwa, Plac Gwarków 1, 40-166 Katowice, </w:t>
      </w:r>
      <w:r w:rsidR="007219E3">
        <w:rPr>
          <w:rFonts w:ascii="Times New Roman" w:hAnsi="Times New Roman" w:cs="Times New Roman"/>
        </w:rPr>
        <w:t>Budynek BCR</w:t>
      </w:r>
      <w:r w:rsidR="00CD6BD8">
        <w:rPr>
          <w:rFonts w:ascii="Times New Roman" w:hAnsi="Times New Roman" w:cs="Times New Roman"/>
        </w:rPr>
        <w:t xml:space="preserve">- Dla cz. 1 oraz Budynek CCTW dla części 2-5 </w:t>
      </w:r>
      <w:r w:rsidR="007219E3">
        <w:rPr>
          <w:rFonts w:ascii="Times New Roman" w:hAnsi="Times New Roman" w:cs="Times New Roman"/>
        </w:rPr>
        <w:t xml:space="preserve"> (</w:t>
      </w:r>
      <w:r w:rsidR="007219E3" w:rsidRPr="00F272F8">
        <w:rPr>
          <w:rFonts w:ascii="Times New Roman" w:hAnsi="Times New Roman" w:cs="Times New Roman"/>
        </w:rPr>
        <w:t>wjazd od ulicy Korfantego 79</w:t>
      </w:r>
      <w:r w:rsidR="007219E3">
        <w:rPr>
          <w:rFonts w:ascii="Times New Roman" w:hAnsi="Times New Roman" w:cs="Times New Roman"/>
        </w:rPr>
        <w:t>) od poniedziałku do piątku</w:t>
      </w:r>
      <w:r w:rsidR="007219E3" w:rsidRPr="008A3E69">
        <w:rPr>
          <w:rFonts w:ascii="Times New Roman" w:hAnsi="Times New Roman" w:cs="Times New Roman"/>
        </w:rPr>
        <w:t xml:space="preserve"> w godzinach od 8:00 do 14:00. </w:t>
      </w:r>
    </w:p>
    <w:p w:rsidR="00F27834" w:rsidRDefault="00F27834" w:rsidP="007219E3">
      <w:pPr>
        <w:spacing w:after="0" w:line="240" w:lineRule="auto"/>
        <w:jc w:val="both"/>
        <w:rPr>
          <w:rFonts w:ascii="Times New Roman" w:eastAsia="Calibri" w:hAnsi="Times New Roman" w:cs="Times New Roman"/>
          <w:b/>
          <w:bCs/>
          <w:lang w:eastAsia="pl-PL"/>
        </w:rPr>
      </w:pPr>
    </w:p>
    <w:p w:rsidR="00F27834" w:rsidRPr="00F27834" w:rsidRDefault="00F27834" w:rsidP="00F27834">
      <w:pPr>
        <w:jc w:val="both"/>
        <w:rPr>
          <w:rFonts w:ascii="Times New Roman" w:hAnsi="Times New Roman" w:cs="Times New Roman"/>
          <w:b/>
          <w:sz w:val="28"/>
          <w:u w:val="single"/>
        </w:rPr>
      </w:pPr>
      <w:r w:rsidRPr="00F27834">
        <w:rPr>
          <w:rFonts w:ascii="Times New Roman" w:hAnsi="Times New Roman" w:cs="Times New Roman"/>
          <w:b/>
        </w:rPr>
        <w:t>3.</w:t>
      </w:r>
      <w:r w:rsidRPr="00F27834">
        <w:rPr>
          <w:rFonts w:ascii="Times New Roman" w:hAnsi="Times New Roman" w:cs="Times New Roman"/>
        </w:rPr>
        <w:t xml:space="preserve"> Zamawiający zastrzega sobie prawo do realizowania zamówień w ilościach uzależnionych </w:t>
      </w:r>
      <w:r>
        <w:rPr>
          <w:rFonts w:ascii="Times New Roman" w:hAnsi="Times New Roman" w:cs="Times New Roman"/>
        </w:rPr>
        <w:t xml:space="preserve">                    </w:t>
      </w:r>
      <w:r w:rsidRPr="00F27834">
        <w:rPr>
          <w:rFonts w:ascii="Times New Roman" w:hAnsi="Times New Roman" w:cs="Times New Roman"/>
        </w:rPr>
        <w:t xml:space="preserve">od rzeczywistych potrzeb oraz do ograniczenia zamówienia w zakresie ilościowym i rzeczowym, </w:t>
      </w:r>
      <w:r>
        <w:rPr>
          <w:rFonts w:ascii="Times New Roman" w:hAnsi="Times New Roman" w:cs="Times New Roman"/>
        </w:rPr>
        <w:t xml:space="preserve">               </w:t>
      </w:r>
      <w:r w:rsidRPr="00F27834">
        <w:rPr>
          <w:rFonts w:ascii="Times New Roman" w:hAnsi="Times New Roman" w:cs="Times New Roman"/>
        </w:rPr>
        <w:t>co nie jest odstąpieniem od umowy nawet w części. Z tego tytułu</w:t>
      </w:r>
      <w:r>
        <w:rPr>
          <w:rFonts w:ascii="Times New Roman" w:hAnsi="Times New Roman" w:cs="Times New Roman"/>
        </w:rPr>
        <w:t xml:space="preserve"> Wykonawca </w:t>
      </w:r>
      <w:r w:rsidRPr="00F27834">
        <w:rPr>
          <w:rFonts w:ascii="Times New Roman" w:hAnsi="Times New Roman" w:cs="Times New Roman"/>
        </w:rPr>
        <w:t xml:space="preserve"> nie może wystąpić </w:t>
      </w:r>
      <w:r>
        <w:rPr>
          <w:rFonts w:ascii="Times New Roman" w:hAnsi="Times New Roman" w:cs="Times New Roman"/>
        </w:rPr>
        <w:t xml:space="preserve">              </w:t>
      </w:r>
      <w:r w:rsidRPr="00F27834">
        <w:rPr>
          <w:rFonts w:ascii="Times New Roman" w:hAnsi="Times New Roman" w:cs="Times New Roman"/>
        </w:rPr>
        <w:t>z roszczeniami w stosunku do Zamawiającego.</w:t>
      </w:r>
    </w:p>
    <w:p w:rsidR="00F27834" w:rsidRPr="00F27834" w:rsidRDefault="00F27834" w:rsidP="00F27834">
      <w:pPr>
        <w:spacing w:after="0" w:line="240" w:lineRule="auto"/>
        <w:jc w:val="both"/>
        <w:rPr>
          <w:rFonts w:ascii="Times New Roman" w:eastAsia="Times New Roman" w:hAnsi="Times New Roman" w:cs="Times New Roman"/>
          <w:sz w:val="24"/>
          <w:szCs w:val="24"/>
          <w:lang w:eastAsia="pl-PL"/>
        </w:rPr>
      </w:pPr>
      <w:r w:rsidRPr="00F27834">
        <w:rPr>
          <w:rFonts w:ascii="Times New Roman" w:eastAsia="Times New Roman" w:hAnsi="Times New Roman" w:cs="Times New Roman"/>
          <w:b/>
          <w:sz w:val="24"/>
          <w:szCs w:val="24"/>
          <w:lang w:eastAsia="pl-PL"/>
        </w:rPr>
        <w:t>4.</w:t>
      </w:r>
      <w:r w:rsidRPr="00F27834">
        <w:rPr>
          <w:rFonts w:ascii="Times New Roman" w:eastAsia="Times New Roman" w:hAnsi="Times New Roman" w:cs="Times New Roman"/>
          <w:sz w:val="24"/>
          <w:szCs w:val="24"/>
          <w:lang w:eastAsia="pl-PL"/>
        </w:rPr>
        <w:t xml:space="preserve"> Wykonawca zapewni gwarancję i rękojmię</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b/>
          <w:sz w:val="24"/>
          <w:szCs w:val="24"/>
          <w:lang w:eastAsia="pl-PL"/>
        </w:rPr>
        <w:t>minimum</w:t>
      </w:r>
      <w:r w:rsidRPr="00F27834">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b/>
          <w:sz w:val="24"/>
          <w:szCs w:val="24"/>
          <w:lang w:eastAsia="pl-PL"/>
        </w:rPr>
        <w:t>12 miesięcy</w:t>
      </w:r>
      <w:r w:rsidRPr="00F27834">
        <w:rPr>
          <w:rFonts w:ascii="Times New Roman" w:eastAsia="Times New Roman" w:hAnsi="Times New Roman" w:cs="Times New Roman"/>
          <w:sz w:val="24"/>
          <w:szCs w:val="24"/>
          <w:lang w:eastAsia="pl-PL"/>
        </w:rPr>
        <w:t xml:space="preserve"> gwarancji licząc od daty dostawy towaru, </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przy czym gwarancja  na materiały eksploatacyjne dotyczy wad produkcyjnych lub otrzymania towaru uszkodzonego</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 xml:space="preserve">Gwarancja liczona jest od daty dostawy przedmiotu zamówienia, na podstawie wystawionej faktury. </w:t>
      </w:r>
      <w:r w:rsidRPr="00F27834">
        <w:rPr>
          <w:rFonts w:ascii="Times New Roman" w:eastAsia="Times New Roman" w:hAnsi="Times New Roman" w:cs="Times New Roman"/>
          <w:sz w:val="24"/>
          <w:szCs w:val="20"/>
          <w:lang w:eastAsia="pl-PL"/>
        </w:rPr>
        <w:t>U</w:t>
      </w:r>
      <w:r w:rsidRPr="00F27834">
        <w:rPr>
          <w:rFonts w:ascii="Times New Roman" w:eastAsia="Times New Roman" w:hAnsi="Times New Roman" w:cs="Times New Roman"/>
          <w:sz w:val="24"/>
          <w:szCs w:val="24"/>
          <w:lang w:eastAsia="pl-PL"/>
        </w:rPr>
        <w:t xml:space="preserve">zupełnienie ilościowe </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 xml:space="preserve">lub wymiana wadliwego produktu na pozbawiony wad nastąpi  w terminie </w:t>
      </w:r>
      <w:r w:rsidRPr="00F27834">
        <w:rPr>
          <w:rFonts w:ascii="Times New Roman" w:eastAsia="Times New Roman" w:hAnsi="Times New Roman" w:cs="Times New Roman"/>
          <w:sz w:val="24"/>
          <w:szCs w:val="24"/>
          <w:u w:val="single"/>
          <w:lang w:eastAsia="pl-PL"/>
        </w:rPr>
        <w:t xml:space="preserve"> do </w:t>
      </w:r>
      <w:r>
        <w:rPr>
          <w:rFonts w:ascii="Times New Roman" w:eastAsia="Times New Roman" w:hAnsi="Times New Roman" w:cs="Times New Roman"/>
          <w:sz w:val="24"/>
          <w:szCs w:val="24"/>
          <w:u w:val="single"/>
          <w:lang w:eastAsia="pl-PL"/>
        </w:rPr>
        <w:t>14</w:t>
      </w:r>
      <w:r w:rsidRPr="00F27834">
        <w:rPr>
          <w:rFonts w:ascii="Times New Roman" w:eastAsia="Times New Roman" w:hAnsi="Times New Roman" w:cs="Times New Roman"/>
          <w:sz w:val="24"/>
          <w:szCs w:val="24"/>
          <w:u w:val="single"/>
          <w:lang w:eastAsia="pl-PL"/>
        </w:rPr>
        <w:t xml:space="preserve"> dni roboczych</w:t>
      </w:r>
      <w:r w:rsidRPr="00F27834">
        <w:rPr>
          <w:rFonts w:ascii="Times New Roman" w:eastAsia="Times New Roman" w:hAnsi="Times New Roman" w:cs="Times New Roman"/>
          <w:sz w:val="24"/>
          <w:szCs w:val="24"/>
          <w:lang w:eastAsia="pl-PL"/>
        </w:rPr>
        <w:t xml:space="preserve"> od daty zgłoszenia reklamacji. </w:t>
      </w:r>
    </w:p>
    <w:p w:rsidR="00F27834" w:rsidRPr="00F27834" w:rsidRDefault="00F27834" w:rsidP="00F27834">
      <w:pPr>
        <w:tabs>
          <w:tab w:val="num" w:pos="1260"/>
        </w:tabs>
        <w:spacing w:after="0" w:line="240" w:lineRule="auto"/>
        <w:jc w:val="both"/>
        <w:rPr>
          <w:rFonts w:ascii="Times New Roman" w:eastAsia="Times New Roman" w:hAnsi="Times New Roman" w:cs="Times New Roman"/>
          <w:lang w:eastAsia="pl-PL"/>
        </w:rPr>
      </w:pPr>
    </w:p>
    <w:p w:rsidR="00F27834" w:rsidRPr="00F27834" w:rsidRDefault="00F27834" w:rsidP="00F2783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27834">
        <w:rPr>
          <w:rFonts w:ascii="Times New Roman" w:eastAsia="Times New Roman" w:hAnsi="Times New Roman" w:cs="Times New Roman"/>
          <w:b/>
          <w:lang w:eastAsia="pl-PL"/>
        </w:rPr>
        <w:t>5.</w:t>
      </w:r>
      <w:r w:rsidRPr="00F27834">
        <w:rPr>
          <w:rFonts w:ascii="Times New Roman" w:eastAsia="Times New Roman" w:hAnsi="Times New Roman" w:cs="Times New Roman"/>
          <w:lang w:eastAsia="pl-PL"/>
        </w:rPr>
        <w:t xml:space="preserve"> Warunki płatności : płatność  za każdą dostawę cząstkową zostanie wykonana </w:t>
      </w:r>
      <w:r w:rsidRPr="00F27834">
        <w:rPr>
          <w:rFonts w:ascii="Times New Roman" w:eastAsia="Times New Roman" w:hAnsi="Times New Roman" w:cs="Times New Roman"/>
          <w:b/>
          <w:lang w:eastAsia="pl-PL"/>
        </w:rPr>
        <w:t>w terminie 30 dni</w:t>
      </w:r>
      <w:r w:rsidRPr="00F27834">
        <w:rPr>
          <w:rFonts w:ascii="Times New Roman" w:eastAsia="Times New Roman" w:hAnsi="Times New Roman" w:cs="Times New Roman"/>
          <w:lang w:eastAsia="pl-PL"/>
        </w:rPr>
        <w:t>, licząc od daty dostarczenia do GIG prawidłowo wystawionej faktury obejmującej zrealizowaną dostawę.</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w art. 24, ust. 1, pkt 12-23 ustawy Pzp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Warunki udziału w postępowaniu, określone przez Zamawiającego zgodnie z art. 22, ust. 1b ustawy Pzp:</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lastRenderedPageBreak/>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649B6" w:rsidRDefault="00D221EA" w:rsidP="006649B6">
      <w:pPr>
        <w:pStyle w:val="Akapitzlist"/>
        <w:numPr>
          <w:ilvl w:val="1"/>
          <w:numId w:val="2"/>
        </w:numPr>
        <w:jc w:val="both"/>
        <w:rPr>
          <w:rFonts w:eastAsia="Calibri"/>
          <w:color w:val="000000"/>
        </w:rPr>
      </w:pPr>
      <w:r w:rsidRPr="006649B6">
        <w:rPr>
          <w:rFonts w:eastAsia="Calibri"/>
          <w:color w:val="000000"/>
        </w:rPr>
        <w:lastRenderedPageBreak/>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0"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2"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Wallenburg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5"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6"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02D4D"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erty 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ubiegającego/cych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F27834" w:rsidRPr="00634EBC" w:rsidRDefault="00F27834"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w:t>
      </w:r>
      <w:r w:rsidR="00CD6BD8" w:rsidRPr="00CD6BD8">
        <w:rPr>
          <w:rFonts w:ascii="Times New Roman" w:eastAsia="Times New Roman" w:hAnsi="Times New Roman" w:cs="Times New Roman"/>
          <w:b/>
          <w:sz w:val="20"/>
          <w:szCs w:val="20"/>
          <w:lang w:eastAsia="pl-PL"/>
        </w:rPr>
        <w:t>dostawę materiałów laboratoryjnych i części eksploatacyjnych</w:t>
      </w:r>
      <w:r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165481">
        <w:rPr>
          <w:rFonts w:ascii="Times New Roman" w:eastAsia="Calibri" w:hAnsi="Times New Roman" w:cs="Times New Roman"/>
          <w:b/>
          <w:bCs/>
          <w:sz w:val="20"/>
          <w:szCs w:val="20"/>
          <w:lang w:eastAsia="pl-PL"/>
        </w:rPr>
        <w:t>02.11.2017</w:t>
      </w:r>
      <w:r w:rsidR="006B3791">
        <w:rPr>
          <w:rFonts w:ascii="Times New Roman" w:eastAsia="Calibri" w:hAnsi="Times New Roman" w:cs="Times New Roman"/>
          <w:b/>
          <w:bCs/>
          <w:sz w:val="20"/>
          <w:szCs w:val="20"/>
          <w:lang w:eastAsia="pl-PL"/>
        </w:rPr>
        <w:t>r.</w:t>
      </w:r>
      <w:r w:rsidRPr="006B3791">
        <w:rPr>
          <w:rFonts w:ascii="Times New Roman" w:eastAsia="Calibri" w:hAnsi="Times New Roman" w:cs="Times New Roman"/>
          <w:b/>
          <w:bCs/>
          <w:sz w:val="20"/>
          <w:szCs w:val="20"/>
          <w:lang w:eastAsia="pl-PL"/>
        </w:rPr>
        <w:t xml:space="preserve"> do godz. 10</w:t>
      </w:r>
      <w:r w:rsidR="006B3791">
        <w:rPr>
          <w:rFonts w:ascii="Times New Roman" w:eastAsia="Calibri" w:hAnsi="Times New Roman" w:cs="Times New Roman"/>
          <w:b/>
          <w:bCs/>
          <w:sz w:val="20"/>
          <w:szCs w:val="20"/>
          <w:vertAlign w:val="superscript"/>
          <w:lang w:eastAsia="pl-PL"/>
        </w:rPr>
        <w:t>30</w:t>
      </w:r>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lastRenderedPageBreak/>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165481">
        <w:rPr>
          <w:rFonts w:ascii="Times New Roman" w:eastAsia="Calibri" w:hAnsi="Times New Roman" w:cs="Times New Roman"/>
          <w:b/>
          <w:bCs/>
          <w:lang w:eastAsia="pl-PL"/>
        </w:rPr>
        <w:t>02.11.</w:t>
      </w:r>
      <w:r w:rsidR="0015429A" w:rsidRPr="005874AC">
        <w:rPr>
          <w:rFonts w:ascii="Times New Roman" w:eastAsia="Calibri" w:hAnsi="Times New Roman" w:cs="Times New Roman"/>
          <w:b/>
          <w:bCs/>
          <w:lang w:eastAsia="pl-PL"/>
        </w:rPr>
        <w:t>2017</w:t>
      </w:r>
      <w:r w:rsidRPr="005874AC">
        <w:rPr>
          <w:rFonts w:ascii="Times New Roman" w:eastAsia="Calibri" w:hAnsi="Times New Roman" w:cs="Times New Roman"/>
          <w:b/>
          <w:bCs/>
          <w:lang w:eastAsia="pl-PL"/>
        </w:rPr>
        <w:t xml:space="preserve"> 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165481">
        <w:rPr>
          <w:rFonts w:ascii="Times New Roman" w:eastAsia="Calibri" w:hAnsi="Times New Roman" w:cs="Times New Roman"/>
          <w:b/>
          <w:lang w:eastAsia="pl-PL"/>
        </w:rPr>
        <w:t>02.11.</w:t>
      </w:r>
      <w:r w:rsidR="006A0D6E">
        <w:rPr>
          <w:rFonts w:ascii="Times New Roman" w:eastAsia="Calibri" w:hAnsi="Times New Roman" w:cs="Times New Roman"/>
          <w:b/>
          <w:lang w:eastAsia="pl-PL"/>
        </w:rPr>
        <w:t>2017</w:t>
      </w:r>
      <w:r w:rsidRPr="00926914">
        <w:rPr>
          <w:rFonts w:ascii="Times New Roman" w:eastAsia="Calibri" w:hAnsi="Times New Roman" w:cs="Times New Roman"/>
          <w:b/>
          <w:lang w:eastAsia="pl-PL"/>
        </w:rPr>
        <w:t xml:space="preserve"> r.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926914" w:rsidRPr="00926914">
        <w:rPr>
          <w:rFonts w:ascii="Times New Roman" w:eastAsia="Calibri" w:hAnsi="Times New Roman" w:cs="Times New Roman"/>
          <w:b/>
          <w:lang w:eastAsia="pl-PL"/>
        </w:rPr>
        <w:t>30</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7"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Zgodnie z art. 24 aa ustawy Pzp, Zamawiający najpierw dokona oceny ofert (najwyżej oceniona), a następnie zbada, czy Wykonawca, którego oferta została oceniona, jako </w:t>
      </w:r>
      <w:r w:rsidRPr="00634EBC">
        <w:rPr>
          <w:rFonts w:ascii="Times New Roman" w:eastAsia="Calibri" w:hAnsi="Times New Roman" w:cs="Times New Roman"/>
          <w:color w:val="000000"/>
          <w:lang w:eastAsia="pl-PL"/>
        </w:rPr>
        <w:lastRenderedPageBreak/>
        <w:t>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634EBC"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95 %</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D35EDE">
            <w:pPr>
              <w:pStyle w:val="Bezodstpw"/>
              <w:jc w:val="center"/>
              <w:rPr>
                <w:b/>
                <w:sz w:val="20"/>
              </w:rPr>
            </w:pPr>
            <w:r w:rsidRPr="00544998">
              <w:rPr>
                <w:b/>
                <w:sz w:val="20"/>
              </w:rPr>
              <w:t>Termin dostawy</w:t>
            </w:r>
          </w:p>
          <w:p w:rsidR="005256A6" w:rsidRPr="00544998" w:rsidRDefault="005256A6" w:rsidP="00D35EDE">
            <w:pPr>
              <w:pStyle w:val="Bezodstpw"/>
              <w:jc w:val="center"/>
              <w:rPr>
                <w:b/>
                <w:sz w:val="20"/>
              </w:rPr>
            </w:pPr>
            <w:r w:rsidRPr="00544998">
              <w:rPr>
                <w:b/>
                <w:sz w:val="20"/>
              </w:rPr>
              <w:t xml:space="preserve">zamówienia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dostawy  do </w:t>
            </w:r>
            <w:r w:rsidR="00B5669C" w:rsidRPr="00544998">
              <w:rPr>
                <w:sz w:val="20"/>
              </w:rPr>
              <w:t>2</w:t>
            </w:r>
            <w:r w:rsidRPr="00544998">
              <w:rPr>
                <w:sz w:val="20"/>
              </w:rPr>
              <w:t xml:space="preserve"> tygodni :  5 %</w:t>
            </w:r>
          </w:p>
          <w:p w:rsidR="002D0C75" w:rsidRPr="00544998" w:rsidRDefault="002D0C75" w:rsidP="00FB1C47">
            <w:pPr>
              <w:pStyle w:val="Bezodstpw"/>
              <w:rPr>
                <w:sz w:val="20"/>
              </w:rPr>
            </w:pPr>
            <w:r w:rsidRPr="00544998">
              <w:rPr>
                <w:sz w:val="20"/>
              </w:rPr>
              <w:t xml:space="preserve">Termin dostawy </w:t>
            </w:r>
            <w:r w:rsidR="005256A6" w:rsidRPr="00544998">
              <w:rPr>
                <w:sz w:val="20"/>
              </w:rPr>
              <w:t xml:space="preserve"> </w:t>
            </w:r>
            <w:r w:rsidRPr="00544998">
              <w:rPr>
                <w:sz w:val="20"/>
              </w:rPr>
              <w:t xml:space="preserve">do </w:t>
            </w:r>
            <w:r w:rsidR="00B5669C" w:rsidRPr="00544998">
              <w:rPr>
                <w:sz w:val="20"/>
              </w:rPr>
              <w:t>4</w:t>
            </w:r>
            <w:r w:rsidRPr="00544998">
              <w:rPr>
                <w:sz w:val="20"/>
              </w:rPr>
              <w:t xml:space="preserve"> tygodni :   0</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D9419F">
      <w:pPr>
        <w:pStyle w:val="Akapitzlist"/>
        <w:numPr>
          <w:ilvl w:val="0"/>
          <w:numId w:val="23"/>
        </w:numPr>
        <w:jc w:val="both"/>
        <w:rPr>
          <w:sz w:val="22"/>
          <w:szCs w:val="22"/>
        </w:rPr>
      </w:pPr>
      <w:r w:rsidRPr="00634EBC">
        <w:rPr>
          <w:sz w:val="22"/>
          <w:szCs w:val="22"/>
        </w:rPr>
        <w:t>Kryterium ceny:</w:t>
      </w:r>
    </w:p>
    <w:p w:rsidR="002D0C75" w:rsidRPr="00634EBC" w:rsidRDefault="002D0C75" w:rsidP="002D0C75">
      <w:pPr>
        <w:spacing w:after="0" w:line="240" w:lineRule="auto"/>
        <w:rPr>
          <w:rFonts w:ascii="Times New Roman" w:eastAsia="Times New Roman" w:hAnsi="Times New Roman" w:cs="Times New Roman"/>
          <w:lang w:eastAsia="pl-PL"/>
        </w:rPr>
      </w:pP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kryterium „termin dostawy</w:t>
      </w:r>
      <w:r w:rsidR="00A81E12">
        <w:rPr>
          <w:rFonts w:ascii="Times New Roman" w:eastAsia="Times New Roman" w:hAnsi="Times New Roman" w:cs="Times New Roman"/>
          <w:lang w:eastAsia="pl-PL"/>
        </w:rPr>
        <w:t xml:space="preserve"> zamówienia</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2</w:t>
      </w:r>
      <w:r w:rsidRPr="00634EBC">
        <w:rPr>
          <w:sz w:val="22"/>
          <w:szCs w:val="22"/>
        </w:rPr>
        <w:t xml:space="preserve"> tygodni :  5  punktów</w:t>
      </w: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4</w:t>
      </w:r>
      <w:r w:rsidRPr="00634EBC">
        <w:rPr>
          <w:sz w:val="22"/>
          <w:szCs w:val="22"/>
        </w:rPr>
        <w:t xml:space="preserve"> tygodni :  0 punktów</w:t>
      </w:r>
    </w:p>
    <w:p w:rsidR="002D0C75" w:rsidRPr="00634EBC" w:rsidRDefault="002D0C75" w:rsidP="002D0C75">
      <w:pPr>
        <w:pStyle w:val="Bezodstpw"/>
        <w:jc w:val="center"/>
        <w:rPr>
          <w:sz w:val="22"/>
          <w:szCs w:val="22"/>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634EBC">
        <w:rPr>
          <w:rFonts w:ascii="Times New Roman" w:eastAsia="Times New Roman" w:hAnsi="Times New Roman" w:cs="Times New Roman"/>
          <w:lang w:eastAsia="pl-PL"/>
        </w:rPr>
        <w:tab/>
        <w:t xml:space="preserve">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Terminy wnoszenia odwołań:</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Pr="00634EBC" w:rsidRDefault="00A70AAB"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357EA9"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 e-mail*: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165481" w:rsidRPr="00634EBC" w:rsidRDefault="00165481" w:rsidP="00D221EA">
      <w:pPr>
        <w:spacing w:after="0" w:line="240" w:lineRule="auto"/>
        <w:rPr>
          <w:rFonts w:ascii="Times New Roman" w:eastAsia="Calibri" w:hAnsi="Times New Roman" w:cs="Times New Roman"/>
          <w:b/>
          <w:bCs/>
          <w:lang w:eastAsia="pl-PL"/>
        </w:rPr>
      </w:pPr>
      <w:r w:rsidRPr="00165481">
        <w:rPr>
          <w:rFonts w:ascii="Times New Roman" w:eastAsia="Calibri" w:hAnsi="Times New Roman" w:cs="Times New Roman"/>
          <w:b/>
          <w:lang w:eastAsia="pl-PL"/>
        </w:rPr>
        <w:t>Czy Wykonawca jest MŚP</w:t>
      </w:r>
      <w:bookmarkStart w:id="0" w:name="_GoBack"/>
      <w:bookmarkEnd w:id="0"/>
      <w:r>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F27834">
      <w:pPr>
        <w:spacing w:after="0" w:line="240" w:lineRule="auto"/>
        <w:rPr>
          <w:rFonts w:ascii="Times New Roman" w:eastAsia="Calibri" w:hAnsi="Times New Roman" w:cs="Times New Roman"/>
          <w:lang w:eastAsia="pl-PL"/>
        </w:rPr>
      </w:pPr>
    </w:p>
    <w:p w:rsidR="00D221EA" w:rsidRPr="00A70AAB" w:rsidRDefault="00D221EA" w:rsidP="00F27834">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 xml:space="preserve">W odpowiedzi na ogłoszenie o przetargu nieograniczonym </w:t>
      </w:r>
      <w:r w:rsidR="00CD6BD8" w:rsidRPr="00634EBC">
        <w:rPr>
          <w:rFonts w:ascii="Times New Roman" w:eastAsia="Times New Roman" w:hAnsi="Times New Roman" w:cs="Times New Roman"/>
          <w:b/>
          <w:sz w:val="24"/>
          <w:szCs w:val="24"/>
          <w:lang w:eastAsia="pl-PL"/>
        </w:rPr>
        <w:t xml:space="preserve">dostawę </w:t>
      </w:r>
      <w:r w:rsidR="00CD6BD8">
        <w:rPr>
          <w:rFonts w:ascii="Times New Roman" w:eastAsia="Times New Roman" w:hAnsi="Times New Roman" w:cs="Times New Roman"/>
          <w:b/>
          <w:sz w:val="24"/>
          <w:szCs w:val="24"/>
          <w:lang w:eastAsia="pl-PL"/>
        </w:rPr>
        <w:t>materiałów laboratoryjnych i części eksploatacyjnych</w:t>
      </w:r>
      <w:r w:rsidR="00F27834">
        <w:rPr>
          <w:rFonts w:ascii="Times New Roman" w:eastAsia="Times New Roman" w:hAnsi="Times New Roman" w:cs="Times New Roman"/>
          <w:b/>
          <w:sz w:val="24"/>
          <w:szCs w:val="24"/>
          <w:lang w:eastAsia="pl-PL"/>
        </w:rPr>
        <w:t xml:space="preserve">,  </w:t>
      </w:r>
      <w:r w:rsidR="00E8436A" w:rsidRPr="00634EBC">
        <w:rPr>
          <w:rFonts w:ascii="Times New Roman" w:eastAsia="Times New Roman" w:hAnsi="Times New Roman" w:cs="Times New Roman"/>
          <w:b/>
          <w:lang w:eastAsia="pl-PL"/>
        </w:rPr>
        <w:t>dla części nr…………..</w:t>
      </w:r>
      <w:r w:rsidRPr="00634EBC">
        <w:rPr>
          <w:rFonts w:ascii="Times New Roman" w:eastAsia="Times New Roman" w:hAnsi="Times New Roman" w:cs="Times New Roman"/>
          <w:b/>
          <w:lang w:eastAsia="pl-PL"/>
        </w:rPr>
        <w:t xml:space="preserve"> </w:t>
      </w:r>
      <w:r w:rsidR="00A70AAB">
        <w:rPr>
          <w:rFonts w:ascii="Times New Roman" w:eastAsia="Times New Roman" w:hAnsi="Times New Roman" w:cs="Times New Roman"/>
          <w:b/>
          <w:lang w:eastAsia="pl-PL"/>
        </w:rPr>
        <w:t>nazwa……………</w:t>
      </w:r>
      <w:r w:rsidR="00357EA9" w:rsidRPr="00634EBC">
        <w:rPr>
          <w:rFonts w:ascii="Times New Roman" w:eastAsia="Times New Roman" w:hAnsi="Times New Roman" w:cs="Times New Roman"/>
          <w:b/>
          <w:lang w:eastAsia="pl-PL"/>
        </w:rPr>
        <w:t>………………….</w:t>
      </w:r>
      <w:r w:rsidR="00A70AAB">
        <w:rPr>
          <w:rFonts w:ascii="Times New Roman" w:eastAsia="Times New Roman" w:hAnsi="Times New Roman" w:cs="Times New Roman"/>
          <w:b/>
          <w:lang w:eastAsia="pl-PL"/>
        </w:rPr>
        <w:t xml:space="preserve">, </w:t>
      </w:r>
      <w:r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netto: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wartość podatku VAT: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brutto: ………………… /PLN/  (łączna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lastRenderedPageBreak/>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sidR="00F27834">
        <w:rPr>
          <w:b/>
          <w:color w:val="000080"/>
          <w:sz w:val="22"/>
          <w:szCs w:val="22"/>
        </w:rPr>
        <w:t xml:space="preserve"> do dnia 31.12.2018 r.</w:t>
      </w:r>
      <w:r>
        <w:rPr>
          <w:sz w:val="22"/>
          <w:szCs w:val="22"/>
        </w:rPr>
        <w:t xml:space="preserve">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Pr>
          <w:rFonts w:ascii="Times New Roman" w:hAnsi="Times New Roman" w:cs="Times New Roman"/>
          <w:b/>
        </w:rPr>
        <w:t>do ……. tygodni*</w:t>
      </w:r>
      <w:r w:rsidRPr="00C97F5F">
        <w:rPr>
          <w:rFonts w:ascii="Times New Roman" w:hAnsi="Times New Roman" w:cs="Times New Roman"/>
        </w:rPr>
        <w:t xml:space="preserve"> na podstawie dyspozycji otrzymanej od Zamawiającego faksem lub pocztą elektroniczną na warunkach DDP Incoterms 2010  do oznaczonego miejsca wykonania tj. Główny Instytut Górnictwa, Plac Gwarków 1, 40-166 Katowice, </w:t>
      </w:r>
      <w:r w:rsidR="006751B5">
        <w:rPr>
          <w:rFonts w:ascii="Times New Roman" w:hAnsi="Times New Roman" w:cs="Times New Roman"/>
        </w:rPr>
        <w:t xml:space="preserve">Budynek </w:t>
      </w:r>
      <w:r w:rsidR="00F27834">
        <w:rPr>
          <w:rFonts w:ascii="Times New Roman" w:hAnsi="Times New Roman" w:cs="Times New Roman"/>
        </w:rPr>
        <w:t>BCR</w:t>
      </w:r>
      <w:r w:rsidR="00A77CBC">
        <w:rPr>
          <w:rFonts w:ascii="Times New Roman" w:hAnsi="Times New Roman" w:cs="Times New Roman"/>
        </w:rPr>
        <w:t>- dla cz. 1 oraz Budynek CCTW dla części 2-5,</w:t>
      </w:r>
      <w:r w:rsidR="006751B5">
        <w:rPr>
          <w:rFonts w:ascii="Times New Roman" w:hAnsi="Times New Roman" w:cs="Times New Roman"/>
        </w:rPr>
        <w:t xml:space="preserve"> (wjazd od ulicy Korfantego 79), </w:t>
      </w:r>
      <w:r w:rsidRPr="00C97F5F">
        <w:rPr>
          <w:rFonts w:ascii="Times New Roman" w:hAnsi="Times New Roman" w:cs="Times New Roman"/>
        </w:rPr>
        <w:t xml:space="preserve">od poniedziałku do piątku w godzinach od 8:00 do 14:00.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2 lub 4 tygodnie </w:t>
      </w:r>
      <w:r w:rsidRPr="00322E2E">
        <w:rPr>
          <w:rFonts w:ascii="Times New Roman" w:eastAsia="Times New Roman" w:hAnsi="Times New Roman" w:cs="Times New Roman"/>
          <w:b/>
          <w:sz w:val="18"/>
          <w:szCs w:val="20"/>
          <w:lang w:eastAsia="pl-PL"/>
        </w:rPr>
        <w:t xml:space="preserve"> </w:t>
      </w: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00F27834">
        <w:rPr>
          <w:szCs w:val="24"/>
          <w:u w:val="single"/>
        </w:rPr>
        <w:t>1</w:t>
      </w:r>
      <w:r w:rsidRPr="00634EBC">
        <w:rPr>
          <w:szCs w:val="24"/>
          <w:u w:val="single"/>
        </w:rPr>
        <w:t>4 dni</w:t>
      </w:r>
      <w:r w:rsidRPr="00634EBC">
        <w:rPr>
          <w:szCs w:val="24"/>
        </w:rPr>
        <w:t xml:space="preserve"> 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Default="00074F80" w:rsidP="001E47EC">
      <w:pPr>
        <w:pStyle w:val="Akapitzlist"/>
        <w:numPr>
          <w:ilvl w:val="0"/>
          <w:numId w:val="25"/>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30 dni </w:t>
      </w:r>
      <w:r w:rsidRPr="006A5F0A">
        <w:rPr>
          <w:color w:val="000000"/>
          <w:sz w:val="22"/>
          <w:szCs w:val="22"/>
        </w:rPr>
        <w:t xml:space="preserve">od daty dostarczenia do GIG prawidłowo wystawionej faktury cząstkowej.  </w:t>
      </w:r>
      <w:r w:rsidRPr="006A5F0A">
        <w:rPr>
          <w:sz w:val="22"/>
          <w:szCs w:val="22"/>
        </w:rPr>
        <w:t>Wystawimy fakturę</w:t>
      </w:r>
      <w:r w:rsidR="001F15CB">
        <w:rPr>
          <w:sz w:val="22"/>
          <w:szCs w:val="22"/>
        </w:rPr>
        <w:t xml:space="preserve"> </w:t>
      </w:r>
      <w:r w:rsidRPr="006A5F0A">
        <w:rPr>
          <w:sz w:val="22"/>
          <w:szCs w:val="22"/>
        </w:rPr>
        <w:t>z uwzględnieniem rzeczywiście dostarczonej ilości i podaniem ceny jednostkowej dostarczonego przedmiotu zamówienia.</w:t>
      </w:r>
    </w:p>
    <w:p w:rsidR="002D631D" w:rsidRPr="002D631D" w:rsidRDefault="002D631D" w:rsidP="002D631D">
      <w:pPr>
        <w:pStyle w:val="Bezodstpw"/>
        <w:ind w:left="720"/>
        <w:jc w:val="both"/>
        <w:rPr>
          <w:szCs w:val="24"/>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KRS/CEiDG)</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Pzp)</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F27834">
      <w:pPr>
        <w:spacing w:after="0" w:line="240" w:lineRule="auto"/>
        <w:jc w:val="center"/>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A77CBC">
        <w:rPr>
          <w:rFonts w:ascii="Times New Roman" w:eastAsia="Times New Roman" w:hAnsi="Times New Roman" w:cs="Times New Roman"/>
          <w:b/>
          <w:sz w:val="24"/>
          <w:szCs w:val="24"/>
          <w:lang w:eastAsia="pl-PL"/>
        </w:rPr>
        <w:t>D</w:t>
      </w:r>
      <w:r w:rsidR="00A77CBC" w:rsidRPr="00634EBC">
        <w:rPr>
          <w:rFonts w:ascii="Times New Roman" w:eastAsia="Times New Roman" w:hAnsi="Times New Roman" w:cs="Times New Roman"/>
          <w:b/>
          <w:sz w:val="24"/>
          <w:szCs w:val="24"/>
          <w:lang w:eastAsia="pl-PL"/>
        </w:rPr>
        <w:t>ostaw</w:t>
      </w:r>
      <w:r w:rsidR="00A77CBC">
        <w:rPr>
          <w:rFonts w:ascii="Times New Roman" w:eastAsia="Times New Roman" w:hAnsi="Times New Roman" w:cs="Times New Roman"/>
          <w:b/>
          <w:sz w:val="24"/>
          <w:szCs w:val="24"/>
          <w:lang w:eastAsia="pl-PL"/>
        </w:rPr>
        <w:t>a</w:t>
      </w:r>
      <w:r w:rsidR="00A77CBC" w:rsidRPr="00634EBC">
        <w:rPr>
          <w:rFonts w:ascii="Times New Roman" w:eastAsia="Times New Roman" w:hAnsi="Times New Roman" w:cs="Times New Roman"/>
          <w:b/>
          <w:sz w:val="24"/>
          <w:szCs w:val="24"/>
          <w:lang w:eastAsia="pl-PL"/>
        </w:rPr>
        <w:t xml:space="preserve"> </w:t>
      </w:r>
      <w:r w:rsidR="00A77CBC">
        <w:rPr>
          <w:rFonts w:ascii="Times New Roman" w:eastAsia="Times New Roman" w:hAnsi="Times New Roman" w:cs="Times New Roman"/>
          <w:b/>
          <w:sz w:val="24"/>
          <w:szCs w:val="24"/>
          <w:lang w:eastAsia="pl-PL"/>
        </w:rPr>
        <w:t>materiałów laboratoryjnych i części eksploatacyjnych</w:t>
      </w:r>
      <w:r w:rsidR="00F27834">
        <w:rPr>
          <w:rFonts w:ascii="Times New Roman" w:eastAsia="Times New Roman" w:hAnsi="Times New Roman" w:cs="Times New Roman"/>
          <w:b/>
          <w:sz w:val="24"/>
          <w:szCs w:val="24"/>
          <w:lang w:eastAsia="pl-PL"/>
        </w:rPr>
        <w:t xml:space="preserve"> </w:t>
      </w:r>
      <w:r w:rsidR="00B36E2E" w:rsidRPr="00456C3C">
        <w:rPr>
          <w:rFonts w:ascii="Times New Roman" w:eastAsia="Times New Roman" w:hAnsi="Times New Roman" w:cs="Times New Roman"/>
          <w:b/>
          <w:lang w:eastAsia="pl-PL"/>
        </w:rPr>
        <w:t>: część nr: …....*</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B36E2E" w:rsidP="00D221EA">
      <w:pPr>
        <w:spacing w:after="0" w:line="240" w:lineRule="auto"/>
        <w:jc w:val="both"/>
        <w:rPr>
          <w:rFonts w:ascii="Times New Roman" w:eastAsia="Times New Roman" w:hAnsi="Times New Roman" w:cs="Times New Roman"/>
          <w:b/>
          <w:sz w:val="20"/>
          <w:szCs w:val="24"/>
          <w:lang w:eastAsia="pl-PL"/>
        </w:rPr>
      </w:pPr>
      <w:r w:rsidRPr="00B36E2E">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art. 24, ust 1, pkt 12-22 ustawy Pzp.</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art. 24, ust. 5, pkt 1 ustawy Pzp</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650846">
      <w:pPr>
        <w:jc w:val="both"/>
        <w:rPr>
          <w:rFonts w:ascii="Times New Roman" w:eastAsia="Calibri" w:hAnsi="Times New Roman" w:cs="Times New Roman"/>
        </w:rPr>
      </w:pP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t xml:space="preserve">Oświadczam, że zachodzą w stosunku do mnie podstawy wykluczenia z postępowania na podstawie art. …………. ustawy Pzp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Pzp). </w:t>
      </w:r>
      <w:r w:rsidRPr="00634EBC">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650846">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650846">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650846">
      <w:pPr>
        <w:ind w:left="6372"/>
        <w:rPr>
          <w:rFonts w:ascii="Times New Roman" w:eastAsia="Calibri" w:hAnsi="Times New Roman" w:cs="Times New Roman"/>
        </w:rPr>
      </w:pPr>
    </w:p>
    <w:p w:rsidR="00D221EA" w:rsidRPr="00634EBC" w:rsidRDefault="00D221EA" w:rsidP="00650846">
      <w:pPr>
        <w:jc w:val="both"/>
        <w:rPr>
          <w:rFonts w:ascii="Times New Roman" w:eastAsia="Calibri" w:hAnsi="Times New Roman" w:cs="Times New Roman"/>
          <w:b/>
        </w:rPr>
      </w:pPr>
    </w:p>
    <w:p w:rsidR="00D221EA" w:rsidRPr="00634EBC" w:rsidRDefault="00D221EA" w:rsidP="00650846">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650846">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650846">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650846">
      <w:pPr>
        <w:spacing w:after="0" w:line="240" w:lineRule="auto"/>
        <w:rPr>
          <w:rFonts w:ascii="Times New Roman" w:eastAsia="Calibri" w:hAnsi="Times New Roman" w:cs="Times New Roman"/>
          <w:b/>
          <w:bCs/>
          <w:color w:val="000000"/>
          <w:lang w:eastAsia="pl-PL"/>
        </w:rPr>
      </w:pPr>
    </w:p>
    <w:p w:rsidR="00D221EA" w:rsidRPr="00634EBC" w:rsidRDefault="00D221EA" w:rsidP="00650846">
      <w:pPr>
        <w:rPr>
          <w:rFonts w:ascii="Times New Roman" w:eastAsia="Calibri" w:hAnsi="Times New Roman" w:cs="Times New Roman"/>
          <w:lang w:eastAsia="pl-PL"/>
        </w:rPr>
      </w:pPr>
    </w:p>
    <w:p w:rsidR="00D221EA" w:rsidRPr="00634EBC" w:rsidRDefault="00D221EA" w:rsidP="00650846">
      <w:pPr>
        <w:rPr>
          <w:rFonts w:ascii="Times New Roman" w:eastAsia="Calibri" w:hAnsi="Times New Roman" w:cs="Times New Roman"/>
          <w:lang w:eastAsia="pl-PL"/>
        </w:rPr>
      </w:pPr>
    </w:p>
    <w:p w:rsidR="00D221EA" w:rsidRPr="00634EBC" w:rsidRDefault="00D221EA" w:rsidP="00650846">
      <w:pPr>
        <w:rPr>
          <w:rFonts w:ascii="Times New Roman" w:eastAsia="Calibri" w:hAnsi="Times New Roman" w:cs="Times New Roman"/>
          <w:lang w:eastAsia="pl-PL"/>
        </w:rPr>
      </w:pPr>
    </w:p>
    <w:p w:rsidR="006F6CF6" w:rsidRDefault="006F6CF6" w:rsidP="00650846">
      <w:pPr>
        <w:rPr>
          <w:rFonts w:ascii="Times New Roman" w:eastAsia="Calibri" w:hAnsi="Times New Roman" w:cs="Times New Roman"/>
          <w:lang w:eastAsia="pl-PL"/>
        </w:rPr>
        <w:sectPr w:rsidR="006F6CF6" w:rsidSect="00357EA9">
          <w:footerReference w:type="default" r:id="rId19"/>
          <w:pgSz w:w="11906" w:h="16838"/>
          <w:pgMar w:top="851" w:right="1417" w:bottom="1417" w:left="1417" w:header="708" w:footer="708" w:gutter="0"/>
          <w:cols w:space="708"/>
          <w:docGrid w:linePitch="360"/>
        </w:sectPr>
      </w:pPr>
    </w:p>
    <w:p w:rsidR="003F1D25" w:rsidRDefault="003F1D25" w:rsidP="00650846">
      <w:pPr>
        <w:spacing w:after="0" w:line="240" w:lineRule="auto"/>
        <w:jc w:val="right"/>
        <w:rPr>
          <w:rFonts w:ascii="Times New Roman" w:eastAsia="Times New Roman" w:hAnsi="Times New Roman" w:cs="Times New Roman"/>
          <w:b/>
          <w:lang w:eastAsia="pl-PL"/>
        </w:rPr>
      </w:pPr>
      <w:r w:rsidRPr="00634EBC">
        <w:rPr>
          <w:rFonts w:ascii="Times New Roman" w:eastAsia="Calibri" w:hAnsi="Times New Roman" w:cs="Times New Roman"/>
          <w:b/>
        </w:rPr>
        <w:lastRenderedPageBreak/>
        <w:t>Załącznik nr 3</w:t>
      </w:r>
    </w:p>
    <w:p w:rsidR="00B30ADE" w:rsidRPr="00634EBC" w:rsidRDefault="00FB5AA1" w:rsidP="00650846">
      <w:pPr>
        <w:spacing w:after="0" w:line="240" w:lineRule="auto"/>
        <w:jc w:val="center"/>
        <w:rPr>
          <w:rFonts w:ascii="Times New Roman" w:eastAsia="Calibri" w:hAnsi="Times New Roman" w:cs="Times New Roman"/>
          <w:b/>
        </w:rPr>
      </w:pPr>
      <w:r w:rsidRPr="00634EBC">
        <w:rPr>
          <w:rFonts w:ascii="Times New Roman" w:eastAsia="Times New Roman" w:hAnsi="Times New Roman" w:cs="Times New Roman"/>
          <w:b/>
          <w:lang w:eastAsia="pl-PL"/>
        </w:rPr>
        <w:t>F</w:t>
      </w:r>
      <w:r w:rsidR="003F1D25">
        <w:rPr>
          <w:rFonts w:ascii="Times New Roman" w:eastAsia="Times New Roman" w:hAnsi="Times New Roman" w:cs="Times New Roman"/>
          <w:b/>
          <w:lang w:eastAsia="pl-PL"/>
        </w:rPr>
        <w:t xml:space="preserve">ORMULARZ TECHNICZNO – CENOWY  </w:t>
      </w:r>
    </w:p>
    <w:p w:rsidR="00560277" w:rsidRPr="00634EBC" w:rsidRDefault="00560277" w:rsidP="00650846">
      <w:pPr>
        <w:spacing w:after="0" w:line="240" w:lineRule="auto"/>
        <w:jc w:val="center"/>
        <w:rPr>
          <w:rFonts w:ascii="Times New Roman" w:eastAsia="Calibri" w:hAnsi="Times New Roman" w:cs="Times New Roman"/>
          <w:b/>
        </w:rPr>
      </w:pPr>
    </w:p>
    <w:p w:rsidR="004E0508" w:rsidRDefault="004E0508" w:rsidP="004E0508">
      <w:pPr>
        <w:pStyle w:val="Bezodstpw"/>
        <w:jc w:val="both"/>
        <w:rPr>
          <w:rFonts w:eastAsia="Calibri"/>
          <w:sz w:val="22"/>
          <w:szCs w:val="22"/>
        </w:rPr>
      </w:pPr>
      <w:r w:rsidRPr="00CD6BD8">
        <w:rPr>
          <w:rFonts w:eastAsia="Calibri"/>
          <w:sz w:val="22"/>
          <w:szCs w:val="22"/>
        </w:rPr>
        <w:t xml:space="preserve">Część 1 : Ciekłe scyntylatory </w:t>
      </w:r>
    </w:p>
    <w:p w:rsidR="004E0508" w:rsidRPr="00CD6BD8" w:rsidRDefault="004E0508" w:rsidP="004E0508">
      <w:pPr>
        <w:pStyle w:val="Bezodstpw"/>
        <w:jc w:val="both"/>
        <w:rPr>
          <w:rFonts w:eastAsia="Calibri"/>
          <w:sz w:val="22"/>
          <w:szCs w:val="22"/>
        </w:rPr>
      </w:pPr>
    </w:p>
    <w:tbl>
      <w:tblPr>
        <w:tblW w:w="11341" w:type="dxa"/>
        <w:tblInd w:w="-781" w:type="dxa"/>
        <w:tblLayout w:type="fixed"/>
        <w:tblCellMar>
          <w:left w:w="70" w:type="dxa"/>
          <w:right w:w="70" w:type="dxa"/>
        </w:tblCellMar>
        <w:tblLook w:val="00A0" w:firstRow="1" w:lastRow="0" w:firstColumn="1" w:lastColumn="0" w:noHBand="0" w:noVBand="0"/>
      </w:tblPr>
      <w:tblGrid>
        <w:gridCol w:w="879"/>
        <w:gridCol w:w="3516"/>
        <w:gridCol w:w="851"/>
        <w:gridCol w:w="992"/>
        <w:gridCol w:w="850"/>
        <w:gridCol w:w="993"/>
        <w:gridCol w:w="992"/>
        <w:gridCol w:w="160"/>
        <w:gridCol w:w="691"/>
        <w:gridCol w:w="160"/>
        <w:gridCol w:w="1257"/>
      </w:tblGrid>
      <w:tr w:rsidR="004E0508" w:rsidRPr="00CB67BF" w:rsidTr="008015BC">
        <w:trPr>
          <w:trHeight w:val="270"/>
        </w:trPr>
        <w:tc>
          <w:tcPr>
            <w:tcW w:w="879" w:type="dxa"/>
            <w:tcBorders>
              <w:top w:val="single" w:sz="4" w:space="0" w:color="auto"/>
              <w:left w:val="single" w:sz="4" w:space="0" w:color="auto"/>
              <w:bottom w:val="single" w:sz="4" w:space="0" w:color="auto"/>
              <w:right w:val="single" w:sz="4" w:space="0" w:color="auto"/>
            </w:tcBorders>
            <w:shd w:val="clear" w:color="auto" w:fill="D9D9D9"/>
            <w:vAlign w:val="center"/>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Lp.</w:t>
            </w:r>
          </w:p>
        </w:tc>
        <w:tc>
          <w:tcPr>
            <w:tcW w:w="3516" w:type="dxa"/>
            <w:tcBorders>
              <w:top w:val="single" w:sz="4" w:space="0" w:color="auto"/>
              <w:left w:val="nil"/>
              <w:bottom w:val="single" w:sz="4" w:space="0" w:color="auto"/>
              <w:right w:val="single" w:sz="4" w:space="0" w:color="auto"/>
            </w:tcBorders>
            <w:shd w:val="clear" w:color="auto" w:fill="D9D9D9"/>
            <w:vAlign w:val="center"/>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Nazwa towaru, wymagania,</w:t>
            </w:r>
          </w:p>
        </w:tc>
        <w:tc>
          <w:tcPr>
            <w:tcW w:w="851" w:type="dxa"/>
            <w:tcBorders>
              <w:top w:val="single" w:sz="4" w:space="0" w:color="auto"/>
              <w:left w:val="nil"/>
              <w:bottom w:val="single" w:sz="4" w:space="0" w:color="auto"/>
              <w:right w:val="single" w:sz="4" w:space="0" w:color="auto"/>
            </w:tcBorders>
            <w:shd w:val="clear" w:color="auto" w:fill="D9D9D9"/>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Jedn</w:t>
            </w:r>
            <w:r>
              <w:rPr>
                <w:rFonts w:ascii="Times New Roman" w:eastAsia="Calibri" w:hAnsi="Times New Roman" w:cs="Times New Roman"/>
                <w:b/>
                <w:sz w:val="20"/>
                <w:szCs w:val="20"/>
              </w:rPr>
              <w:t>.</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miary</w:t>
            </w:r>
          </w:p>
        </w:tc>
        <w:tc>
          <w:tcPr>
            <w:tcW w:w="992" w:type="dxa"/>
            <w:tcBorders>
              <w:top w:val="single" w:sz="4" w:space="0" w:color="auto"/>
              <w:left w:val="nil"/>
              <w:bottom w:val="single" w:sz="4" w:space="0" w:color="auto"/>
              <w:right w:val="single" w:sz="4" w:space="0" w:color="auto"/>
            </w:tcBorders>
            <w:shd w:val="clear" w:color="auto" w:fill="D9D9D9"/>
            <w:vAlign w:val="center"/>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Ilość</w:t>
            </w:r>
          </w:p>
        </w:tc>
        <w:tc>
          <w:tcPr>
            <w:tcW w:w="850" w:type="dxa"/>
            <w:tcBorders>
              <w:top w:val="single" w:sz="4" w:space="0" w:color="auto"/>
              <w:left w:val="nil"/>
              <w:bottom w:val="single" w:sz="4" w:space="0" w:color="auto"/>
              <w:right w:val="single" w:sz="4" w:space="0" w:color="auto"/>
            </w:tcBorders>
            <w:shd w:val="clear" w:color="auto" w:fill="D9D9D9"/>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Cena jedn. netto</w:t>
            </w:r>
          </w:p>
        </w:tc>
        <w:tc>
          <w:tcPr>
            <w:tcW w:w="993" w:type="dxa"/>
            <w:tcBorders>
              <w:top w:val="single" w:sz="4" w:space="0" w:color="auto"/>
              <w:left w:val="nil"/>
              <w:bottom w:val="single" w:sz="4" w:space="0" w:color="auto"/>
              <w:right w:val="single" w:sz="4" w:space="0" w:color="auto"/>
            </w:tcBorders>
            <w:shd w:val="clear" w:color="auto" w:fill="D9D9D9"/>
            <w:vAlign w:val="center"/>
          </w:tcPr>
          <w:p w:rsidR="004E0508"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Wartość netto</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tc>
        <w:tc>
          <w:tcPr>
            <w:tcW w:w="992" w:type="dxa"/>
            <w:tcBorders>
              <w:top w:val="single" w:sz="4" w:space="0" w:color="auto"/>
              <w:left w:val="nil"/>
              <w:bottom w:val="single" w:sz="4" w:space="0" w:color="auto"/>
              <w:right w:val="single" w:sz="4" w:space="0" w:color="auto"/>
            </w:tcBorders>
            <w:shd w:val="clear" w:color="auto" w:fill="D9D9D9"/>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stawka</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VAT</w:t>
            </w:r>
          </w:p>
        </w:tc>
        <w:tc>
          <w:tcPr>
            <w:tcW w:w="160" w:type="dxa"/>
            <w:tcBorders>
              <w:top w:val="single" w:sz="4" w:space="0" w:color="auto"/>
              <w:left w:val="nil"/>
              <w:bottom w:val="single" w:sz="4" w:space="0" w:color="auto"/>
              <w:right w:val="nil"/>
            </w:tcBorders>
            <w:shd w:val="clear" w:color="auto" w:fill="D9D9D9"/>
          </w:tcPr>
          <w:p w:rsidR="004E0508" w:rsidRPr="00CB67BF" w:rsidRDefault="004E0508" w:rsidP="008015BC">
            <w:pPr>
              <w:spacing w:after="0" w:line="240" w:lineRule="auto"/>
              <w:jc w:val="center"/>
              <w:rPr>
                <w:rFonts w:ascii="Times New Roman" w:eastAsia="Calibri" w:hAnsi="Times New Roman" w:cs="Times New Roman"/>
                <w:b/>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D9D9D9"/>
          </w:tcPr>
          <w:p w:rsidR="004E0508" w:rsidRDefault="004E0508" w:rsidP="008015BC">
            <w:pPr>
              <w:spacing w:after="0" w:line="240" w:lineRule="auto"/>
              <w:ind w:left="-88" w:hanging="21"/>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4E0508" w:rsidRPr="00CB67BF"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PLN</w:t>
            </w:r>
          </w:p>
        </w:tc>
        <w:tc>
          <w:tcPr>
            <w:tcW w:w="1257" w:type="dxa"/>
            <w:tcBorders>
              <w:top w:val="single" w:sz="4" w:space="0" w:color="auto"/>
              <w:left w:val="nil"/>
              <w:bottom w:val="single" w:sz="4" w:space="0" w:color="auto"/>
              <w:right w:val="single" w:sz="4" w:space="0" w:color="auto"/>
            </w:tcBorders>
            <w:shd w:val="clear" w:color="auto" w:fill="D9D9D9"/>
          </w:tcPr>
          <w:p w:rsidR="004E0508"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tc>
      </w:tr>
      <w:tr w:rsidR="004E0508" w:rsidRPr="00CB67BF" w:rsidTr="008015BC">
        <w:trPr>
          <w:trHeight w:val="210"/>
        </w:trPr>
        <w:tc>
          <w:tcPr>
            <w:tcW w:w="879" w:type="dxa"/>
            <w:tcBorders>
              <w:top w:val="nil"/>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w:t>
            </w:r>
          </w:p>
        </w:tc>
        <w:tc>
          <w:tcPr>
            <w:tcW w:w="3516" w:type="dxa"/>
            <w:tcBorders>
              <w:top w:val="nil"/>
              <w:left w:val="nil"/>
              <w:bottom w:val="single" w:sz="4" w:space="0" w:color="auto"/>
              <w:right w:val="single" w:sz="4" w:space="0" w:color="auto"/>
            </w:tcBorders>
            <w:shd w:val="clear" w:color="auto" w:fill="auto"/>
            <w:vAlign w:val="center"/>
          </w:tcPr>
          <w:p w:rsidR="004E0508" w:rsidRPr="00325105" w:rsidRDefault="004E0508" w:rsidP="008015BC">
            <w:pPr>
              <w:spacing w:after="0"/>
              <w:rPr>
                <w:rFonts w:ascii="Times New Roman" w:eastAsia="Times New Roman" w:hAnsi="Times New Roman" w:cs="Times New Roman"/>
                <w:color w:val="000000"/>
                <w:sz w:val="20"/>
                <w:szCs w:val="20"/>
                <w:lang w:eastAsia="pl-PL"/>
              </w:rPr>
            </w:pPr>
            <w:r w:rsidRPr="00734BF3">
              <w:rPr>
                <w:rFonts w:ascii="Times New Roman" w:hAnsi="Times New Roman" w:cs="Times New Roman"/>
              </w:rPr>
              <w:t> </w:t>
            </w:r>
            <w:r w:rsidRPr="00325105">
              <w:rPr>
                <w:rFonts w:ascii="Times New Roman" w:eastAsia="Times New Roman" w:hAnsi="Times New Roman" w:cs="Times New Roman"/>
                <w:sz w:val="20"/>
                <w:szCs w:val="20"/>
                <w:lang w:eastAsia="pl-PL"/>
              </w:rPr>
              <w:t xml:space="preserve">Ciekły scyntylator do oznaczeń izotopów  promieniotwórczych występujących w próbkach środowiskowych w bardzo niskich stężeniach (&lt; 1mBq/l). Scyntylator po zmieszaniu z wodą w stosunku 6:10 tworzy stabilny układ żelujący, tak aby badany materiał w postaci osadu stałego </w:t>
            </w:r>
          </w:p>
          <w:p w:rsidR="004E0508" w:rsidRPr="00734BF3" w:rsidRDefault="004E0508" w:rsidP="008015BC">
            <w:pPr>
              <w:spacing w:after="15" w:line="240" w:lineRule="auto"/>
              <w:rPr>
                <w:rFonts w:ascii="Times New Roman" w:eastAsia="Times New Roman" w:hAnsi="Times New Roman" w:cs="Times New Roman"/>
                <w:color w:val="000000"/>
                <w:sz w:val="20"/>
                <w:szCs w:val="20"/>
                <w:lang w:eastAsia="pl-PL"/>
              </w:rPr>
            </w:pPr>
            <w:r w:rsidRPr="00734BF3">
              <w:rPr>
                <w:rFonts w:ascii="Times New Roman" w:eastAsia="Times New Roman" w:hAnsi="Times New Roman" w:cs="Times New Roman"/>
                <w:color w:val="000000"/>
                <w:sz w:val="20"/>
                <w:szCs w:val="20"/>
                <w:lang w:eastAsia="pl-PL"/>
              </w:rPr>
              <w:t>był równomiernie rozprowadzony w całej objętości próbki. Scyntylator przeznaczony jest do pomiaru próbek ciekłych zarówno dla wód słodkich jak również o znacznym (&gt; 30 g/l)  zasoleniu oraz roztworów buforowych. Scyntylator charakteryzuje się dobrą  odpornością na zjawisko gaszenia. Scyntylator sporządzony na bazie rozpuszczalników o wysokiej (&gt;300</w:t>
            </w:r>
            <w:r w:rsidRPr="00734BF3">
              <w:rPr>
                <w:rFonts w:ascii="Times New Roman" w:eastAsia="Times New Roman" w:hAnsi="Times New Roman" w:cs="Times New Roman"/>
                <w:color w:val="000000"/>
                <w:sz w:val="20"/>
                <w:szCs w:val="20"/>
                <w:vertAlign w:val="superscript"/>
                <w:lang w:eastAsia="pl-PL"/>
              </w:rPr>
              <w:t>0-opis</w:t>
            </w:r>
            <w:r w:rsidRPr="00734BF3">
              <w:rPr>
                <w:rFonts w:ascii="Times New Roman" w:eastAsia="Times New Roman" w:hAnsi="Times New Roman" w:cs="Times New Roman"/>
                <w:color w:val="000000"/>
                <w:sz w:val="20"/>
                <w:szCs w:val="20"/>
                <w:lang w:eastAsia="pl-PL"/>
              </w:rPr>
              <w:t xml:space="preserve">C) temperaturze samozapłonu, które nie wykazują właściwości penetrujących przez ścianki naczynek wykonanych z polietylenu. </w:t>
            </w:r>
          </w:p>
          <w:p w:rsidR="004E0508" w:rsidRPr="00734BF3" w:rsidRDefault="00090D03" w:rsidP="008015B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Opakowanie 5 l.</w:t>
            </w:r>
          </w:p>
        </w:tc>
        <w:tc>
          <w:tcPr>
            <w:tcW w:w="851" w:type="dxa"/>
            <w:tcBorders>
              <w:top w:val="nil"/>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dm3</w:t>
            </w:r>
            <w:r w:rsidRPr="00CB67BF">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850" w:type="dxa"/>
            <w:tcBorders>
              <w:top w:val="nil"/>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r>
      <w:tr w:rsidR="004E0508" w:rsidRPr="00CB67BF" w:rsidTr="008015BC">
        <w:trPr>
          <w:trHeight w:val="210"/>
        </w:trPr>
        <w:tc>
          <w:tcPr>
            <w:tcW w:w="879" w:type="dxa"/>
            <w:tcBorders>
              <w:top w:val="nil"/>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3516" w:type="dxa"/>
            <w:tcBorders>
              <w:top w:val="nil"/>
              <w:left w:val="nil"/>
              <w:bottom w:val="single" w:sz="4" w:space="0" w:color="auto"/>
              <w:right w:val="single" w:sz="4" w:space="0" w:color="auto"/>
            </w:tcBorders>
            <w:shd w:val="clear" w:color="auto" w:fill="auto"/>
            <w:vAlign w:val="center"/>
          </w:tcPr>
          <w:p w:rsidR="004E0508" w:rsidRPr="00325105" w:rsidRDefault="004E0508" w:rsidP="008015BC">
            <w:pPr>
              <w:spacing w:after="0"/>
              <w:rPr>
                <w:rFonts w:ascii="Times New Roman" w:hAnsi="Times New Roman" w:cs="Times New Roman"/>
              </w:rPr>
            </w:pPr>
          </w:p>
          <w:p w:rsidR="004E0508" w:rsidRPr="00325105" w:rsidRDefault="004E0508" w:rsidP="008015BC">
            <w:pPr>
              <w:spacing w:after="0"/>
              <w:rPr>
                <w:rFonts w:ascii="Times New Roman" w:hAnsi="Times New Roman" w:cs="Times New Roman"/>
              </w:rPr>
            </w:pPr>
            <w:r w:rsidRPr="00325105">
              <w:rPr>
                <w:rFonts w:ascii="Times New Roman" w:hAnsi="Times New Roman" w:cs="Times New Roman"/>
              </w:rPr>
              <w:t>RAZEM</w:t>
            </w:r>
          </w:p>
        </w:tc>
        <w:tc>
          <w:tcPr>
            <w:tcW w:w="851" w:type="dxa"/>
            <w:tcBorders>
              <w:top w:val="nil"/>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r>
    </w:tbl>
    <w:p w:rsidR="004E0508" w:rsidRDefault="004E0508" w:rsidP="004E0508">
      <w:pPr>
        <w:rPr>
          <w:rFonts w:ascii="Times New Roman" w:eastAsia="Calibri" w:hAnsi="Times New Roman" w:cs="Times New Roman"/>
          <w:sz w:val="24"/>
          <w:szCs w:val="24"/>
        </w:rPr>
      </w:pPr>
    </w:p>
    <w:p w:rsidR="004E0508" w:rsidRPr="00CB67BF" w:rsidRDefault="004E0508" w:rsidP="004E0508">
      <w:pPr>
        <w:rPr>
          <w:rFonts w:ascii="Times New Roman" w:eastAsia="Calibri" w:hAnsi="Times New Roman" w:cs="Times New Roman"/>
          <w:sz w:val="24"/>
          <w:szCs w:val="24"/>
        </w:rPr>
      </w:pPr>
      <w:r>
        <w:rPr>
          <w:rFonts w:ascii="Times New Roman" w:eastAsia="Calibri" w:hAnsi="Times New Roman" w:cs="Times New Roman"/>
          <w:sz w:val="24"/>
          <w:szCs w:val="24"/>
        </w:rPr>
        <w:t>Część II</w:t>
      </w:r>
      <w:r w:rsidRPr="00CB67BF">
        <w:rPr>
          <w:rFonts w:ascii="Times New Roman" w:eastAsia="Calibri" w:hAnsi="Times New Roman" w:cs="Times New Roman"/>
          <w:sz w:val="24"/>
          <w:szCs w:val="24"/>
        </w:rPr>
        <w:t>. Elementy eksploatacyjne do  posiadanego  przez Zamawiającego urządzenia Titrando 905 firmy Metrohm</w:t>
      </w:r>
    </w:p>
    <w:tbl>
      <w:tblPr>
        <w:tblW w:w="11341" w:type="dxa"/>
        <w:tblInd w:w="-781" w:type="dxa"/>
        <w:tblLayout w:type="fixed"/>
        <w:tblCellMar>
          <w:left w:w="70" w:type="dxa"/>
          <w:right w:w="70" w:type="dxa"/>
        </w:tblCellMar>
        <w:tblLook w:val="00A0" w:firstRow="1" w:lastRow="0" w:firstColumn="1" w:lastColumn="0" w:noHBand="0" w:noVBand="0"/>
      </w:tblPr>
      <w:tblGrid>
        <w:gridCol w:w="879"/>
        <w:gridCol w:w="3516"/>
        <w:gridCol w:w="851"/>
        <w:gridCol w:w="992"/>
        <w:gridCol w:w="850"/>
        <w:gridCol w:w="993"/>
        <w:gridCol w:w="992"/>
        <w:gridCol w:w="160"/>
        <w:gridCol w:w="691"/>
        <w:gridCol w:w="160"/>
        <w:gridCol w:w="1257"/>
      </w:tblGrid>
      <w:tr w:rsidR="004E0508" w:rsidRPr="00CB67BF" w:rsidTr="008015BC">
        <w:trPr>
          <w:trHeight w:val="270"/>
        </w:trPr>
        <w:tc>
          <w:tcPr>
            <w:tcW w:w="879" w:type="dxa"/>
            <w:tcBorders>
              <w:top w:val="single" w:sz="4" w:space="0" w:color="auto"/>
              <w:left w:val="single" w:sz="4" w:space="0" w:color="auto"/>
              <w:bottom w:val="single" w:sz="4" w:space="0" w:color="auto"/>
              <w:right w:val="single" w:sz="4" w:space="0" w:color="auto"/>
            </w:tcBorders>
            <w:shd w:val="clear" w:color="auto" w:fill="D9D9D9"/>
            <w:vAlign w:val="center"/>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Lp.</w:t>
            </w:r>
          </w:p>
        </w:tc>
        <w:tc>
          <w:tcPr>
            <w:tcW w:w="3516" w:type="dxa"/>
            <w:tcBorders>
              <w:top w:val="single" w:sz="4" w:space="0" w:color="auto"/>
              <w:left w:val="nil"/>
              <w:bottom w:val="single" w:sz="4" w:space="0" w:color="auto"/>
              <w:right w:val="single" w:sz="4" w:space="0" w:color="auto"/>
            </w:tcBorders>
            <w:shd w:val="clear" w:color="auto" w:fill="D9D9D9"/>
            <w:vAlign w:val="center"/>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Nazwa towaru, wymagania,</w:t>
            </w:r>
          </w:p>
        </w:tc>
        <w:tc>
          <w:tcPr>
            <w:tcW w:w="851" w:type="dxa"/>
            <w:tcBorders>
              <w:top w:val="single" w:sz="4" w:space="0" w:color="auto"/>
              <w:left w:val="nil"/>
              <w:bottom w:val="single" w:sz="4" w:space="0" w:color="auto"/>
              <w:right w:val="single" w:sz="4" w:space="0" w:color="auto"/>
            </w:tcBorders>
            <w:shd w:val="clear" w:color="auto" w:fill="D9D9D9"/>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Jedn</w:t>
            </w:r>
            <w:r>
              <w:rPr>
                <w:rFonts w:ascii="Times New Roman" w:eastAsia="Calibri" w:hAnsi="Times New Roman" w:cs="Times New Roman"/>
                <w:b/>
                <w:sz w:val="20"/>
                <w:szCs w:val="20"/>
              </w:rPr>
              <w:t>.</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miary</w:t>
            </w:r>
          </w:p>
        </w:tc>
        <w:tc>
          <w:tcPr>
            <w:tcW w:w="992" w:type="dxa"/>
            <w:tcBorders>
              <w:top w:val="single" w:sz="4" w:space="0" w:color="auto"/>
              <w:left w:val="nil"/>
              <w:bottom w:val="single" w:sz="4" w:space="0" w:color="auto"/>
              <w:right w:val="single" w:sz="4" w:space="0" w:color="auto"/>
            </w:tcBorders>
            <w:shd w:val="clear" w:color="auto" w:fill="D9D9D9"/>
            <w:vAlign w:val="center"/>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Ilość</w:t>
            </w:r>
          </w:p>
        </w:tc>
        <w:tc>
          <w:tcPr>
            <w:tcW w:w="850" w:type="dxa"/>
            <w:tcBorders>
              <w:top w:val="single" w:sz="4" w:space="0" w:color="auto"/>
              <w:left w:val="nil"/>
              <w:bottom w:val="single" w:sz="4" w:space="0" w:color="auto"/>
              <w:right w:val="single" w:sz="4" w:space="0" w:color="auto"/>
            </w:tcBorders>
            <w:shd w:val="clear" w:color="auto" w:fill="D9D9D9"/>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Cena jedn. netto</w:t>
            </w:r>
          </w:p>
        </w:tc>
        <w:tc>
          <w:tcPr>
            <w:tcW w:w="993" w:type="dxa"/>
            <w:tcBorders>
              <w:top w:val="single" w:sz="4" w:space="0" w:color="auto"/>
              <w:left w:val="nil"/>
              <w:bottom w:val="single" w:sz="4" w:space="0" w:color="auto"/>
              <w:right w:val="single" w:sz="4" w:space="0" w:color="auto"/>
            </w:tcBorders>
            <w:shd w:val="clear" w:color="auto" w:fill="D9D9D9"/>
            <w:vAlign w:val="center"/>
          </w:tcPr>
          <w:p w:rsidR="004E0508"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Wartość netto</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tc>
        <w:tc>
          <w:tcPr>
            <w:tcW w:w="992" w:type="dxa"/>
            <w:tcBorders>
              <w:top w:val="single" w:sz="4" w:space="0" w:color="auto"/>
              <w:left w:val="nil"/>
              <w:bottom w:val="single" w:sz="4" w:space="0" w:color="auto"/>
              <w:right w:val="single" w:sz="4" w:space="0" w:color="auto"/>
            </w:tcBorders>
            <w:shd w:val="clear" w:color="auto" w:fill="D9D9D9"/>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stawka</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VAT</w:t>
            </w:r>
          </w:p>
        </w:tc>
        <w:tc>
          <w:tcPr>
            <w:tcW w:w="160" w:type="dxa"/>
            <w:tcBorders>
              <w:top w:val="single" w:sz="4" w:space="0" w:color="auto"/>
              <w:left w:val="nil"/>
              <w:bottom w:val="single" w:sz="4" w:space="0" w:color="auto"/>
              <w:right w:val="nil"/>
            </w:tcBorders>
            <w:shd w:val="clear" w:color="auto" w:fill="D9D9D9"/>
          </w:tcPr>
          <w:p w:rsidR="004E0508" w:rsidRPr="00CB67BF" w:rsidRDefault="004E0508" w:rsidP="008015BC">
            <w:pPr>
              <w:spacing w:after="0" w:line="240" w:lineRule="auto"/>
              <w:jc w:val="center"/>
              <w:rPr>
                <w:rFonts w:ascii="Times New Roman" w:eastAsia="Calibri" w:hAnsi="Times New Roman" w:cs="Times New Roman"/>
                <w:b/>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D9D9D9"/>
          </w:tcPr>
          <w:p w:rsidR="004E0508" w:rsidRDefault="004E0508" w:rsidP="008015BC">
            <w:pPr>
              <w:spacing w:after="0" w:line="240" w:lineRule="auto"/>
              <w:ind w:left="-88" w:hanging="21"/>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4E0508" w:rsidRPr="00CB67BF"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PLN</w:t>
            </w:r>
          </w:p>
        </w:tc>
        <w:tc>
          <w:tcPr>
            <w:tcW w:w="1257" w:type="dxa"/>
            <w:tcBorders>
              <w:top w:val="single" w:sz="4" w:space="0" w:color="auto"/>
              <w:left w:val="nil"/>
              <w:bottom w:val="single" w:sz="4" w:space="0" w:color="auto"/>
              <w:right w:val="single" w:sz="4" w:space="0" w:color="auto"/>
            </w:tcBorders>
            <w:shd w:val="clear" w:color="auto" w:fill="D9D9D9"/>
          </w:tcPr>
          <w:p w:rsidR="004E0508"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tc>
      </w:tr>
      <w:tr w:rsidR="004E0508" w:rsidRPr="00CB67BF" w:rsidTr="008015BC">
        <w:trPr>
          <w:trHeight w:val="210"/>
        </w:trPr>
        <w:tc>
          <w:tcPr>
            <w:tcW w:w="879" w:type="dxa"/>
            <w:tcBorders>
              <w:top w:val="nil"/>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w:t>
            </w:r>
          </w:p>
        </w:tc>
        <w:tc>
          <w:tcPr>
            <w:tcW w:w="3516" w:type="dxa"/>
            <w:tcBorders>
              <w:top w:val="nil"/>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Elektroda jonoselektywna do oznaczania fluorków ISE F(-). Kompatybilna z urządzeniem Titrando 905 firmy Metrohm.</w:t>
            </w:r>
          </w:p>
        </w:tc>
        <w:tc>
          <w:tcPr>
            <w:tcW w:w="851" w:type="dxa"/>
            <w:tcBorders>
              <w:top w:val="nil"/>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nil"/>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rPr>
                <w:rFonts w:ascii="Times New Roman" w:eastAsia="Calibri" w:hAnsi="Times New Roman" w:cs="Times New Roman"/>
                <w:sz w:val="20"/>
                <w:szCs w:val="20"/>
              </w:rPr>
            </w:pPr>
          </w:p>
        </w:tc>
      </w:tr>
      <w:tr w:rsidR="004E0508" w:rsidRPr="00CB67BF" w:rsidTr="008015BC">
        <w:trPr>
          <w:trHeight w:val="271"/>
        </w:trPr>
        <w:tc>
          <w:tcPr>
            <w:tcW w:w="879" w:type="dxa"/>
            <w:tcBorders>
              <w:top w:val="nil"/>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w:t>
            </w:r>
          </w:p>
        </w:tc>
        <w:tc>
          <w:tcPr>
            <w:tcW w:w="3516" w:type="dxa"/>
            <w:tcBorders>
              <w:top w:val="nil"/>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Elektroda referencyjna chlorosrebrowa Ag/AgCl, wypełniona elektrolitem ciekłym 3 M KCl. Kompatybilna z urządzeniem Titrando 905 firmy Metrohm.</w:t>
            </w:r>
          </w:p>
        </w:tc>
        <w:tc>
          <w:tcPr>
            <w:tcW w:w="851" w:type="dxa"/>
            <w:tcBorders>
              <w:top w:val="nil"/>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nil"/>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75"/>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3</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Elektroda pomiarowa ze zintegrowanym czujnikiem temperatury (Pt), do potencjometrycznego miareczkowania (analiza alkacymetryczna), kompatybilna z urządzeniem Titrando 905 firmy Metrohm. Elektroda zapewniająca pomiar potencjału wolny od zakłóceń elektrostatycznych występujących w otoczeniu aparatu.</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85"/>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4</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System dozowania titranta zintegrowany </w:t>
            </w:r>
            <w:r w:rsidRPr="00CB67BF">
              <w:rPr>
                <w:rFonts w:ascii="Times New Roman" w:eastAsia="Calibri" w:hAnsi="Times New Roman" w:cs="Times New Roman"/>
                <w:sz w:val="20"/>
                <w:szCs w:val="20"/>
              </w:rPr>
              <w:lastRenderedPageBreak/>
              <w:t>z aparatem Titrando 905 firmy Metrohm,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lastRenderedPageBreak/>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85"/>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lastRenderedPageBreak/>
              <w:t>5</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System dozowania titranta zintegrowany z aparatem Titrando 905 firmy Metrohm, składający się z jednostki dozującej montowanej bezpośrednio na butelce o pojemności 1l, biurety o objętości 20 ml wraz z zaworem i kompletem rurek (rurka dozująca wyposażona w końcówkę antydyfuzyjną) oraz jednostki sterującej (napędu biurety).</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55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6</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Mieszadełka magnetyczne o długości ok. 15mm i średnicy ok. 4mm, powleczone warstwą tworzywa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30</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7</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Szklane naczyńko reakcyjne, mocowane do pokrywy statywu urządzenia Titrando 905 firmy Metrohm, odpowiednie do miareczkowania małych ilości cieczy (1 ml-50 ml), z kołnierzem z tworzywa.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20</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8</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Szklane naczyńko reakcyjne, mocowane do pokrywy statywu urządzenia Titrando 905 firmy Metrohm, odpowiednie do miareczkowania małych ilości cieczy (20 ml-90 ml), z kołnierzem z tworzywa.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20</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9</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rPr>
                <w:rFonts w:ascii="Times New Roman" w:eastAsia="Calibri" w:hAnsi="Times New Roman" w:cs="Times New Roman"/>
                <w:sz w:val="20"/>
                <w:szCs w:val="20"/>
              </w:rPr>
            </w:pPr>
            <w:r w:rsidRPr="00CB67BF">
              <w:rPr>
                <w:rFonts w:ascii="Times New Roman" w:eastAsia="Calibri" w:hAnsi="Times New Roman" w:cs="Times New Roman"/>
                <w:sz w:val="20"/>
                <w:szCs w:val="20"/>
              </w:rPr>
              <w:t>Naczyńko reakcyjne z tworzywa PFA, mocowane do pokrywy statywu urządzenia Titrando 905 firmy Metrohm, do miareczkowania małych ilości cieczy (10 ml-90 ml), z kołnierzem z tworzywa, odpowiednie do analizy śladowej oraz roztworów zawierających fluorki.</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20</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10</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Butla z ciemnego szkła, z przybliżoną skalą, o pojemności 1l i średnicy nie większej niż 96 mm, z gwintem i zakrętką z tworzywa, z możliwością bezpośredniego montażu do jednostki dozującej aparatu Titrando 905 firmy Metrohm.</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11</w:t>
            </w: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Elektrolit KCl 3 mol/l 250 mL ( do uzupełnienia elektrod).</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250 mL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r w:rsidR="004E0508" w:rsidRPr="00CB67BF" w:rsidTr="008015BC">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3516"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p w:rsidR="004E0508" w:rsidRPr="00CB67BF" w:rsidRDefault="004E0508"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RAZEM</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851" w:type="dxa"/>
            <w:gridSpan w:val="2"/>
            <w:tcBorders>
              <w:top w:val="single" w:sz="4" w:space="0" w:color="auto"/>
              <w:left w:val="nil"/>
              <w:bottom w:val="single" w:sz="4" w:space="0" w:color="auto"/>
              <w:right w:val="nil"/>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60"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c>
          <w:tcPr>
            <w:tcW w:w="1257" w:type="dxa"/>
            <w:tcBorders>
              <w:top w:val="single" w:sz="4" w:space="0" w:color="auto"/>
              <w:left w:val="nil"/>
              <w:bottom w:val="single" w:sz="4" w:space="0" w:color="auto"/>
              <w:right w:val="single" w:sz="4" w:space="0" w:color="auto"/>
            </w:tcBorders>
          </w:tcPr>
          <w:p w:rsidR="004E0508" w:rsidRPr="00CB67BF" w:rsidRDefault="004E0508" w:rsidP="008015BC">
            <w:pPr>
              <w:spacing w:after="0" w:line="240" w:lineRule="auto"/>
              <w:jc w:val="center"/>
              <w:rPr>
                <w:rFonts w:ascii="Times New Roman" w:eastAsia="Calibri" w:hAnsi="Times New Roman" w:cs="Times New Roman"/>
                <w:sz w:val="20"/>
                <w:szCs w:val="20"/>
              </w:rPr>
            </w:pPr>
          </w:p>
        </w:tc>
      </w:tr>
    </w:tbl>
    <w:p w:rsidR="004E0508" w:rsidRPr="00CB67BF" w:rsidRDefault="004E0508" w:rsidP="004E0508">
      <w:pPr>
        <w:rPr>
          <w:rFonts w:ascii="Times New Roman" w:eastAsia="Calibri" w:hAnsi="Times New Roman" w:cs="Times New Roman"/>
          <w:sz w:val="20"/>
          <w:szCs w:val="20"/>
        </w:rPr>
      </w:pPr>
    </w:p>
    <w:p w:rsidR="004E0508" w:rsidRPr="00CB67BF" w:rsidRDefault="004E0508" w:rsidP="004E0508">
      <w:pPr>
        <w:spacing w:line="240" w:lineRule="auto"/>
        <w:rPr>
          <w:rFonts w:ascii="Times New Roman" w:eastAsia="Calibri" w:hAnsi="Times New Roman" w:cs="Times New Roman"/>
          <w:b/>
          <w:color w:val="FF0000"/>
          <w:sz w:val="20"/>
          <w:szCs w:val="20"/>
        </w:rPr>
      </w:pPr>
      <w:r>
        <w:rPr>
          <w:rFonts w:ascii="Times New Roman" w:eastAsia="Calibri" w:hAnsi="Times New Roman" w:cs="Times New Roman"/>
          <w:b/>
          <w:sz w:val="20"/>
          <w:szCs w:val="20"/>
        </w:rPr>
        <w:t xml:space="preserve"> Część </w:t>
      </w:r>
      <w:r w:rsidRPr="00CB67BF">
        <w:rPr>
          <w:rFonts w:ascii="Times New Roman" w:eastAsia="Calibri" w:hAnsi="Times New Roman" w:cs="Times New Roman"/>
          <w:b/>
          <w:sz w:val="20"/>
          <w:szCs w:val="20"/>
        </w:rPr>
        <w:t>3. Materiały eksploatacyjne do dejonizatorów Millipore  Simplicity   185 oraz DIRECT-Q 3 Kit</w:t>
      </w:r>
    </w:p>
    <w:tbl>
      <w:tblPr>
        <w:tblW w:w="111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828"/>
        <w:gridCol w:w="851"/>
        <w:gridCol w:w="992"/>
        <w:gridCol w:w="992"/>
        <w:gridCol w:w="992"/>
        <w:gridCol w:w="992"/>
        <w:gridCol w:w="992"/>
        <w:gridCol w:w="992"/>
      </w:tblGrid>
      <w:tr w:rsidR="004E0508" w:rsidRPr="00CB67BF" w:rsidTr="008015BC">
        <w:tc>
          <w:tcPr>
            <w:tcW w:w="567" w:type="dxa"/>
            <w:shd w:val="clear" w:color="auto" w:fill="BFBFBF"/>
            <w:vAlign w:val="center"/>
          </w:tcPr>
          <w:p w:rsidR="004E0508" w:rsidRPr="00CB67BF" w:rsidRDefault="004E0508" w:rsidP="008015BC">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Lp.</w:t>
            </w:r>
          </w:p>
        </w:tc>
        <w:tc>
          <w:tcPr>
            <w:tcW w:w="3828" w:type="dxa"/>
            <w:shd w:val="clear" w:color="auto" w:fill="BFBFBF"/>
            <w:vAlign w:val="center"/>
          </w:tcPr>
          <w:p w:rsidR="004E0508" w:rsidRPr="00CB67BF" w:rsidRDefault="004E0508" w:rsidP="008015BC">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Nazwa towaru, wymagania,</w:t>
            </w:r>
          </w:p>
        </w:tc>
        <w:tc>
          <w:tcPr>
            <w:tcW w:w="851" w:type="dxa"/>
            <w:shd w:val="clear" w:color="auto" w:fill="BFBFBF"/>
            <w:vAlign w:val="center"/>
          </w:tcPr>
          <w:p w:rsidR="004E0508" w:rsidRPr="00CB67BF" w:rsidRDefault="004E0508" w:rsidP="008015BC">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Jednostka</w:t>
            </w:r>
          </w:p>
          <w:p w:rsidR="004E0508" w:rsidRPr="00CB67BF" w:rsidRDefault="004E0508" w:rsidP="008015BC">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miary</w:t>
            </w:r>
          </w:p>
        </w:tc>
        <w:tc>
          <w:tcPr>
            <w:tcW w:w="992" w:type="dxa"/>
            <w:shd w:val="clear" w:color="auto" w:fill="BFBFBF"/>
            <w:vAlign w:val="center"/>
          </w:tcPr>
          <w:p w:rsidR="004E0508" w:rsidRPr="00CB67BF" w:rsidRDefault="004E0508" w:rsidP="008015BC">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Ilość</w:t>
            </w:r>
          </w:p>
        </w:tc>
        <w:tc>
          <w:tcPr>
            <w:tcW w:w="992" w:type="dxa"/>
            <w:shd w:val="clear" w:color="auto" w:fill="BFBFBF"/>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Cena jedn. netto</w:t>
            </w:r>
          </w:p>
        </w:tc>
        <w:tc>
          <w:tcPr>
            <w:tcW w:w="992" w:type="dxa"/>
            <w:shd w:val="clear" w:color="auto" w:fill="BFBFBF"/>
            <w:vAlign w:val="center"/>
          </w:tcPr>
          <w:p w:rsidR="004E0508"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Wartość netto</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tc>
        <w:tc>
          <w:tcPr>
            <w:tcW w:w="992" w:type="dxa"/>
            <w:shd w:val="clear" w:color="auto" w:fill="BFBFBF"/>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stawka</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VAT</w:t>
            </w:r>
          </w:p>
        </w:tc>
        <w:tc>
          <w:tcPr>
            <w:tcW w:w="992" w:type="dxa"/>
            <w:shd w:val="clear" w:color="auto" w:fill="BFBFBF"/>
          </w:tcPr>
          <w:p w:rsidR="004E0508"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Wartość VAT </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tc>
        <w:tc>
          <w:tcPr>
            <w:tcW w:w="992" w:type="dxa"/>
            <w:shd w:val="clear" w:color="auto" w:fill="BFBFBF"/>
          </w:tcPr>
          <w:p w:rsidR="004E0508" w:rsidRDefault="004E0508" w:rsidP="008015BC">
            <w:pPr>
              <w:spacing w:after="0" w:line="240" w:lineRule="auto"/>
              <w:ind w:left="-88" w:hanging="21"/>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4E0508" w:rsidRPr="00CB67BF"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PLN</w:t>
            </w:r>
          </w:p>
        </w:tc>
      </w:tr>
      <w:tr w:rsidR="004E0508" w:rsidRPr="00CB67BF" w:rsidTr="008015BC">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w:t>
            </w:r>
          </w:p>
        </w:tc>
        <w:tc>
          <w:tcPr>
            <w:tcW w:w="3828"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Wkład (Purification Pack) do posiadanej przez Zamawiającego  stacji oczyszczania wody Millipore DIRECT-Q3</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15</w:t>
            </w: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r w:rsidR="004E0508" w:rsidRPr="00CB67BF" w:rsidTr="008015BC">
        <w:trPr>
          <w:trHeight w:val="694"/>
        </w:trPr>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3828"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 xml:space="preserve">Filtr końcowy (Express 20 Filter) 20 μm do posiadanej przez Zamawiającego stacji </w:t>
            </w:r>
            <w:r w:rsidRPr="00CB67BF">
              <w:rPr>
                <w:rFonts w:ascii="Times New Roman" w:eastAsia="Calibri" w:hAnsi="Times New Roman" w:cs="Times New Roman"/>
                <w:color w:val="000000"/>
                <w:sz w:val="20"/>
                <w:szCs w:val="20"/>
              </w:rPr>
              <w:lastRenderedPageBreak/>
              <w:t>oczyszczania wody Millipore DIRECT-Q3</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lastRenderedPageBreak/>
              <w:t>szt.</w:t>
            </w: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20</w:t>
            </w: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r w:rsidR="004E0508" w:rsidRPr="00CB67BF" w:rsidTr="008015BC">
        <w:trPr>
          <w:trHeight w:val="1246"/>
        </w:trPr>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lastRenderedPageBreak/>
              <w:t>3</w:t>
            </w:r>
          </w:p>
        </w:tc>
        <w:tc>
          <w:tcPr>
            <w:tcW w:w="3828"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Filtr oddechowy 1 μm do posiadanej przez Zamawiającego  stacji oczyszczania wody Millipore DIRECT-Q3; 2szt./op.</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op.</w:t>
            </w: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20</w:t>
            </w: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r w:rsidR="004E0508" w:rsidRPr="00CB67BF" w:rsidTr="008015BC">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3828"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Lampy UV do posiadanej przez Zamawiającego stacji oczyszczania wody DIRECT-Q3UV</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5</w:t>
            </w: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r w:rsidR="004E0508" w:rsidRPr="00CB67BF" w:rsidTr="008015BC">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5</w:t>
            </w:r>
          </w:p>
        </w:tc>
        <w:tc>
          <w:tcPr>
            <w:tcW w:w="3828"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Wkład do posiadanej przez Zamawiającego  stacji oczyszczania wody Millipore Simplicity 185, wkład zawierający mieszane złoże Organex oraz złoże jonowymienne [Jetpore],filtr końcowy –0,05 µm hydrofilowa membrana ,filtr oddechowy 0.45µm membrana hydrofobowa PTFE, wraz z dokumentem wystawionym  przez producenta potwierdzającym skład</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20</w:t>
            </w: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r w:rsidR="004E0508" w:rsidRPr="00CB67BF" w:rsidTr="008015BC">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6</w:t>
            </w:r>
          </w:p>
        </w:tc>
        <w:tc>
          <w:tcPr>
            <w:tcW w:w="3828" w:type="dxa"/>
            <w:vAlign w:val="center"/>
          </w:tcPr>
          <w:p w:rsidR="004E0508" w:rsidRPr="00CB67BF" w:rsidRDefault="004E0508" w:rsidP="008015BC">
            <w:pPr>
              <w:spacing w:before="60" w:after="60"/>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zestaw filtrów do dejonizatora Millipore  Simplicity 185</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20</w:t>
            </w: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r w:rsidR="004E0508" w:rsidRPr="00CB67BF" w:rsidTr="008015BC">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7</w:t>
            </w:r>
          </w:p>
        </w:tc>
        <w:tc>
          <w:tcPr>
            <w:tcW w:w="3828" w:type="dxa"/>
            <w:vAlign w:val="center"/>
          </w:tcPr>
          <w:p w:rsidR="004E0508" w:rsidRPr="00CB67BF" w:rsidRDefault="004E0508" w:rsidP="008015BC">
            <w:pPr>
              <w:spacing w:before="60" w:after="60"/>
              <w:jc w:val="center"/>
              <w:rPr>
                <w:rFonts w:ascii="Times New Roman" w:eastAsia="Calibri" w:hAnsi="Times New Roman" w:cs="Times New Roman"/>
                <w:color w:val="000000"/>
                <w:sz w:val="20"/>
                <w:szCs w:val="20"/>
                <w:lang w:val="en-US"/>
              </w:rPr>
            </w:pPr>
            <w:r w:rsidRPr="00CB67BF">
              <w:rPr>
                <w:rFonts w:ascii="Times New Roman" w:eastAsia="Calibri" w:hAnsi="Times New Roman" w:cs="Times New Roman"/>
                <w:color w:val="000000"/>
                <w:sz w:val="20"/>
                <w:szCs w:val="20"/>
                <w:lang w:val="en-US"/>
              </w:rPr>
              <w:t>lampy UV do dejonizatora Millipore Simplicity 185</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r w:rsidR="004E0508" w:rsidRPr="00CB67BF" w:rsidTr="008015BC">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8</w:t>
            </w:r>
          </w:p>
        </w:tc>
        <w:tc>
          <w:tcPr>
            <w:tcW w:w="3828" w:type="dxa"/>
            <w:vAlign w:val="center"/>
          </w:tcPr>
          <w:p w:rsidR="004E0508" w:rsidRPr="00CB67BF" w:rsidRDefault="004E0508" w:rsidP="008015BC">
            <w:pPr>
              <w:spacing w:before="60" w:after="60"/>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Filtr końcowy (Simfilter) do posiadanej przez Zamawiającego stacji oczyszczania wody Millipore Simplicity 185</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15</w:t>
            </w: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r w:rsidR="004E0508" w:rsidRPr="00CB67BF" w:rsidTr="008015BC">
        <w:tc>
          <w:tcPr>
            <w:tcW w:w="567" w:type="dxa"/>
            <w:vAlign w:val="center"/>
          </w:tcPr>
          <w:p w:rsidR="004E0508" w:rsidRPr="00CB67BF" w:rsidRDefault="004E0508" w:rsidP="008015BC">
            <w:pPr>
              <w:jc w:val="center"/>
              <w:rPr>
                <w:rFonts w:ascii="Times New Roman" w:eastAsia="Calibri" w:hAnsi="Times New Roman" w:cs="Times New Roman"/>
                <w:color w:val="000000"/>
                <w:sz w:val="20"/>
                <w:szCs w:val="20"/>
              </w:rPr>
            </w:pPr>
          </w:p>
        </w:tc>
        <w:tc>
          <w:tcPr>
            <w:tcW w:w="3828" w:type="dxa"/>
            <w:vAlign w:val="center"/>
          </w:tcPr>
          <w:p w:rsidR="004E0508" w:rsidRPr="00CB67BF" w:rsidRDefault="004E0508" w:rsidP="008015BC">
            <w:pPr>
              <w:spacing w:before="60" w:after="60"/>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RAZEM</w:t>
            </w:r>
          </w:p>
        </w:tc>
        <w:tc>
          <w:tcPr>
            <w:tcW w:w="851" w:type="dxa"/>
            <w:vAlign w:val="center"/>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vAlign w:val="center"/>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Pr>
          <w:p w:rsidR="004E0508" w:rsidRPr="00CB67BF" w:rsidRDefault="004E0508" w:rsidP="008015BC">
            <w:pPr>
              <w:jc w:val="center"/>
              <w:rPr>
                <w:rFonts w:ascii="Times New Roman" w:eastAsia="Calibri" w:hAnsi="Times New Roman" w:cs="Times New Roman"/>
                <w:color w:val="000000"/>
                <w:sz w:val="20"/>
                <w:szCs w:val="20"/>
              </w:rPr>
            </w:pPr>
          </w:p>
        </w:tc>
      </w:tr>
    </w:tbl>
    <w:p w:rsidR="004E0508" w:rsidRPr="00CB67BF" w:rsidRDefault="004E0508" w:rsidP="004E0508">
      <w:pPr>
        <w:rPr>
          <w:rFonts w:ascii="Times New Roman" w:eastAsia="Calibri" w:hAnsi="Times New Roman" w:cs="Times New Roman"/>
          <w:sz w:val="20"/>
          <w:szCs w:val="20"/>
          <w:lang w:val="en-GB"/>
        </w:rPr>
      </w:pPr>
    </w:p>
    <w:p w:rsidR="004E0508" w:rsidRPr="00CB67BF" w:rsidRDefault="004E0508" w:rsidP="004E0508">
      <w:pPr>
        <w:spacing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Część 4 </w:t>
      </w:r>
      <w:r w:rsidRPr="00CB67BF">
        <w:rPr>
          <w:rFonts w:ascii="Times New Roman" w:eastAsia="Calibri" w:hAnsi="Times New Roman" w:cs="Times New Roman"/>
          <w:b/>
          <w:sz w:val="20"/>
          <w:szCs w:val="20"/>
        </w:rPr>
        <w:t>. Elementy eksploatacyjne do posiadanego młynka Pulverisette 5/4</w:t>
      </w:r>
    </w:p>
    <w:tbl>
      <w:tblPr>
        <w:tblW w:w="111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828"/>
        <w:gridCol w:w="851"/>
        <w:gridCol w:w="992"/>
        <w:gridCol w:w="992"/>
        <w:gridCol w:w="992"/>
        <w:gridCol w:w="992"/>
        <w:gridCol w:w="992"/>
        <w:gridCol w:w="992"/>
      </w:tblGrid>
      <w:tr w:rsidR="004E0508" w:rsidRPr="00CB67BF" w:rsidTr="008015B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Lp.</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Nazwa towaru, wymagania,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Jednostka</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miary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Ilość</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Cena jedn. netto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Wartość netto</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stawka</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VAT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0508" w:rsidRDefault="004E0508" w:rsidP="008015BC">
            <w:pPr>
              <w:spacing w:after="0" w:line="240" w:lineRule="auto"/>
              <w:ind w:left="-88" w:hanging="21"/>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PLN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Wartość brutto </w:t>
            </w:r>
          </w:p>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p w:rsidR="004E0508" w:rsidRPr="00CB67BF"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w:t>
            </w:r>
          </w:p>
        </w:tc>
        <w:tc>
          <w:tcPr>
            <w:tcW w:w="3828"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Miska mieląca, 250ml, tlenek cyrkonu</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rPr>
          <w:trHeight w:val="364"/>
        </w:trPr>
        <w:tc>
          <w:tcPr>
            <w:tcW w:w="567"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3828"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Kulka mieląca, śr. 30mm, tlenek cyrkonu</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3828"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RAZEM</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bl>
    <w:p w:rsidR="004E0508" w:rsidRDefault="004E0508" w:rsidP="004E0508">
      <w:pPr>
        <w:rPr>
          <w:rFonts w:ascii="Times New Roman" w:eastAsia="Calibri" w:hAnsi="Times New Roman" w:cs="Times New Roman"/>
          <w:sz w:val="20"/>
          <w:szCs w:val="20"/>
        </w:rPr>
      </w:pPr>
    </w:p>
    <w:p w:rsidR="004E0508" w:rsidRDefault="004E0508" w:rsidP="004E0508">
      <w:pPr>
        <w:rPr>
          <w:rFonts w:ascii="Times New Roman" w:eastAsia="Calibri" w:hAnsi="Times New Roman" w:cs="Times New Roman"/>
          <w:sz w:val="20"/>
          <w:szCs w:val="20"/>
        </w:rPr>
      </w:pPr>
    </w:p>
    <w:p w:rsidR="004E0508" w:rsidRDefault="004E0508" w:rsidP="004E0508">
      <w:pPr>
        <w:rPr>
          <w:rFonts w:ascii="Times New Roman" w:eastAsia="Calibri" w:hAnsi="Times New Roman" w:cs="Times New Roman"/>
          <w:sz w:val="20"/>
          <w:szCs w:val="20"/>
        </w:rPr>
      </w:pPr>
    </w:p>
    <w:p w:rsidR="004E0508" w:rsidRDefault="004E0508" w:rsidP="004E0508">
      <w:pPr>
        <w:rPr>
          <w:rFonts w:ascii="Times New Roman" w:eastAsia="Calibri" w:hAnsi="Times New Roman" w:cs="Times New Roman"/>
          <w:sz w:val="20"/>
          <w:szCs w:val="20"/>
        </w:rPr>
      </w:pPr>
    </w:p>
    <w:p w:rsidR="004E0508" w:rsidRDefault="004E0508" w:rsidP="004E0508">
      <w:pPr>
        <w:rPr>
          <w:rFonts w:ascii="Times New Roman" w:eastAsia="Calibri" w:hAnsi="Times New Roman" w:cs="Times New Roman"/>
          <w:sz w:val="20"/>
          <w:szCs w:val="20"/>
        </w:rPr>
      </w:pPr>
    </w:p>
    <w:p w:rsidR="004E0508" w:rsidRDefault="004E0508" w:rsidP="004E0508">
      <w:pPr>
        <w:rPr>
          <w:rFonts w:ascii="Times New Roman" w:eastAsia="Calibri" w:hAnsi="Times New Roman" w:cs="Times New Roman"/>
          <w:sz w:val="20"/>
          <w:szCs w:val="20"/>
        </w:rPr>
      </w:pPr>
    </w:p>
    <w:p w:rsidR="004E0508" w:rsidRDefault="004E0508" w:rsidP="004E0508">
      <w:pPr>
        <w:rPr>
          <w:rFonts w:ascii="Times New Roman" w:eastAsia="Calibri" w:hAnsi="Times New Roman" w:cs="Times New Roman"/>
          <w:sz w:val="20"/>
          <w:szCs w:val="20"/>
        </w:rPr>
      </w:pPr>
    </w:p>
    <w:p w:rsidR="004E0508" w:rsidRPr="00CB67BF" w:rsidRDefault="004E0508" w:rsidP="004E0508">
      <w:pPr>
        <w:rPr>
          <w:rFonts w:ascii="Times New Roman" w:eastAsia="Calibri" w:hAnsi="Times New Roman" w:cs="Times New Roman"/>
          <w:sz w:val="20"/>
          <w:szCs w:val="20"/>
        </w:rPr>
      </w:pPr>
    </w:p>
    <w:p w:rsidR="004E0508" w:rsidRPr="00CB67BF" w:rsidRDefault="004E0508" w:rsidP="004E0508">
      <w:pPr>
        <w:spacing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Część 5</w:t>
      </w:r>
      <w:r w:rsidRPr="00CB67BF">
        <w:rPr>
          <w:rFonts w:ascii="Times New Roman" w:eastAsia="Calibri" w:hAnsi="Times New Roman" w:cs="Times New Roman"/>
          <w:b/>
          <w:sz w:val="20"/>
          <w:szCs w:val="20"/>
        </w:rPr>
        <w:t>. Elementy eksploatacyjne do analizatorów: SC 500, CHS 900, N-580 oraz kalorymetru C5010 oraz CRM</w:t>
      </w:r>
    </w:p>
    <w:tbl>
      <w:tblPr>
        <w:tblW w:w="111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828"/>
        <w:gridCol w:w="851"/>
        <w:gridCol w:w="992"/>
        <w:gridCol w:w="992"/>
        <w:gridCol w:w="992"/>
        <w:gridCol w:w="992"/>
        <w:gridCol w:w="992"/>
        <w:gridCol w:w="992"/>
      </w:tblGrid>
      <w:tr w:rsidR="004E0508" w:rsidRPr="00CB67BF" w:rsidTr="008015B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Lp.</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Nazwa towaru, wymagania,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Jednostka</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miary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Ilość</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Cena jedn. netto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E0508"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Wartość netto</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stawka</w:t>
            </w:r>
          </w:p>
          <w:p w:rsidR="004E0508" w:rsidRPr="00CB67BF" w:rsidRDefault="004E0508"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 xml:space="preserve"> VAT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0508" w:rsidRDefault="004E0508" w:rsidP="008015BC">
            <w:pPr>
              <w:spacing w:after="0" w:line="240" w:lineRule="auto"/>
              <w:ind w:left="-88" w:hanging="21"/>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4E0508" w:rsidRPr="00CB67BF" w:rsidRDefault="004E0508" w:rsidP="008015B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PLN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Wartość brutto </w:t>
            </w:r>
          </w:p>
          <w:p w:rsidR="004E0508"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PLN</w:t>
            </w:r>
          </w:p>
          <w:p w:rsidR="004E0508" w:rsidRPr="00CB67BF" w:rsidRDefault="004E0508" w:rsidP="008015BC">
            <w:pPr>
              <w:spacing w:after="0" w:line="240" w:lineRule="auto"/>
              <w:ind w:left="-230" w:firstLine="121"/>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tc>
      </w:tr>
      <w:tr w:rsidR="004E0508" w:rsidRPr="00CB67BF" w:rsidTr="008015BC">
        <w:trPr>
          <w:trHeight w:val="2279"/>
        </w:trPr>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certyfikowany materiał odniesienia grafit wymagana co najmniej roczna ważność materiału od daty dostawy, wymagany certyfikat z nawiązaniem do wzorca wyższego rzędu wystawiony przez laboratorium akredytowane wg 17025, wartość certyfikowana w zakresie akredytacji laboratorium</w:t>
            </w:r>
          </w:p>
        </w:tc>
        <w:tc>
          <w:tcPr>
            <w:tcW w:w="851"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certyfikowany materiał odniesienia węglan wapnia wymagana co najmniej roczna ważność materiału od daty dostawy, wymagany certyfikat z nawiązaniem do wzorca wyższego rzędu wystawiony przez laboratorium akredytowane wg 17025, wartość certyfikowana w zakresie akredytacji laboratorium</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3</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certyfikowany materiał odniesienia siarczan baru wymagana co najmniej roczna ważność materiału od daty dostawy, wymagany certyfikat z nawiązaniem do wzorca wyższego rzędu wystawiony przez laboratorium akredytowane wg 17025, wartość certyfikowana w zakresie akredytacji laboratorium </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certyfikowany materiał odniesienia kwas sulfanilowy  wymagana co najmniej roczna ważność materiału od daty dostawy, wymagany certyfikat z nawiązaniem do wzorca wyższego rzędu wystawiony przez laboratorium akredytowane wg 17025, wartość certyfikowana w zakresie akredytacji laboratorium</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5</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certyfikowany materiał odniesienia grafit wymagana co najmniej roczna ważność materiału od daty dostawy, wymagany certyfikat z nawiązaniem do wzorca wyższego rzędu wystawiony przez laboratorium akredytowane wg 17025, wartość certyfikowana w zakresie akredytacji laboratorium</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6</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oring  (wymiary 4,00x1,5) do bomby C 5010</w:t>
            </w:r>
          </w:p>
        </w:tc>
        <w:tc>
          <w:tcPr>
            <w:tcW w:w="851"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lastRenderedPageBreak/>
              <w:t>7</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oring  (wymiary 3,10x1,5) do bomby C 5010</w:t>
            </w:r>
          </w:p>
        </w:tc>
        <w:tc>
          <w:tcPr>
            <w:tcW w:w="851"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8</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wełna kwarcowa do analizatora N-580</w:t>
            </w:r>
          </w:p>
        </w:tc>
        <w:tc>
          <w:tcPr>
            <w:tcW w:w="851"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op.</w:t>
            </w:r>
          </w:p>
        </w:tc>
        <w:tc>
          <w:tcPr>
            <w:tcW w:w="992"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9</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dolna uszczelka rury kwarcowej analizatora N-580</w:t>
            </w:r>
          </w:p>
        </w:tc>
        <w:tc>
          <w:tcPr>
            <w:tcW w:w="851"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górna uszczelka rury kwarcowej analizatora N-580</w:t>
            </w:r>
          </w:p>
        </w:tc>
        <w:tc>
          <w:tcPr>
            <w:tcW w:w="851"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11</w:t>
            </w:r>
          </w:p>
        </w:tc>
        <w:tc>
          <w:tcPr>
            <w:tcW w:w="3828"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ceramiczna lanca do analizatora CHS 900  </w:t>
            </w:r>
          </w:p>
        </w:tc>
        <w:tc>
          <w:tcPr>
            <w:tcW w:w="851"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hideMark/>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12</w:t>
            </w:r>
          </w:p>
        </w:tc>
        <w:tc>
          <w:tcPr>
            <w:tcW w:w="3828"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elementy grzejne sility; kompatybilne z analizatorami </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13</w:t>
            </w:r>
          </w:p>
        </w:tc>
        <w:tc>
          <w:tcPr>
            <w:tcW w:w="3828"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filtr gazowy do analizatora CHS 900</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14</w:t>
            </w:r>
          </w:p>
        </w:tc>
        <w:tc>
          <w:tcPr>
            <w:tcW w:w="3828"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ceramiczne wypełnienie pieca - otulina analizatora CS 500</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r w:rsidR="004E0508" w:rsidRPr="00CB67BF" w:rsidTr="008015BC">
        <w:tc>
          <w:tcPr>
            <w:tcW w:w="567"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3828"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 RAZEM</w:t>
            </w:r>
          </w:p>
        </w:tc>
        <w:tc>
          <w:tcPr>
            <w:tcW w:w="851"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E0508" w:rsidRPr="00CB67BF" w:rsidRDefault="004E0508" w:rsidP="008015BC">
            <w:pPr>
              <w:spacing w:line="240" w:lineRule="auto"/>
              <w:rPr>
                <w:rFonts w:ascii="Times New Roman" w:eastAsia="Calibri" w:hAnsi="Times New Roman" w:cs="Times New Roman"/>
                <w:sz w:val="20"/>
                <w:szCs w:val="20"/>
              </w:rPr>
            </w:pPr>
          </w:p>
        </w:tc>
      </w:tr>
    </w:tbl>
    <w:p w:rsidR="004E0508" w:rsidRDefault="004E0508" w:rsidP="00650846">
      <w:pPr>
        <w:spacing w:line="240" w:lineRule="auto"/>
        <w:rPr>
          <w:rFonts w:ascii="Times New Roman" w:eastAsia="Calibri" w:hAnsi="Times New Roman" w:cs="Times New Roman"/>
          <w:b/>
          <w:sz w:val="20"/>
          <w:szCs w:val="20"/>
        </w:rPr>
      </w:pPr>
    </w:p>
    <w:p w:rsidR="00650846" w:rsidRPr="00650846" w:rsidRDefault="00650846" w:rsidP="00650846">
      <w:pPr>
        <w:jc w:val="both"/>
        <w:rPr>
          <w:rFonts w:ascii="Times New Roman" w:eastAsia="Calibri" w:hAnsi="Times New Roman" w:cs="Times New Roman"/>
          <w:sz w:val="18"/>
        </w:rPr>
      </w:pPr>
      <w:r w:rsidRPr="00650846">
        <w:rPr>
          <w:rFonts w:ascii="Times New Roman" w:eastAsia="Calibri" w:hAnsi="Times New Roman" w:cs="Times New Roman"/>
          <w:sz w:val="18"/>
        </w:rPr>
        <w:t xml:space="preserve">W przypadku Wykonawców zagranicznych nie posiadających oddziału w Polsce należy wypełnić tylko rubryki od 1 - 6. </w:t>
      </w:r>
      <w:r w:rsidRPr="00650846">
        <w:rPr>
          <w:rFonts w:ascii="Times New Roman" w:eastAsia="Calibri" w:hAnsi="Times New Roman" w:cs="Times New Roman"/>
          <w:sz w:val="18"/>
        </w:rPr>
        <w:br/>
        <w:t>W przypadku Wykonawcy polskiego lub Wykonawcy posiadającego oddział na terenie Polski należy wypełnić wszystkie rubryki niezależnie od podanej waluty.</w:t>
      </w:r>
    </w:p>
    <w:p w:rsidR="00650846" w:rsidRPr="00650846" w:rsidRDefault="00650846" w:rsidP="00650846">
      <w:pPr>
        <w:spacing w:after="0" w:line="240" w:lineRule="auto"/>
        <w:jc w:val="both"/>
        <w:rPr>
          <w:rFonts w:ascii="Times New Roman" w:eastAsia="Calibri" w:hAnsi="Times New Roman" w:cs="Times New Roman"/>
          <w:b/>
          <w:sz w:val="24"/>
          <w:szCs w:val="20"/>
          <w:lang w:eastAsia="pl-PL"/>
        </w:rPr>
      </w:pPr>
      <w:r w:rsidRPr="00650846">
        <w:rPr>
          <w:rFonts w:ascii="Times New Roman" w:eastAsia="Calibri" w:hAnsi="Times New Roman" w:cs="Times New Roman"/>
          <w:b/>
          <w:sz w:val="24"/>
          <w:szCs w:val="20"/>
          <w:lang w:eastAsia="pl-PL"/>
        </w:rPr>
        <w:t>Wykonawca zobowiązany jest do podania</w:t>
      </w:r>
      <w:r w:rsidR="00BF6304" w:rsidRPr="00BF6304">
        <w:rPr>
          <w:rFonts w:ascii="Times New Roman" w:eastAsia="Calibri" w:hAnsi="Times New Roman" w:cs="Times New Roman"/>
          <w:lang w:eastAsia="pl-PL"/>
        </w:rPr>
        <w:t xml:space="preserve"> </w:t>
      </w:r>
      <w:r w:rsidR="00BF6304" w:rsidRPr="00BF6304">
        <w:rPr>
          <w:rFonts w:ascii="Times New Roman" w:eastAsia="Calibri" w:hAnsi="Times New Roman" w:cs="Times New Roman"/>
          <w:b/>
          <w:lang w:eastAsia="pl-PL"/>
        </w:rPr>
        <w:t xml:space="preserve">nazwy oferowanego produktu oraz nazwy handlowej  i </w:t>
      </w:r>
      <w:r w:rsidR="00BF6304" w:rsidRPr="00BF6304">
        <w:rPr>
          <w:rFonts w:ascii="Times New Roman" w:eastAsia="Times New Roman" w:hAnsi="Times New Roman" w:cs="Times New Roman"/>
          <w:b/>
          <w:lang w:eastAsia="pl-PL"/>
        </w:rPr>
        <w:t xml:space="preserve">producenta </w:t>
      </w:r>
      <w:r w:rsidRPr="00BF6304">
        <w:rPr>
          <w:rFonts w:ascii="Times New Roman" w:eastAsia="Calibri" w:hAnsi="Times New Roman" w:cs="Times New Roman"/>
          <w:b/>
          <w:sz w:val="24"/>
          <w:szCs w:val="20"/>
          <w:lang w:eastAsia="pl-PL"/>
        </w:rPr>
        <w:t>w</w:t>
      </w:r>
      <w:r w:rsidRPr="00650846">
        <w:rPr>
          <w:rFonts w:ascii="Times New Roman" w:eastAsia="Calibri" w:hAnsi="Times New Roman" w:cs="Times New Roman"/>
          <w:b/>
          <w:sz w:val="24"/>
          <w:szCs w:val="20"/>
          <w:lang w:eastAsia="pl-PL"/>
        </w:rPr>
        <w:t xml:space="preserve"> formularzu techniczno – cenowym, stanowiącej załącznik nr 3 do SIWZ. </w:t>
      </w:r>
    </w:p>
    <w:p w:rsidR="00650846" w:rsidRPr="00650846" w:rsidRDefault="00650846" w:rsidP="00650846">
      <w:pPr>
        <w:spacing w:after="0" w:line="240" w:lineRule="auto"/>
        <w:jc w:val="both"/>
        <w:rPr>
          <w:rFonts w:ascii="Times New Roman" w:eastAsia="Calibri" w:hAnsi="Times New Roman" w:cs="Times New Roman"/>
          <w:b/>
          <w:szCs w:val="20"/>
          <w:lang w:eastAsia="pl-PL"/>
        </w:rPr>
      </w:pPr>
    </w:p>
    <w:p w:rsidR="00650846" w:rsidRPr="00650846" w:rsidRDefault="00650846" w:rsidP="00650846">
      <w:pPr>
        <w:spacing w:after="0" w:line="240" w:lineRule="auto"/>
        <w:jc w:val="both"/>
        <w:rPr>
          <w:rFonts w:ascii="Times New Roman" w:eastAsia="Calibri" w:hAnsi="Times New Roman" w:cs="Times New Roman"/>
          <w:szCs w:val="20"/>
          <w:lang w:eastAsia="pl-PL"/>
        </w:rPr>
      </w:pPr>
    </w:p>
    <w:p w:rsidR="00650846" w:rsidRPr="00650846" w:rsidRDefault="00650846" w:rsidP="00650846">
      <w:pPr>
        <w:spacing w:after="0" w:line="240" w:lineRule="auto"/>
        <w:jc w:val="both"/>
        <w:rPr>
          <w:rFonts w:ascii="Times New Roman" w:eastAsia="Times New Roman" w:hAnsi="Times New Roman" w:cs="Times New Roman"/>
          <w:b/>
          <w:szCs w:val="20"/>
          <w:lang w:eastAsia="pl-PL"/>
        </w:rPr>
      </w:pPr>
      <w:r w:rsidRPr="00650846">
        <w:rPr>
          <w:rFonts w:ascii="Times New Roman" w:eastAsia="Calibri" w:hAnsi="Times New Roman" w:cs="Times New Roman"/>
          <w:szCs w:val="20"/>
          <w:lang w:eastAsia="pl-PL"/>
        </w:rPr>
        <w:t xml:space="preserve">Wykonawca uwzględniając wszystkie wymogi, o których mowa w niniejszej Specyfikacji Istotnych Warunków Zamówienia, powinien w cenie brutto ująć wszelkie koszty niezbędne dla prawidłowego </w:t>
      </w:r>
      <w:r w:rsidRPr="00650846">
        <w:rPr>
          <w:rFonts w:ascii="Times New Roman" w:eastAsia="Calibri" w:hAnsi="Times New Roman" w:cs="Times New Roman"/>
          <w:szCs w:val="20"/>
          <w:lang w:eastAsia="pl-PL"/>
        </w:rPr>
        <w:br/>
        <w:t>i pełnego wykonania przedmiotu zamówienia oraz uwzględnić inne opłaty i podatki, a także ewentualne upusty i rabaty zastosowane przez Wykonawcę.</w:t>
      </w: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Pr="00634EBC" w:rsidRDefault="00830F91" w:rsidP="00D221EA">
      <w:pPr>
        <w:spacing w:after="0" w:line="240" w:lineRule="auto"/>
        <w:jc w:val="both"/>
        <w:rPr>
          <w:rFonts w:ascii="Times New Roman" w:eastAsia="Times New Roman" w:hAnsi="Times New Roman" w:cs="Times New Roman"/>
          <w:b/>
          <w:sz w:val="20"/>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830F91" w:rsidRDefault="00830F91" w:rsidP="00830F91">
      <w:pPr>
        <w:spacing w:after="0" w:line="240" w:lineRule="auto"/>
        <w:jc w:val="center"/>
        <w:rPr>
          <w:rFonts w:ascii="Times New Roman" w:eastAsia="Calibri" w:hAnsi="Times New Roman" w:cs="Times New Roman"/>
        </w:rPr>
      </w:pPr>
    </w:p>
    <w:p w:rsidR="00830F91" w:rsidRDefault="00830F91" w:rsidP="00830F91">
      <w:pPr>
        <w:spacing w:after="0" w:line="240" w:lineRule="auto"/>
        <w:jc w:val="center"/>
        <w:rPr>
          <w:rFonts w:ascii="Times New Roman" w:eastAsia="Calibri" w:hAnsi="Times New Roman" w:cs="Times New Roman"/>
        </w:rPr>
      </w:pPr>
    </w:p>
    <w:p w:rsidR="00D221EA" w:rsidRPr="00634EBC" w:rsidRDefault="00830F91" w:rsidP="00830F91">
      <w:pPr>
        <w:spacing w:after="0" w:line="240" w:lineRule="auto"/>
        <w:jc w:val="cente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650846">
        <w:rPr>
          <w:rFonts w:ascii="Times New Roman" w:eastAsia="Calibri" w:hAnsi="Times New Roman" w:cs="Times New Roman"/>
        </w:rPr>
        <w:t xml:space="preserve">                                    </w:t>
      </w:r>
      <w:r w:rsidR="004E0508">
        <w:rPr>
          <w:rFonts w:ascii="Times New Roman" w:eastAsia="Calibri" w:hAnsi="Times New Roman" w:cs="Times New Roman"/>
        </w:rPr>
        <w:t xml:space="preserve">                     </w:t>
      </w:r>
      <w:r>
        <w:rPr>
          <w:rFonts w:ascii="Times New Roman" w:eastAsia="Calibri" w:hAnsi="Times New Roman" w:cs="Times New Roman"/>
        </w:rPr>
        <w:t>……………………………………………………………..</w:t>
      </w:r>
      <w:r>
        <w:rPr>
          <w:rFonts w:ascii="Times New Roman" w:eastAsia="Calibri" w:hAnsi="Times New Roman" w:cs="Times New Roman"/>
        </w:rPr>
        <w:tab/>
      </w:r>
    </w:p>
    <w:p w:rsidR="00D221EA" w:rsidRPr="00634EBC" w:rsidRDefault="00D221EA" w:rsidP="00650846">
      <w:pPr>
        <w:spacing w:after="0" w:line="240" w:lineRule="auto"/>
        <w:ind w:left="7788" w:hanging="5094"/>
        <w:rPr>
          <w:rFonts w:ascii="Times New Roman" w:eastAsia="Calibri" w:hAnsi="Times New Roman" w:cs="Times New Roman"/>
          <w:sz w:val="20"/>
        </w:rPr>
      </w:pPr>
      <w:r w:rsidRPr="00634EBC">
        <w:rPr>
          <w:rFonts w:ascii="Times New Roman" w:eastAsia="Calibri" w:hAnsi="Times New Roman" w:cs="Times New Roman"/>
          <w:sz w:val="20"/>
        </w:rPr>
        <w:t>(podpis osoby uprawnionej do reprezentowania Wykonawcy)</w:t>
      </w:r>
    </w:p>
    <w:p w:rsidR="00F45A14" w:rsidRPr="00634EBC" w:rsidRDefault="00F45A14" w:rsidP="00D221EA">
      <w:pPr>
        <w:spacing w:after="0" w:line="240" w:lineRule="auto"/>
        <w:ind w:left="6372"/>
        <w:rPr>
          <w:rFonts w:ascii="Times New Roman" w:eastAsia="Calibri" w:hAnsi="Times New Roman" w:cs="Times New Roman"/>
          <w:sz w:val="20"/>
        </w:rPr>
      </w:pPr>
    </w:p>
    <w:p w:rsidR="00F45A14" w:rsidRPr="00634EBC" w:rsidRDefault="00F45A14" w:rsidP="00D221EA">
      <w:pPr>
        <w:spacing w:after="0" w:line="240" w:lineRule="auto"/>
        <w:ind w:left="6372"/>
        <w:rPr>
          <w:rFonts w:ascii="Times New Roman" w:eastAsia="Calibri" w:hAnsi="Times New Roman" w:cs="Times New Roman"/>
          <w:sz w:val="20"/>
        </w:rPr>
      </w:pPr>
    </w:p>
    <w:p w:rsidR="00EF15B5" w:rsidRPr="00634EBC" w:rsidRDefault="00EF15B5"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KRS/CEiDG)</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Default="00D221EA" w:rsidP="00534047">
      <w:pPr>
        <w:spacing w:after="0" w:line="240" w:lineRule="auto"/>
        <w:jc w:val="both"/>
        <w:rPr>
          <w:rFonts w:ascii="Times New Roman" w:eastAsia="Times New Roman" w:hAnsi="Times New Roman" w:cs="Times New Roman"/>
          <w:b/>
          <w:sz w:val="24"/>
          <w:szCs w:val="24"/>
          <w:lang w:eastAsia="pl-PL"/>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534047">
        <w:rPr>
          <w:rFonts w:ascii="Times New Roman" w:eastAsia="Times New Roman" w:hAnsi="Times New Roman" w:cs="Times New Roman"/>
          <w:b/>
          <w:sz w:val="24"/>
          <w:szCs w:val="24"/>
          <w:lang w:eastAsia="pl-PL"/>
        </w:rPr>
        <w:t>D</w:t>
      </w:r>
      <w:r w:rsidR="000C629A" w:rsidRPr="00634EBC">
        <w:rPr>
          <w:rFonts w:ascii="Times New Roman" w:eastAsia="Times New Roman" w:hAnsi="Times New Roman" w:cs="Times New Roman"/>
          <w:b/>
          <w:sz w:val="24"/>
          <w:szCs w:val="24"/>
          <w:lang w:eastAsia="pl-PL"/>
        </w:rPr>
        <w:t xml:space="preserve">ostawę </w:t>
      </w:r>
      <w:r w:rsidR="00904189">
        <w:rPr>
          <w:rFonts w:ascii="Times New Roman" w:eastAsia="Times New Roman" w:hAnsi="Times New Roman" w:cs="Times New Roman"/>
          <w:b/>
          <w:sz w:val="24"/>
          <w:szCs w:val="24"/>
          <w:lang w:eastAsia="pl-PL"/>
        </w:rPr>
        <w:t>materiałów laboratoryjnych i części eksploatacyjnych</w:t>
      </w:r>
      <w:r w:rsidR="00534047">
        <w:rPr>
          <w:rFonts w:ascii="Times New Roman" w:eastAsia="Times New Roman" w:hAnsi="Times New Roman" w:cs="Times New Roman"/>
          <w:b/>
          <w:sz w:val="24"/>
          <w:szCs w:val="24"/>
          <w:lang w:eastAsia="pl-PL"/>
        </w:rPr>
        <w:t>: część nr …….*”</w:t>
      </w:r>
    </w:p>
    <w:p w:rsidR="00534047" w:rsidRPr="00534047" w:rsidRDefault="00534047" w:rsidP="00534047">
      <w:pPr>
        <w:spacing w:after="0" w:line="240" w:lineRule="auto"/>
        <w:jc w:val="both"/>
        <w:rPr>
          <w:rFonts w:ascii="Times New Roman" w:eastAsia="Calibri" w:hAnsi="Times New Roman" w:cs="Times New Roman"/>
          <w:sz w:val="20"/>
          <w:szCs w:val="24"/>
          <w:lang w:eastAsia="pl-PL"/>
        </w:rPr>
      </w:pPr>
      <w:r w:rsidRPr="00534047">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o ochronie konkurencji i konsumentów (Dz. U. z 2015 r. poz. 184 z późn.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lastRenderedPageBreak/>
        <w:t>Załącznik nr 5</w:t>
      </w:r>
    </w:p>
    <w:p w:rsidR="00D221EA" w:rsidRPr="00634EBC" w:rsidRDefault="00D221EA" w:rsidP="00035113">
      <w:pPr>
        <w:jc w:val="center"/>
        <w:rPr>
          <w:rFonts w:ascii="Times New Roman" w:eastAsia="Calibri" w:hAnsi="Times New Roman" w:cs="Times New Roman"/>
          <w:b/>
          <w:bCs/>
        </w:rPr>
      </w:pPr>
      <w:r w:rsidRPr="00634EBC">
        <w:rPr>
          <w:rFonts w:ascii="Times New Roman" w:eastAsia="Calibri" w:hAnsi="Times New Roman" w:cs="Times New Roman"/>
          <w:b/>
          <w:bCs/>
        </w:rPr>
        <w:t>OPIS PRZEDMIOTU ZAMÓWIENIA</w:t>
      </w:r>
    </w:p>
    <w:p w:rsidR="00096407" w:rsidRPr="00634EBC" w:rsidRDefault="00096407" w:rsidP="00096407">
      <w:pPr>
        <w:rPr>
          <w:rFonts w:ascii="Times New Roman" w:eastAsia="Calibri" w:hAnsi="Times New Roman" w:cs="Times New Roman"/>
        </w:rPr>
      </w:pPr>
    </w:p>
    <w:p w:rsidR="00325105" w:rsidRPr="00C54E7A" w:rsidRDefault="00325105" w:rsidP="00325105">
      <w:pPr>
        <w:pStyle w:val="Bezodstpw"/>
        <w:jc w:val="both"/>
        <w:rPr>
          <w:rFonts w:eastAsia="Calibri"/>
          <w:b/>
          <w:sz w:val="20"/>
        </w:rPr>
      </w:pPr>
      <w:r w:rsidRPr="00C54E7A">
        <w:rPr>
          <w:rFonts w:eastAsia="Calibri"/>
          <w:b/>
          <w:sz w:val="20"/>
        </w:rPr>
        <w:t xml:space="preserve">Część 1 : Ciekłe scyntylatory </w:t>
      </w:r>
    </w:p>
    <w:p w:rsidR="00325105" w:rsidRPr="00CD6BD8" w:rsidRDefault="00325105" w:rsidP="00325105">
      <w:pPr>
        <w:pStyle w:val="Bezodstpw"/>
        <w:jc w:val="both"/>
        <w:rPr>
          <w:rFonts w:eastAsia="Calibri"/>
          <w:sz w:val="22"/>
          <w:szCs w:val="22"/>
        </w:rPr>
      </w:pPr>
    </w:p>
    <w:tbl>
      <w:tblPr>
        <w:tblW w:w="9923" w:type="dxa"/>
        <w:tblInd w:w="-781" w:type="dxa"/>
        <w:tblLayout w:type="fixed"/>
        <w:tblCellMar>
          <w:left w:w="70" w:type="dxa"/>
          <w:right w:w="70" w:type="dxa"/>
        </w:tblCellMar>
        <w:tblLook w:val="00A0" w:firstRow="1" w:lastRow="0" w:firstColumn="1" w:lastColumn="0" w:noHBand="0" w:noVBand="0"/>
      </w:tblPr>
      <w:tblGrid>
        <w:gridCol w:w="879"/>
        <w:gridCol w:w="5501"/>
        <w:gridCol w:w="1842"/>
        <w:gridCol w:w="1701"/>
      </w:tblGrid>
      <w:tr w:rsidR="00C54E7A" w:rsidRPr="00CB67BF" w:rsidTr="00C54E7A">
        <w:trPr>
          <w:trHeight w:val="270"/>
        </w:trPr>
        <w:tc>
          <w:tcPr>
            <w:tcW w:w="879" w:type="dxa"/>
            <w:tcBorders>
              <w:top w:val="single" w:sz="4" w:space="0" w:color="auto"/>
              <w:left w:val="single" w:sz="4" w:space="0" w:color="auto"/>
              <w:bottom w:val="single" w:sz="4" w:space="0" w:color="auto"/>
              <w:right w:val="single" w:sz="4" w:space="0" w:color="auto"/>
            </w:tcBorders>
            <w:shd w:val="clear" w:color="auto" w:fill="D9D9D9"/>
            <w:vAlign w:val="center"/>
          </w:tcPr>
          <w:p w:rsidR="00C54E7A" w:rsidRPr="00CB67BF" w:rsidRDefault="00C54E7A"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Lp.</w:t>
            </w:r>
          </w:p>
        </w:tc>
        <w:tc>
          <w:tcPr>
            <w:tcW w:w="5501" w:type="dxa"/>
            <w:tcBorders>
              <w:top w:val="single" w:sz="4" w:space="0" w:color="auto"/>
              <w:left w:val="nil"/>
              <w:bottom w:val="single" w:sz="4" w:space="0" w:color="auto"/>
              <w:right w:val="single" w:sz="4" w:space="0" w:color="auto"/>
            </w:tcBorders>
            <w:shd w:val="clear" w:color="auto" w:fill="D9D9D9"/>
            <w:vAlign w:val="center"/>
          </w:tcPr>
          <w:p w:rsidR="00C54E7A" w:rsidRPr="00CB67BF" w:rsidRDefault="00C54E7A"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Nazwa towaru, wymagania,</w:t>
            </w:r>
          </w:p>
        </w:tc>
        <w:tc>
          <w:tcPr>
            <w:tcW w:w="1842" w:type="dxa"/>
            <w:tcBorders>
              <w:top w:val="single" w:sz="4" w:space="0" w:color="auto"/>
              <w:left w:val="nil"/>
              <w:bottom w:val="single" w:sz="4" w:space="0" w:color="auto"/>
              <w:right w:val="single" w:sz="4" w:space="0" w:color="auto"/>
            </w:tcBorders>
            <w:shd w:val="clear" w:color="auto" w:fill="D9D9D9"/>
          </w:tcPr>
          <w:p w:rsidR="00C54E7A" w:rsidRPr="00CB67BF" w:rsidRDefault="00C54E7A"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Jedn</w:t>
            </w:r>
            <w:r>
              <w:rPr>
                <w:rFonts w:ascii="Times New Roman" w:eastAsia="Calibri" w:hAnsi="Times New Roman" w:cs="Times New Roman"/>
                <w:b/>
                <w:sz w:val="20"/>
                <w:szCs w:val="20"/>
              </w:rPr>
              <w:t>.</w:t>
            </w:r>
          </w:p>
          <w:p w:rsidR="00C54E7A" w:rsidRPr="00CB67BF" w:rsidRDefault="00C54E7A"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miary</w:t>
            </w:r>
          </w:p>
        </w:tc>
        <w:tc>
          <w:tcPr>
            <w:tcW w:w="1701" w:type="dxa"/>
            <w:tcBorders>
              <w:top w:val="single" w:sz="4" w:space="0" w:color="auto"/>
              <w:left w:val="nil"/>
              <w:bottom w:val="single" w:sz="4" w:space="0" w:color="auto"/>
              <w:right w:val="single" w:sz="4" w:space="0" w:color="auto"/>
            </w:tcBorders>
            <w:shd w:val="clear" w:color="auto" w:fill="D9D9D9"/>
            <w:vAlign w:val="center"/>
          </w:tcPr>
          <w:p w:rsidR="00C54E7A" w:rsidRPr="00CB67BF" w:rsidRDefault="00C54E7A" w:rsidP="008015BC">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Ilość</w:t>
            </w:r>
          </w:p>
        </w:tc>
      </w:tr>
      <w:tr w:rsidR="00C54E7A" w:rsidRPr="00CB67BF" w:rsidTr="00C54E7A">
        <w:trPr>
          <w:trHeight w:val="210"/>
        </w:trPr>
        <w:tc>
          <w:tcPr>
            <w:tcW w:w="879" w:type="dxa"/>
            <w:tcBorders>
              <w:top w:val="nil"/>
              <w:left w:val="single" w:sz="4" w:space="0" w:color="auto"/>
              <w:bottom w:val="single" w:sz="4" w:space="0" w:color="auto"/>
              <w:right w:val="single" w:sz="4" w:space="0" w:color="auto"/>
            </w:tcBorders>
            <w:shd w:val="clear" w:color="auto" w:fill="auto"/>
            <w:noWrap/>
            <w:vAlign w:val="center"/>
          </w:tcPr>
          <w:p w:rsidR="00C54E7A" w:rsidRPr="00CB67BF" w:rsidRDefault="00C54E7A" w:rsidP="008015BC">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w:t>
            </w:r>
          </w:p>
        </w:tc>
        <w:tc>
          <w:tcPr>
            <w:tcW w:w="5501" w:type="dxa"/>
            <w:tcBorders>
              <w:top w:val="nil"/>
              <w:left w:val="nil"/>
              <w:bottom w:val="single" w:sz="4" w:space="0" w:color="auto"/>
              <w:right w:val="single" w:sz="4" w:space="0" w:color="auto"/>
            </w:tcBorders>
            <w:shd w:val="clear" w:color="auto" w:fill="auto"/>
            <w:vAlign w:val="center"/>
          </w:tcPr>
          <w:p w:rsidR="00C54E7A" w:rsidRPr="00325105" w:rsidRDefault="00C54E7A" w:rsidP="00734BF3">
            <w:pPr>
              <w:spacing w:after="0"/>
              <w:rPr>
                <w:rFonts w:ascii="Times New Roman" w:eastAsia="Times New Roman" w:hAnsi="Times New Roman" w:cs="Times New Roman"/>
                <w:color w:val="000000"/>
                <w:sz w:val="20"/>
                <w:szCs w:val="20"/>
                <w:lang w:eastAsia="pl-PL"/>
              </w:rPr>
            </w:pPr>
            <w:r w:rsidRPr="00734BF3">
              <w:rPr>
                <w:rFonts w:ascii="Times New Roman" w:hAnsi="Times New Roman" w:cs="Times New Roman"/>
              </w:rPr>
              <w:t> </w:t>
            </w:r>
            <w:r w:rsidRPr="00325105">
              <w:rPr>
                <w:rFonts w:ascii="Times New Roman" w:eastAsia="Times New Roman" w:hAnsi="Times New Roman" w:cs="Times New Roman"/>
                <w:sz w:val="20"/>
                <w:szCs w:val="20"/>
                <w:lang w:eastAsia="pl-PL"/>
              </w:rPr>
              <w:t xml:space="preserve">Ciekły scyntylator do oznaczeń izotopów  promieniotwórczych występujących w próbkach środowiskowych w bardzo niskich stężeniach (&lt; 1mBq/l). Scyntylator po zmieszaniu z wodą w stosunku 6:10 tworzy stabilny układ żelujący, tak aby badany materiał w postaci osadu stałego </w:t>
            </w:r>
          </w:p>
          <w:p w:rsidR="00C54E7A" w:rsidRPr="00734BF3" w:rsidRDefault="00C54E7A" w:rsidP="00734BF3">
            <w:pPr>
              <w:spacing w:after="15" w:line="240" w:lineRule="auto"/>
              <w:rPr>
                <w:rFonts w:ascii="Times New Roman" w:eastAsia="Times New Roman" w:hAnsi="Times New Roman" w:cs="Times New Roman"/>
                <w:color w:val="000000"/>
                <w:sz w:val="20"/>
                <w:szCs w:val="20"/>
                <w:lang w:eastAsia="pl-PL"/>
              </w:rPr>
            </w:pPr>
            <w:r w:rsidRPr="00734BF3">
              <w:rPr>
                <w:rFonts w:ascii="Times New Roman" w:eastAsia="Times New Roman" w:hAnsi="Times New Roman" w:cs="Times New Roman"/>
                <w:color w:val="000000"/>
                <w:sz w:val="20"/>
                <w:szCs w:val="20"/>
                <w:lang w:eastAsia="pl-PL"/>
              </w:rPr>
              <w:t>był równomiernie rozprowadzony w całej objętości próbki. Scyntylator przeznaczony jest do pomiaru próbek ciekłych zarówno dla wód słodkich jak również o znacznym (&gt; 30 g/l)  zasoleniu oraz roztworów buforowych. Scyntylator charakteryzuje się dobrą  odpornością na zjawisko gaszenia. Scyntylator sporządzony na bazie rozpuszczalników o wysokiej (&gt;300</w:t>
            </w:r>
            <w:r w:rsidRPr="00734BF3">
              <w:rPr>
                <w:rFonts w:ascii="Times New Roman" w:eastAsia="Times New Roman" w:hAnsi="Times New Roman" w:cs="Times New Roman"/>
                <w:color w:val="000000"/>
                <w:sz w:val="20"/>
                <w:szCs w:val="20"/>
                <w:vertAlign w:val="superscript"/>
                <w:lang w:eastAsia="pl-PL"/>
              </w:rPr>
              <w:t>0-opis</w:t>
            </w:r>
            <w:r w:rsidRPr="00734BF3">
              <w:rPr>
                <w:rFonts w:ascii="Times New Roman" w:eastAsia="Times New Roman" w:hAnsi="Times New Roman" w:cs="Times New Roman"/>
                <w:color w:val="000000"/>
                <w:sz w:val="20"/>
                <w:szCs w:val="20"/>
                <w:lang w:eastAsia="pl-PL"/>
              </w:rPr>
              <w:t xml:space="preserve">C) temperaturze samozapłonu, które nie wykazują właściwości penetrujących przez ścianki naczynek wykonanych z polietylenu. </w:t>
            </w:r>
          </w:p>
          <w:p w:rsidR="00C54E7A" w:rsidRPr="00734BF3" w:rsidRDefault="00645918" w:rsidP="0064591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Opakowanie 5 l.</w:t>
            </w:r>
          </w:p>
        </w:tc>
        <w:tc>
          <w:tcPr>
            <w:tcW w:w="1842" w:type="dxa"/>
            <w:tcBorders>
              <w:top w:val="nil"/>
              <w:left w:val="nil"/>
              <w:bottom w:val="single" w:sz="4" w:space="0" w:color="auto"/>
              <w:right w:val="single" w:sz="4" w:space="0" w:color="auto"/>
            </w:tcBorders>
            <w:shd w:val="clear" w:color="auto" w:fill="auto"/>
            <w:noWrap/>
            <w:vAlign w:val="center"/>
          </w:tcPr>
          <w:p w:rsidR="00C54E7A" w:rsidRPr="00CB67BF" w:rsidRDefault="00C54E7A" w:rsidP="0032510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dm3</w:t>
            </w:r>
            <w:r w:rsidRPr="00CB67BF">
              <w:rPr>
                <w:rFonts w:ascii="Times New Roman" w:eastAsia="Calibri" w:hAnsi="Times New Roman" w:cs="Times New Roman"/>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C54E7A" w:rsidRPr="00CB67BF" w:rsidRDefault="00C54E7A" w:rsidP="008015B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r>
    </w:tbl>
    <w:p w:rsidR="004E0508" w:rsidRPr="00C54E7A" w:rsidRDefault="004E0508" w:rsidP="00CB67BF">
      <w:pPr>
        <w:rPr>
          <w:rFonts w:ascii="Times New Roman" w:eastAsia="Calibri" w:hAnsi="Times New Roman" w:cs="Times New Roman"/>
          <w:b/>
          <w:sz w:val="20"/>
          <w:szCs w:val="20"/>
        </w:rPr>
      </w:pPr>
    </w:p>
    <w:p w:rsidR="00CB67BF" w:rsidRPr="00C54E7A" w:rsidRDefault="00CB67BF" w:rsidP="00CB67BF">
      <w:pPr>
        <w:rPr>
          <w:rFonts w:ascii="Times New Roman" w:eastAsia="Calibri" w:hAnsi="Times New Roman" w:cs="Times New Roman"/>
          <w:b/>
          <w:sz w:val="20"/>
          <w:szCs w:val="20"/>
        </w:rPr>
      </w:pPr>
      <w:r w:rsidRPr="00C54E7A">
        <w:rPr>
          <w:rFonts w:ascii="Times New Roman" w:eastAsia="Calibri" w:hAnsi="Times New Roman" w:cs="Times New Roman"/>
          <w:b/>
          <w:sz w:val="20"/>
          <w:szCs w:val="20"/>
        </w:rPr>
        <w:t>Część II. Elementy eksploatacyjne do  posiadanego  przez Zamawiającego urządzenia Titrando 905 firmy Metrohm</w:t>
      </w:r>
    </w:p>
    <w:tbl>
      <w:tblPr>
        <w:tblW w:w="9923" w:type="dxa"/>
        <w:tblInd w:w="-781" w:type="dxa"/>
        <w:tblLayout w:type="fixed"/>
        <w:tblCellMar>
          <w:left w:w="70" w:type="dxa"/>
          <w:right w:w="70" w:type="dxa"/>
        </w:tblCellMar>
        <w:tblLook w:val="00A0" w:firstRow="1" w:lastRow="0" w:firstColumn="1" w:lastColumn="0" w:noHBand="0" w:noVBand="0"/>
      </w:tblPr>
      <w:tblGrid>
        <w:gridCol w:w="879"/>
        <w:gridCol w:w="5501"/>
        <w:gridCol w:w="1842"/>
        <w:gridCol w:w="1701"/>
      </w:tblGrid>
      <w:tr w:rsidR="00C54E7A" w:rsidRPr="00CB67BF" w:rsidTr="00C54E7A">
        <w:trPr>
          <w:trHeight w:val="270"/>
        </w:trPr>
        <w:tc>
          <w:tcPr>
            <w:tcW w:w="879" w:type="dxa"/>
            <w:tcBorders>
              <w:top w:val="single" w:sz="4" w:space="0" w:color="auto"/>
              <w:left w:val="single" w:sz="4" w:space="0" w:color="auto"/>
              <w:bottom w:val="single" w:sz="4" w:space="0" w:color="auto"/>
              <w:right w:val="single" w:sz="4" w:space="0" w:color="auto"/>
            </w:tcBorders>
            <w:shd w:val="clear" w:color="auto" w:fill="D9D9D9"/>
            <w:vAlign w:val="center"/>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Lp.</w:t>
            </w:r>
          </w:p>
        </w:tc>
        <w:tc>
          <w:tcPr>
            <w:tcW w:w="5501" w:type="dxa"/>
            <w:tcBorders>
              <w:top w:val="single" w:sz="4" w:space="0" w:color="auto"/>
              <w:left w:val="nil"/>
              <w:bottom w:val="single" w:sz="4" w:space="0" w:color="auto"/>
              <w:right w:val="single" w:sz="4" w:space="0" w:color="auto"/>
            </w:tcBorders>
            <w:shd w:val="clear" w:color="auto" w:fill="D9D9D9"/>
            <w:vAlign w:val="center"/>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Nazwa towaru, wymagania,</w:t>
            </w:r>
          </w:p>
        </w:tc>
        <w:tc>
          <w:tcPr>
            <w:tcW w:w="1842" w:type="dxa"/>
            <w:tcBorders>
              <w:top w:val="single" w:sz="4" w:space="0" w:color="auto"/>
              <w:left w:val="nil"/>
              <w:bottom w:val="single" w:sz="4" w:space="0" w:color="auto"/>
              <w:right w:val="single" w:sz="4" w:space="0" w:color="auto"/>
            </w:tcBorders>
            <w:shd w:val="clear" w:color="auto" w:fill="D9D9D9"/>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Jedn</w:t>
            </w:r>
            <w:r>
              <w:rPr>
                <w:rFonts w:ascii="Times New Roman" w:eastAsia="Calibri" w:hAnsi="Times New Roman" w:cs="Times New Roman"/>
                <w:b/>
                <w:sz w:val="20"/>
                <w:szCs w:val="20"/>
              </w:rPr>
              <w:t>.</w:t>
            </w:r>
          </w:p>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miary</w:t>
            </w:r>
          </w:p>
        </w:tc>
        <w:tc>
          <w:tcPr>
            <w:tcW w:w="1701" w:type="dxa"/>
            <w:tcBorders>
              <w:top w:val="single" w:sz="4" w:space="0" w:color="auto"/>
              <w:left w:val="nil"/>
              <w:bottom w:val="single" w:sz="4" w:space="0" w:color="auto"/>
              <w:right w:val="single" w:sz="4" w:space="0" w:color="auto"/>
            </w:tcBorders>
            <w:shd w:val="clear" w:color="auto" w:fill="D9D9D9"/>
            <w:vAlign w:val="center"/>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Ilość</w:t>
            </w:r>
          </w:p>
        </w:tc>
      </w:tr>
      <w:tr w:rsidR="00C54E7A" w:rsidRPr="00CB67BF" w:rsidTr="00C54E7A">
        <w:trPr>
          <w:trHeight w:val="210"/>
        </w:trPr>
        <w:tc>
          <w:tcPr>
            <w:tcW w:w="879" w:type="dxa"/>
            <w:tcBorders>
              <w:top w:val="nil"/>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w:t>
            </w:r>
          </w:p>
        </w:tc>
        <w:tc>
          <w:tcPr>
            <w:tcW w:w="5501" w:type="dxa"/>
            <w:tcBorders>
              <w:top w:val="nil"/>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Elektroda jonoselektywna do oznaczania fluorków ISE F(-). Kompatybilna z urządzeniem Titrando 905 firmy Metrohm.</w:t>
            </w:r>
          </w:p>
        </w:tc>
        <w:tc>
          <w:tcPr>
            <w:tcW w:w="1842" w:type="dxa"/>
            <w:tcBorders>
              <w:top w:val="nil"/>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nil"/>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w:t>
            </w:r>
          </w:p>
        </w:tc>
      </w:tr>
      <w:tr w:rsidR="00C54E7A" w:rsidRPr="00CB67BF" w:rsidTr="00C54E7A">
        <w:trPr>
          <w:trHeight w:val="271"/>
        </w:trPr>
        <w:tc>
          <w:tcPr>
            <w:tcW w:w="879" w:type="dxa"/>
            <w:tcBorders>
              <w:top w:val="nil"/>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w:t>
            </w:r>
          </w:p>
        </w:tc>
        <w:tc>
          <w:tcPr>
            <w:tcW w:w="5501" w:type="dxa"/>
            <w:tcBorders>
              <w:top w:val="nil"/>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Elektroda referencyjna chlorosrebrowa Ag/AgCl, wypełniona elektrolitem ciekłym 3 M KCl. Kompatybilna z urządzeniem Titrando 905 firmy Metrohm.</w:t>
            </w:r>
          </w:p>
        </w:tc>
        <w:tc>
          <w:tcPr>
            <w:tcW w:w="1842" w:type="dxa"/>
            <w:tcBorders>
              <w:top w:val="nil"/>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nil"/>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w:t>
            </w:r>
          </w:p>
        </w:tc>
      </w:tr>
      <w:tr w:rsidR="00C54E7A" w:rsidRPr="00CB67BF" w:rsidTr="00C54E7A">
        <w:trPr>
          <w:trHeight w:val="275"/>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3</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Elektroda pomiarowa ze zintegrowanym czujnikiem temperatury (Pt), do potencjometrycznego miareczkowania (analiza alkacymetryczna), kompatybilna z urządzeniem Titrando 905 firmy Metrohm. Elektroda zapewniająca pomiar potencjału wolny od zakłóceń elektrostatycznych występujących w otoczeniu aparatu.</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4</w:t>
            </w:r>
          </w:p>
        </w:tc>
      </w:tr>
      <w:tr w:rsidR="00C54E7A" w:rsidRPr="00CB67BF" w:rsidTr="00C54E7A">
        <w:trPr>
          <w:trHeight w:val="285"/>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4</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System dozowania titranta zintegrowany z aparatem Titrando 905 firmy Metrohm,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w:t>
            </w:r>
          </w:p>
        </w:tc>
      </w:tr>
      <w:tr w:rsidR="00C54E7A" w:rsidRPr="00CB67BF" w:rsidTr="00C54E7A">
        <w:trPr>
          <w:trHeight w:val="285"/>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5</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System dozowania titranta zintegrowany z aparatem Titrando 905 firmy Metrohm, składający się z jednostki dozującej montowanej bezpośrednio na butelce o pojemności 1l, biurety o objętości 20 ml wraz z zaworem i kompletem rurek (rurka dozująca wyposażona w końcówkę antydyfuzyjną) oraz jednostki sterującej (napędu biurety).</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w:t>
            </w:r>
          </w:p>
        </w:tc>
      </w:tr>
      <w:tr w:rsidR="00C54E7A" w:rsidRPr="00CB67BF" w:rsidTr="00C54E7A">
        <w:trPr>
          <w:trHeight w:val="55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6</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Mieszadełka magnetyczne o długości ok. 15mm i średnicy ok. 4mm, powleczone warstwą tworzywa</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30</w:t>
            </w:r>
          </w:p>
        </w:tc>
      </w:tr>
      <w:tr w:rsidR="00C54E7A" w:rsidRPr="00CB67BF" w:rsidTr="00C54E7A">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7</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Szklane naczyńko reakcyjne, mocowane do pokrywy statywu urządzenia Titrando 905 firmy Metrohm, odpowiednie do miareczkowania małych ilości cieczy (1 ml-50 ml), z kołnierzem z </w:t>
            </w:r>
            <w:r w:rsidRPr="00CB67BF">
              <w:rPr>
                <w:rFonts w:ascii="Times New Roman" w:eastAsia="Calibri" w:hAnsi="Times New Roman" w:cs="Times New Roman"/>
                <w:sz w:val="20"/>
                <w:szCs w:val="20"/>
              </w:rPr>
              <w:lastRenderedPageBreak/>
              <w:t>tworzywa.</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lastRenderedPageBreak/>
              <w:t>szt.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20</w:t>
            </w:r>
          </w:p>
        </w:tc>
      </w:tr>
      <w:tr w:rsidR="00C54E7A" w:rsidRPr="00CB67BF" w:rsidTr="00C54E7A">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lastRenderedPageBreak/>
              <w:t>8</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Szklane naczyńko reakcyjne, mocowane do pokrywy statywu urządzenia Titrando 905 firmy Metrohm, odpowiednie do miareczkowania małych ilości cieczy (20 ml-90 ml), z kołnierzem z tworzywa.</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20</w:t>
            </w:r>
          </w:p>
        </w:tc>
      </w:tr>
      <w:tr w:rsidR="00C54E7A" w:rsidRPr="00CB67BF" w:rsidTr="00C54E7A">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9</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rPr>
                <w:rFonts w:ascii="Times New Roman" w:eastAsia="Calibri" w:hAnsi="Times New Roman" w:cs="Times New Roman"/>
                <w:sz w:val="20"/>
                <w:szCs w:val="20"/>
              </w:rPr>
            </w:pPr>
            <w:r w:rsidRPr="00CB67BF">
              <w:rPr>
                <w:rFonts w:ascii="Times New Roman" w:eastAsia="Calibri" w:hAnsi="Times New Roman" w:cs="Times New Roman"/>
                <w:sz w:val="20"/>
                <w:szCs w:val="20"/>
              </w:rPr>
              <w:t>Naczyńko reakcyjne z tworzywa PFA, mocowane do pokrywy statywu urządzenia Titrando 905 firmy Metrohm, do miareczkowania małych ilości cieczy (10 ml-90 ml), z kołnierzem z tworzywa, odpowiednie do analizy śladowej oraz roztworów zawierających fluorki.</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20</w:t>
            </w:r>
          </w:p>
        </w:tc>
      </w:tr>
      <w:tr w:rsidR="00C54E7A" w:rsidRPr="00CB67BF" w:rsidTr="00C54E7A">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10</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Butla z ciemnego szkła, z przybliżoną skalą, o pojemności 1l i średnicy nie większej niż 96 mm, z gwintem i zakrętką z tworzywa, z możliwością bezpośredniego montażu do jednostki dozującej aparatu Titrando 905 firmy Metrohm.</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szt.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4</w:t>
            </w:r>
          </w:p>
        </w:tc>
      </w:tr>
      <w:tr w:rsidR="00C54E7A" w:rsidRPr="00CB67BF" w:rsidTr="00C54E7A">
        <w:trPr>
          <w:trHeight w:val="260"/>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11</w:t>
            </w:r>
          </w:p>
        </w:tc>
        <w:tc>
          <w:tcPr>
            <w:tcW w:w="5501" w:type="dxa"/>
            <w:tcBorders>
              <w:top w:val="single" w:sz="4" w:space="0" w:color="auto"/>
              <w:left w:val="nil"/>
              <w:bottom w:val="single" w:sz="4" w:space="0" w:color="auto"/>
              <w:right w:val="single" w:sz="4" w:space="0" w:color="auto"/>
            </w:tcBorders>
            <w:shd w:val="clear" w:color="auto" w:fill="auto"/>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Elektrolit KCl 3 mol/l 250 mL ( do uzupełnienia elektrod).</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250 mL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54E7A" w:rsidRPr="00CB67BF" w:rsidRDefault="00C54E7A" w:rsidP="00CB67BF">
            <w:pPr>
              <w:spacing w:after="0" w:line="240" w:lineRule="auto"/>
              <w:jc w:val="center"/>
              <w:rPr>
                <w:rFonts w:ascii="Times New Roman" w:eastAsia="Calibri" w:hAnsi="Times New Roman" w:cs="Times New Roman"/>
                <w:sz w:val="20"/>
                <w:szCs w:val="20"/>
              </w:rPr>
            </w:pPr>
            <w:r w:rsidRPr="00CB67BF">
              <w:rPr>
                <w:rFonts w:ascii="Times New Roman" w:eastAsia="Calibri" w:hAnsi="Times New Roman" w:cs="Times New Roman"/>
                <w:sz w:val="20"/>
                <w:szCs w:val="20"/>
              </w:rPr>
              <w:t>5</w:t>
            </w:r>
          </w:p>
        </w:tc>
      </w:tr>
    </w:tbl>
    <w:p w:rsidR="00CB67BF" w:rsidRPr="00CB67BF" w:rsidRDefault="00CB67BF" w:rsidP="00CB67BF">
      <w:pPr>
        <w:rPr>
          <w:rFonts w:ascii="Times New Roman" w:eastAsia="Calibri" w:hAnsi="Times New Roman" w:cs="Times New Roman"/>
          <w:sz w:val="20"/>
          <w:szCs w:val="20"/>
        </w:rPr>
      </w:pPr>
    </w:p>
    <w:p w:rsidR="00CB67BF" w:rsidRPr="00CB67BF" w:rsidRDefault="00325105" w:rsidP="00CB67BF">
      <w:pPr>
        <w:spacing w:line="240" w:lineRule="auto"/>
        <w:rPr>
          <w:rFonts w:ascii="Times New Roman" w:eastAsia="Calibri" w:hAnsi="Times New Roman" w:cs="Times New Roman"/>
          <w:b/>
          <w:color w:val="FF0000"/>
          <w:sz w:val="20"/>
          <w:szCs w:val="20"/>
        </w:rPr>
      </w:pPr>
      <w:r>
        <w:rPr>
          <w:rFonts w:ascii="Times New Roman" w:eastAsia="Calibri" w:hAnsi="Times New Roman" w:cs="Times New Roman"/>
          <w:b/>
          <w:sz w:val="20"/>
          <w:szCs w:val="20"/>
        </w:rPr>
        <w:t xml:space="preserve"> Część </w:t>
      </w:r>
      <w:r w:rsidR="00CB67BF" w:rsidRPr="00CB67BF">
        <w:rPr>
          <w:rFonts w:ascii="Times New Roman" w:eastAsia="Calibri" w:hAnsi="Times New Roman" w:cs="Times New Roman"/>
          <w:b/>
          <w:sz w:val="20"/>
          <w:szCs w:val="20"/>
        </w:rPr>
        <w:t>3. Materiały eksploatacyjne do dejonizatorów Millipore  Simplicity   185 oraz DIRECT-Q 3 Kit</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813"/>
        <w:gridCol w:w="1842"/>
        <w:gridCol w:w="1701"/>
      </w:tblGrid>
      <w:tr w:rsidR="00C54E7A" w:rsidRPr="00CB67BF" w:rsidTr="00C54E7A">
        <w:tc>
          <w:tcPr>
            <w:tcW w:w="567" w:type="dxa"/>
            <w:shd w:val="clear" w:color="auto" w:fill="BFBFBF"/>
            <w:vAlign w:val="center"/>
          </w:tcPr>
          <w:p w:rsidR="00C54E7A" w:rsidRPr="00CB67BF" w:rsidRDefault="00C54E7A" w:rsidP="00CB67BF">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Lp.</w:t>
            </w:r>
          </w:p>
        </w:tc>
        <w:tc>
          <w:tcPr>
            <w:tcW w:w="5813" w:type="dxa"/>
            <w:shd w:val="clear" w:color="auto" w:fill="BFBFBF"/>
            <w:vAlign w:val="center"/>
          </w:tcPr>
          <w:p w:rsidR="00C54E7A" w:rsidRPr="00CB67BF" w:rsidRDefault="00C54E7A" w:rsidP="00CB67BF">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Nazwa towaru, wymagania,</w:t>
            </w:r>
          </w:p>
        </w:tc>
        <w:tc>
          <w:tcPr>
            <w:tcW w:w="1842" w:type="dxa"/>
            <w:shd w:val="clear" w:color="auto" w:fill="BFBFBF"/>
            <w:vAlign w:val="center"/>
          </w:tcPr>
          <w:p w:rsidR="00C54E7A" w:rsidRPr="00CB67BF" w:rsidRDefault="00C54E7A" w:rsidP="00CB67BF">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Jednostka</w:t>
            </w:r>
          </w:p>
          <w:p w:rsidR="00C54E7A" w:rsidRPr="00CB67BF" w:rsidRDefault="00C54E7A" w:rsidP="00CB67BF">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miary</w:t>
            </w:r>
          </w:p>
        </w:tc>
        <w:tc>
          <w:tcPr>
            <w:tcW w:w="1701" w:type="dxa"/>
            <w:shd w:val="clear" w:color="auto" w:fill="BFBFBF"/>
            <w:vAlign w:val="center"/>
          </w:tcPr>
          <w:p w:rsidR="00C54E7A" w:rsidRPr="00CB67BF" w:rsidRDefault="00C54E7A" w:rsidP="00CB67BF">
            <w:pPr>
              <w:spacing w:after="0" w:line="240" w:lineRule="auto"/>
              <w:jc w:val="center"/>
              <w:rPr>
                <w:rFonts w:ascii="Times New Roman" w:eastAsia="Calibri" w:hAnsi="Times New Roman" w:cs="Times New Roman"/>
                <w:b/>
                <w:bCs/>
                <w:sz w:val="20"/>
                <w:szCs w:val="20"/>
              </w:rPr>
            </w:pPr>
            <w:r w:rsidRPr="00CB67BF">
              <w:rPr>
                <w:rFonts w:ascii="Times New Roman" w:eastAsia="Calibri" w:hAnsi="Times New Roman" w:cs="Times New Roman"/>
                <w:b/>
                <w:bCs/>
                <w:sz w:val="20"/>
                <w:szCs w:val="20"/>
              </w:rPr>
              <w:t>Ilość</w:t>
            </w:r>
          </w:p>
        </w:tc>
      </w:tr>
      <w:tr w:rsidR="00C54E7A" w:rsidRPr="00CB67BF" w:rsidTr="00C54E7A">
        <w:tc>
          <w:tcPr>
            <w:tcW w:w="567"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w:t>
            </w:r>
          </w:p>
        </w:tc>
        <w:tc>
          <w:tcPr>
            <w:tcW w:w="5813"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Wkład (Purification Pack) do posiadanej przez Zamawiającego  stacji oczyszczania wody Millipore DIRECT-Q3</w:t>
            </w:r>
          </w:p>
        </w:tc>
        <w:tc>
          <w:tcPr>
            <w:tcW w:w="1842"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15</w:t>
            </w:r>
          </w:p>
        </w:tc>
      </w:tr>
      <w:tr w:rsidR="00C54E7A" w:rsidRPr="00CB67BF" w:rsidTr="00C54E7A">
        <w:trPr>
          <w:trHeight w:val="694"/>
        </w:trPr>
        <w:tc>
          <w:tcPr>
            <w:tcW w:w="567"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5813"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Filtr końcowy (Express 20 Filter) 20 μm do posiadanej przez Zamawiającego stacji oczyszczania wody Millipore DIRECT-Q3</w:t>
            </w:r>
          </w:p>
        </w:tc>
        <w:tc>
          <w:tcPr>
            <w:tcW w:w="1842"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20</w:t>
            </w:r>
          </w:p>
        </w:tc>
      </w:tr>
      <w:tr w:rsidR="00C54E7A" w:rsidRPr="00CB67BF" w:rsidTr="00C54E7A">
        <w:trPr>
          <w:trHeight w:val="1246"/>
        </w:trPr>
        <w:tc>
          <w:tcPr>
            <w:tcW w:w="567"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3</w:t>
            </w:r>
          </w:p>
        </w:tc>
        <w:tc>
          <w:tcPr>
            <w:tcW w:w="5813"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Filtr oddechowy 1 μm do posiadanej przez Zamawiającego  stacji oczyszczania wody Millipore DIRECT-Q3; 2szt./op.</w:t>
            </w:r>
          </w:p>
        </w:tc>
        <w:tc>
          <w:tcPr>
            <w:tcW w:w="1842"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op.</w:t>
            </w:r>
          </w:p>
        </w:tc>
        <w:tc>
          <w:tcPr>
            <w:tcW w:w="1701"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20</w:t>
            </w:r>
          </w:p>
        </w:tc>
      </w:tr>
      <w:tr w:rsidR="00C54E7A" w:rsidRPr="00CB67BF" w:rsidTr="00C54E7A">
        <w:tc>
          <w:tcPr>
            <w:tcW w:w="567"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5813"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Lampy UV do posiadanej przez Zamawiającego stacji oczyszczania wody DIRECT-Q3UV</w:t>
            </w:r>
          </w:p>
        </w:tc>
        <w:tc>
          <w:tcPr>
            <w:tcW w:w="1842"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5</w:t>
            </w:r>
          </w:p>
        </w:tc>
      </w:tr>
      <w:tr w:rsidR="00C54E7A" w:rsidRPr="00CB67BF" w:rsidTr="00C54E7A">
        <w:tc>
          <w:tcPr>
            <w:tcW w:w="567"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5</w:t>
            </w:r>
          </w:p>
        </w:tc>
        <w:tc>
          <w:tcPr>
            <w:tcW w:w="5813"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Wkład do posiadanej przez Zamawiającego  stacji oczyszczania wody Millipore Simplicity 185, wkład zawierający mieszane złoże Organex oraz złoże jonowymienne [Jetpore],filtr końcowy –0,05 µm hydrofilowa membrana ,filtr oddechowy 0.45µm membrana hydrofobowa PTFE, wraz z dokumentem wystawionym  przez producenta potwierdzającym skład</w:t>
            </w:r>
          </w:p>
        </w:tc>
        <w:tc>
          <w:tcPr>
            <w:tcW w:w="1842"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20</w:t>
            </w:r>
          </w:p>
        </w:tc>
      </w:tr>
      <w:tr w:rsidR="00C54E7A" w:rsidRPr="00CB67BF" w:rsidTr="00C54E7A">
        <w:tc>
          <w:tcPr>
            <w:tcW w:w="567"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6</w:t>
            </w:r>
          </w:p>
        </w:tc>
        <w:tc>
          <w:tcPr>
            <w:tcW w:w="5813" w:type="dxa"/>
            <w:vAlign w:val="center"/>
          </w:tcPr>
          <w:p w:rsidR="00C54E7A" w:rsidRPr="00CB67BF" w:rsidRDefault="00C54E7A" w:rsidP="00CB67BF">
            <w:pPr>
              <w:spacing w:before="60" w:after="60"/>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zestaw filtrów do dejonizatora Millipore  Simplicity 185</w:t>
            </w:r>
          </w:p>
        </w:tc>
        <w:tc>
          <w:tcPr>
            <w:tcW w:w="1842"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20</w:t>
            </w:r>
          </w:p>
        </w:tc>
      </w:tr>
      <w:tr w:rsidR="00C54E7A" w:rsidRPr="00CB67BF" w:rsidTr="00C54E7A">
        <w:tc>
          <w:tcPr>
            <w:tcW w:w="567"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7</w:t>
            </w:r>
          </w:p>
        </w:tc>
        <w:tc>
          <w:tcPr>
            <w:tcW w:w="5813" w:type="dxa"/>
            <w:vAlign w:val="center"/>
          </w:tcPr>
          <w:p w:rsidR="00C54E7A" w:rsidRPr="00CB67BF" w:rsidRDefault="00C54E7A" w:rsidP="00CB67BF">
            <w:pPr>
              <w:spacing w:before="60" w:after="60"/>
              <w:jc w:val="center"/>
              <w:rPr>
                <w:rFonts w:ascii="Times New Roman" w:eastAsia="Calibri" w:hAnsi="Times New Roman" w:cs="Times New Roman"/>
                <w:color w:val="000000"/>
                <w:sz w:val="20"/>
                <w:szCs w:val="20"/>
                <w:lang w:val="en-US"/>
              </w:rPr>
            </w:pPr>
            <w:r w:rsidRPr="00CB67BF">
              <w:rPr>
                <w:rFonts w:ascii="Times New Roman" w:eastAsia="Calibri" w:hAnsi="Times New Roman" w:cs="Times New Roman"/>
                <w:color w:val="000000"/>
                <w:sz w:val="20"/>
                <w:szCs w:val="20"/>
                <w:lang w:val="en-US"/>
              </w:rPr>
              <w:t>lampy UV do dejonizatora Millipore Simplicity 185</w:t>
            </w:r>
          </w:p>
        </w:tc>
        <w:tc>
          <w:tcPr>
            <w:tcW w:w="1842"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r>
      <w:tr w:rsidR="00C54E7A" w:rsidRPr="00CB67BF" w:rsidTr="00C54E7A">
        <w:tc>
          <w:tcPr>
            <w:tcW w:w="567"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8</w:t>
            </w:r>
          </w:p>
        </w:tc>
        <w:tc>
          <w:tcPr>
            <w:tcW w:w="5813" w:type="dxa"/>
            <w:vAlign w:val="center"/>
          </w:tcPr>
          <w:p w:rsidR="00C54E7A" w:rsidRPr="00CB67BF" w:rsidRDefault="00C54E7A" w:rsidP="00CB67BF">
            <w:pPr>
              <w:spacing w:before="60" w:after="60"/>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Filtr końcowy (Simfilter) do posiadanej przez Zamawiającego stacji oczyszczania wody Millipore Simplicity 185</w:t>
            </w:r>
          </w:p>
        </w:tc>
        <w:tc>
          <w:tcPr>
            <w:tcW w:w="1842"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vAlign w:val="center"/>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15</w:t>
            </w:r>
          </w:p>
        </w:tc>
      </w:tr>
    </w:tbl>
    <w:p w:rsidR="00CB67BF" w:rsidRPr="00CB67BF" w:rsidRDefault="00CB67BF" w:rsidP="00CB67BF">
      <w:pPr>
        <w:rPr>
          <w:rFonts w:ascii="Times New Roman" w:eastAsia="Calibri" w:hAnsi="Times New Roman" w:cs="Times New Roman"/>
          <w:sz w:val="20"/>
          <w:szCs w:val="20"/>
          <w:lang w:val="en-GB"/>
        </w:rPr>
      </w:pPr>
    </w:p>
    <w:p w:rsidR="00CB67BF" w:rsidRPr="00CB67BF" w:rsidRDefault="00325105" w:rsidP="00CB67BF">
      <w:pPr>
        <w:spacing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Część 4 </w:t>
      </w:r>
      <w:r w:rsidR="00CB67BF" w:rsidRPr="00CB67BF">
        <w:rPr>
          <w:rFonts w:ascii="Times New Roman" w:eastAsia="Calibri" w:hAnsi="Times New Roman" w:cs="Times New Roman"/>
          <w:b/>
          <w:sz w:val="20"/>
          <w:szCs w:val="20"/>
        </w:rPr>
        <w:t>. Elementy eksploatacyjne do posiadanego młynka Pulverisette 5/4</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813"/>
        <w:gridCol w:w="1984"/>
        <w:gridCol w:w="1559"/>
      </w:tblGrid>
      <w:tr w:rsidR="00C54E7A" w:rsidRPr="00CB67BF" w:rsidTr="00C54E7A">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Lp.</w:t>
            </w:r>
          </w:p>
        </w:tc>
        <w:tc>
          <w:tcPr>
            <w:tcW w:w="5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Nazwa towaru, wymagania,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Jednostka</w:t>
            </w:r>
          </w:p>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miary</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Ilość</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w:t>
            </w:r>
          </w:p>
        </w:tc>
        <w:tc>
          <w:tcPr>
            <w:tcW w:w="5813"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Miska mieląca, 250ml, tlenek cyrkonu</w:t>
            </w:r>
          </w:p>
        </w:tc>
        <w:tc>
          <w:tcPr>
            <w:tcW w:w="1984"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559"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r>
      <w:tr w:rsidR="00C54E7A" w:rsidRPr="00CB67BF" w:rsidTr="00C54E7A">
        <w:trPr>
          <w:trHeight w:val="364"/>
        </w:trPr>
        <w:tc>
          <w:tcPr>
            <w:tcW w:w="567"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5813"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Kulka mieląca, śr. 30mm, tlenek cyrkonu</w:t>
            </w:r>
          </w:p>
        </w:tc>
        <w:tc>
          <w:tcPr>
            <w:tcW w:w="1984"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559"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12</w:t>
            </w:r>
          </w:p>
        </w:tc>
      </w:tr>
    </w:tbl>
    <w:p w:rsidR="00C54E7A" w:rsidRDefault="00C54E7A" w:rsidP="00CB67BF">
      <w:pPr>
        <w:spacing w:line="240" w:lineRule="auto"/>
        <w:rPr>
          <w:rFonts w:ascii="Times New Roman" w:eastAsia="Calibri" w:hAnsi="Times New Roman" w:cs="Times New Roman"/>
          <w:b/>
          <w:sz w:val="20"/>
          <w:szCs w:val="20"/>
        </w:rPr>
      </w:pPr>
    </w:p>
    <w:p w:rsidR="00C46312" w:rsidRDefault="00325105" w:rsidP="00C46312">
      <w:pPr>
        <w:pStyle w:val="Bezodstpw"/>
        <w:rPr>
          <w:rFonts w:eastAsia="Calibri"/>
          <w:b/>
          <w:sz w:val="20"/>
        </w:rPr>
      </w:pPr>
      <w:r>
        <w:rPr>
          <w:rFonts w:eastAsia="Calibri"/>
          <w:b/>
          <w:sz w:val="20"/>
        </w:rPr>
        <w:lastRenderedPageBreak/>
        <w:t>Część 5</w:t>
      </w:r>
      <w:r w:rsidR="00CB67BF" w:rsidRPr="00CB67BF">
        <w:rPr>
          <w:rFonts w:eastAsia="Calibri"/>
          <w:b/>
          <w:sz w:val="20"/>
        </w:rPr>
        <w:t>. Elementy eksploatacyjne do analizatorów: SC 500, CHS 900, N-580 oraz kalorymetru C5010 oraz CRM</w:t>
      </w:r>
    </w:p>
    <w:p w:rsidR="00C46312" w:rsidRDefault="00C46312" w:rsidP="00C46312">
      <w:pPr>
        <w:pStyle w:val="Bezodstpw"/>
        <w:rPr>
          <w:rFonts w:eastAsia="Calibri"/>
          <w:b/>
          <w:sz w:val="20"/>
        </w:rPr>
      </w:pPr>
    </w:p>
    <w:p w:rsidR="00C46312" w:rsidRDefault="00C46312" w:rsidP="00C46312">
      <w:pPr>
        <w:pStyle w:val="Bezodstpw"/>
        <w:rPr>
          <w:rFonts w:eastAsia="Calibri"/>
          <w:b/>
        </w:rPr>
      </w:pPr>
      <w:r w:rsidRPr="00C46312">
        <w:rPr>
          <w:b/>
        </w:rPr>
        <w:t xml:space="preserve"> </w:t>
      </w:r>
      <w:r w:rsidRPr="00C35199">
        <w:rPr>
          <w:b/>
        </w:rPr>
        <w:t>Zamawiający posiada wdrożony system zarządzania spełniający wymagania obowiązujących norm i dokumentów (obecnie normy PN-EN ISO/IEC 17025:2005).</w:t>
      </w:r>
      <w:r w:rsidRPr="00C35199">
        <w:rPr>
          <w:rFonts w:eastAsia="Calibri"/>
          <w:b/>
        </w:rPr>
        <w:t xml:space="preserve"> </w:t>
      </w:r>
      <w:r>
        <w:rPr>
          <w:rFonts w:eastAsia="Calibri"/>
          <w:b/>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CB67BF" w:rsidRPr="00CB67BF" w:rsidRDefault="00CB67BF" w:rsidP="00CB67BF">
      <w:pPr>
        <w:spacing w:line="240" w:lineRule="auto"/>
        <w:rPr>
          <w:rFonts w:ascii="Times New Roman" w:eastAsia="Calibri" w:hAnsi="Times New Roman" w:cs="Times New Roman"/>
          <w:b/>
          <w:sz w:val="20"/>
          <w:szCs w:val="20"/>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813"/>
        <w:gridCol w:w="1842"/>
        <w:gridCol w:w="1701"/>
      </w:tblGrid>
      <w:tr w:rsidR="00C54E7A" w:rsidRPr="00CB67BF" w:rsidTr="00C54E7A">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Lp.</w:t>
            </w:r>
          </w:p>
        </w:tc>
        <w:tc>
          <w:tcPr>
            <w:tcW w:w="5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Nazwa towaru, wymagania,</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Jednostka</w:t>
            </w:r>
          </w:p>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miary</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4E7A" w:rsidRPr="00CB67BF" w:rsidRDefault="00C54E7A" w:rsidP="00CB67BF">
            <w:pPr>
              <w:spacing w:after="0" w:line="240" w:lineRule="auto"/>
              <w:jc w:val="center"/>
              <w:rPr>
                <w:rFonts w:ascii="Times New Roman" w:eastAsia="Calibri" w:hAnsi="Times New Roman" w:cs="Times New Roman"/>
                <w:b/>
                <w:sz w:val="20"/>
                <w:szCs w:val="20"/>
              </w:rPr>
            </w:pPr>
            <w:r w:rsidRPr="00CB67BF">
              <w:rPr>
                <w:rFonts w:ascii="Times New Roman" w:eastAsia="Calibri" w:hAnsi="Times New Roman" w:cs="Times New Roman"/>
                <w:b/>
                <w:sz w:val="20"/>
                <w:szCs w:val="20"/>
              </w:rPr>
              <w:t>Ilość</w:t>
            </w:r>
          </w:p>
        </w:tc>
      </w:tr>
      <w:tr w:rsidR="00C54E7A" w:rsidRPr="00CB67BF" w:rsidTr="00C54E7A">
        <w:trPr>
          <w:trHeight w:val="2279"/>
        </w:trPr>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certyfikowany materiał odniesienia grafit wymagana co najmniej roczna ważność materiału od daty dostawy, wymagany certyfikat z nawiązaniem do wzorca wyższego rzędu wystawiony przez laboratorium akredytowane wg 17025, wartość certyfikowana w zakresie akredytacji laboratorium</w:t>
            </w:r>
          </w:p>
        </w:tc>
        <w:tc>
          <w:tcPr>
            <w:tcW w:w="1842"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certyfikowany materiał odniesienia węglan wapnia wymagana co najmniej roczna ważność materiału od daty dostawy, wymagany certyfikat z nawiązaniem do wzorca wyższego rzędu wystawiony przez laboratorium akredytowane wg 17025, wartość certyfikowana w zakresie akredytacji laboratorium</w:t>
            </w:r>
          </w:p>
        </w:tc>
        <w:tc>
          <w:tcPr>
            <w:tcW w:w="1842"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3</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certyfikowany materiał odniesienia siarczan baru wymagana co najmniej roczna ważność materiału od daty dostawy, wymagany certyfikat z nawiązaniem do wzorca wyższego rzędu wystawiony przez laboratorium akredytowane wg 17025, wartość certyfikowana w zakresie akredytacji laboratorium </w:t>
            </w:r>
          </w:p>
        </w:tc>
        <w:tc>
          <w:tcPr>
            <w:tcW w:w="1842"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certyfikowany materiał odniesienia kwas sulfanilowy  wymagana co najmniej roczna ważność materiału od daty dostawy, wymagany certyfikat z nawiązaniem do wzorca wyższego rzędu wystawiony przez laboratorium akredytowane wg 17025, wartość certyfikowana w zakresie akredytacji laboratorium</w:t>
            </w:r>
          </w:p>
        </w:tc>
        <w:tc>
          <w:tcPr>
            <w:tcW w:w="1842"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5</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certyfikowany materiał odniesienia grafit wymagana co najmniej roczna ważność materiału od daty dostawy, wymagany certyfikat z nawiązaniem do wzorca wyższego rzędu wystawiony przez laboratorium akredytowane wg 17025, wartość certyfikowana w zakresie akredytacji laboratorium</w:t>
            </w:r>
          </w:p>
        </w:tc>
        <w:tc>
          <w:tcPr>
            <w:tcW w:w="1842"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2</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6</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oring  (wymiary 4,00x1,5) do bomby C 5010</w:t>
            </w:r>
          </w:p>
        </w:tc>
        <w:tc>
          <w:tcPr>
            <w:tcW w:w="1842"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8</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7</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oring  (wymiary 3,10x1,5) do bomby C 5010</w:t>
            </w:r>
          </w:p>
        </w:tc>
        <w:tc>
          <w:tcPr>
            <w:tcW w:w="1842"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8</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wełna kwarcowa do analizatora N-580</w:t>
            </w:r>
          </w:p>
        </w:tc>
        <w:tc>
          <w:tcPr>
            <w:tcW w:w="1842"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op.</w:t>
            </w:r>
          </w:p>
        </w:tc>
        <w:tc>
          <w:tcPr>
            <w:tcW w:w="1701"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9</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dolna uszczelka rury kwarcowej analizatora N-580</w:t>
            </w:r>
          </w:p>
        </w:tc>
        <w:tc>
          <w:tcPr>
            <w:tcW w:w="1842"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górna uszczelka rury kwarcowej analizatora N-580</w:t>
            </w:r>
          </w:p>
        </w:tc>
        <w:tc>
          <w:tcPr>
            <w:tcW w:w="1842"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lastRenderedPageBreak/>
              <w:t>11</w:t>
            </w:r>
          </w:p>
        </w:tc>
        <w:tc>
          <w:tcPr>
            <w:tcW w:w="5813"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ceramiczna lanca do analizatora CHS 900  </w:t>
            </w:r>
          </w:p>
        </w:tc>
        <w:tc>
          <w:tcPr>
            <w:tcW w:w="1842"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hideMark/>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12</w:t>
            </w:r>
          </w:p>
        </w:tc>
        <w:tc>
          <w:tcPr>
            <w:tcW w:w="5813"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 xml:space="preserve">elementy grzejne sility; kompatybilne z analizatorami </w:t>
            </w:r>
          </w:p>
        </w:tc>
        <w:tc>
          <w:tcPr>
            <w:tcW w:w="1842"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4</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13</w:t>
            </w:r>
          </w:p>
        </w:tc>
        <w:tc>
          <w:tcPr>
            <w:tcW w:w="5813"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filtr gazowy do analizatora CHS 900</w:t>
            </w:r>
          </w:p>
        </w:tc>
        <w:tc>
          <w:tcPr>
            <w:tcW w:w="1842"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10</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14</w:t>
            </w:r>
          </w:p>
        </w:tc>
        <w:tc>
          <w:tcPr>
            <w:tcW w:w="5813"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rPr>
                <w:rFonts w:ascii="Times New Roman" w:eastAsia="Calibri" w:hAnsi="Times New Roman" w:cs="Times New Roman"/>
                <w:sz w:val="20"/>
                <w:szCs w:val="20"/>
              </w:rPr>
            </w:pPr>
            <w:r w:rsidRPr="00CB67BF">
              <w:rPr>
                <w:rFonts w:ascii="Times New Roman" w:eastAsia="Calibri" w:hAnsi="Times New Roman" w:cs="Times New Roman"/>
                <w:sz w:val="20"/>
                <w:szCs w:val="20"/>
              </w:rPr>
              <w:t>ceramiczne wypełnienie pieca - otulina analizatora CS 500</w:t>
            </w:r>
          </w:p>
        </w:tc>
        <w:tc>
          <w:tcPr>
            <w:tcW w:w="1842"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szt.</w:t>
            </w:r>
          </w:p>
        </w:tc>
        <w:tc>
          <w:tcPr>
            <w:tcW w:w="1701"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r w:rsidRPr="00CB67BF">
              <w:rPr>
                <w:rFonts w:ascii="Times New Roman" w:eastAsia="Calibri" w:hAnsi="Times New Roman" w:cs="Times New Roman"/>
                <w:color w:val="000000"/>
                <w:sz w:val="20"/>
                <w:szCs w:val="20"/>
              </w:rPr>
              <w:t>1</w:t>
            </w:r>
          </w:p>
        </w:tc>
      </w:tr>
      <w:tr w:rsidR="00C54E7A" w:rsidRPr="00CB67BF" w:rsidTr="00C54E7A">
        <w:tc>
          <w:tcPr>
            <w:tcW w:w="567"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p>
        </w:tc>
        <w:tc>
          <w:tcPr>
            <w:tcW w:w="5813"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C54E7A" w:rsidRPr="00CB67BF" w:rsidRDefault="00C54E7A" w:rsidP="00CB67BF">
            <w:pPr>
              <w:jc w:val="center"/>
              <w:rPr>
                <w:rFonts w:ascii="Times New Roman" w:eastAsia="Calibri" w:hAnsi="Times New Roman" w:cs="Times New Roman"/>
                <w:color w:val="000000"/>
                <w:sz w:val="20"/>
                <w:szCs w:val="20"/>
              </w:rPr>
            </w:pPr>
          </w:p>
        </w:tc>
      </w:tr>
    </w:tbl>
    <w:p w:rsidR="002A2CA1" w:rsidRPr="00634EBC" w:rsidRDefault="002A2CA1" w:rsidP="00D221EA">
      <w:pPr>
        <w:ind w:left="5246" w:firstLine="708"/>
        <w:jc w:val="right"/>
        <w:rPr>
          <w:rFonts w:ascii="Times New Roman" w:eastAsia="Calibri" w:hAnsi="Times New Roman" w:cs="Times New Roman"/>
          <w:b/>
          <w:bCs/>
        </w:rPr>
      </w:pPr>
    </w:p>
    <w:p w:rsidR="00C46312" w:rsidRPr="006A26E1" w:rsidRDefault="00C46312" w:rsidP="00C46312">
      <w:pPr>
        <w:rPr>
          <w:rFonts w:ascii="Times New Roman" w:eastAsia="Calibri" w:hAnsi="Times New Roman" w:cs="Times New Roman"/>
          <w:b/>
          <w:sz w:val="20"/>
          <w:szCs w:val="20"/>
        </w:rPr>
      </w:pPr>
      <w:r w:rsidRPr="006A26E1">
        <w:rPr>
          <w:rFonts w:ascii="Times New Roman" w:hAnsi="Times New Roman" w:cs="Times New Roman"/>
          <w:b/>
          <w:sz w:val="20"/>
          <w:szCs w:val="20"/>
        </w:rPr>
        <w:t>Każdorazowo wraz z dostawą certyfikowanych roztworów  zostanie dostarczony certyfikat z nawiązaniem do wzorca wyższego rzędu wystawiony przez laboratorium akredytowane wg wymagań normy</w:t>
      </w:r>
      <w:r>
        <w:rPr>
          <w:rFonts w:ascii="Times New Roman" w:hAnsi="Times New Roman" w:cs="Times New Roman"/>
          <w:b/>
          <w:sz w:val="20"/>
          <w:szCs w:val="20"/>
        </w:rPr>
        <w:t xml:space="preserve"> ISO</w:t>
      </w:r>
      <w:r w:rsidRPr="006A26E1">
        <w:rPr>
          <w:rFonts w:ascii="Times New Roman" w:hAnsi="Times New Roman" w:cs="Times New Roman"/>
          <w:b/>
          <w:sz w:val="20"/>
          <w:szCs w:val="20"/>
        </w:rPr>
        <w:t xml:space="preserve"> 17025</w:t>
      </w:r>
      <w:r>
        <w:rPr>
          <w:rFonts w:ascii="Times New Roman" w:hAnsi="Times New Roman" w:cs="Times New Roman"/>
          <w:b/>
          <w:sz w:val="20"/>
          <w:szCs w:val="20"/>
        </w:rPr>
        <w:t xml:space="preserve"> lub ISO Guide 34</w:t>
      </w:r>
      <w:r w:rsidRPr="006A26E1">
        <w:rPr>
          <w:rFonts w:ascii="Times New Roman" w:hAnsi="Times New Roman" w:cs="Times New Roman"/>
          <w:b/>
          <w:sz w:val="20"/>
          <w:szCs w:val="20"/>
        </w:rPr>
        <w:t>, jeśli taki wymóg jest w opisie przedmiotu zamówienia.</w:t>
      </w: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Pr="00634EBC" w:rsidRDefault="004E0508" w:rsidP="00D221EA">
      <w:pPr>
        <w:ind w:left="5246" w:firstLine="708"/>
        <w:jc w:val="right"/>
        <w:rPr>
          <w:rFonts w:ascii="Times New Roman" w:eastAsia="Calibri" w:hAnsi="Times New Roman" w:cs="Times New Roman"/>
          <w:b/>
          <w:bCs/>
        </w:rPr>
      </w:pPr>
    </w:p>
    <w:p w:rsidR="00E4145C" w:rsidRPr="00634EBC" w:rsidRDefault="00E4145C" w:rsidP="00E650D0">
      <w:pPr>
        <w:rPr>
          <w:rFonts w:ascii="Times New Roman" w:eastAsia="Calibri" w:hAnsi="Times New Roman" w:cs="Times New Roman"/>
          <w:b/>
          <w:bCs/>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7219E3">
        <w:rPr>
          <w:rFonts w:ascii="Times New Roman" w:eastAsia="Times New Roman" w:hAnsi="Times New Roman" w:cs="Times New Roman"/>
          <w:b/>
          <w:lang w:eastAsia="pl-PL"/>
        </w:rPr>
        <w:t>4</w:t>
      </w:r>
      <w:r w:rsidR="004E0508">
        <w:rPr>
          <w:rFonts w:ascii="Times New Roman" w:eastAsia="Times New Roman" w:hAnsi="Times New Roman" w:cs="Times New Roman"/>
          <w:b/>
          <w:lang w:eastAsia="pl-PL"/>
        </w:rPr>
        <w:t>844</w:t>
      </w:r>
      <w:r w:rsidR="007219E3">
        <w:rPr>
          <w:rFonts w:ascii="Times New Roman" w:eastAsia="Times New Roman" w:hAnsi="Times New Roman" w:cs="Times New Roman"/>
          <w:b/>
          <w:lang w:eastAsia="pl-PL"/>
        </w:rPr>
        <w:t>/KB/17/BCR</w:t>
      </w:r>
      <w:r w:rsidRPr="00634EBC">
        <w:rPr>
          <w:rFonts w:ascii="Times New Roman" w:eastAsia="Times New Roman" w:hAnsi="Times New Roman" w:cs="Times New Roman"/>
          <w:b/>
          <w:lang w:eastAsia="pl-PL"/>
        </w:rPr>
        <w:t xml:space="preserve"> 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9A465D" w:rsidRPr="00634EBC" w:rsidRDefault="009A465D" w:rsidP="00AB1513">
      <w:pPr>
        <w:spacing w:after="0" w:line="240" w:lineRule="auto"/>
        <w:jc w:val="both"/>
        <w:rPr>
          <w:rFonts w:ascii="Times New Roman" w:eastAsia="Times New Roman" w:hAnsi="Times New Roman" w:cs="Times New Roman"/>
          <w:b/>
          <w:u w:val="single"/>
          <w:lang w:eastAsia="pl-PL"/>
        </w:rPr>
      </w:pPr>
    </w:p>
    <w:p w:rsidR="00D221EA" w:rsidRPr="00634EBC" w:rsidRDefault="00AB1513" w:rsidP="00AB1513">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00D221EA" w:rsidRPr="00634EBC">
        <w:rPr>
          <w:rFonts w:ascii="Times New Roman" w:eastAsia="Times New Roman" w:hAnsi="Times New Roman" w:cs="Times New Roman"/>
          <w:lang w:eastAsia="pl-PL"/>
        </w:rPr>
        <w:t xml:space="preserve">Główny   Instytut   Górnictwa   udziela   zamówienia   publicznego </w:t>
      </w:r>
      <w:r w:rsidR="004E0508">
        <w:rPr>
          <w:rFonts w:ascii="Times New Roman" w:eastAsia="Times New Roman" w:hAnsi="Times New Roman" w:cs="Times New Roman"/>
          <w:lang w:eastAsia="pl-PL"/>
        </w:rPr>
        <w:t xml:space="preserve"> na</w:t>
      </w:r>
      <w:r w:rsidR="00D221EA" w:rsidRPr="00634EBC">
        <w:rPr>
          <w:rFonts w:ascii="Times New Roman" w:eastAsia="Times New Roman" w:hAnsi="Times New Roman" w:cs="Times New Roman"/>
          <w:lang w:eastAsia="pl-PL"/>
        </w:rPr>
        <w:t xml:space="preserve"> </w:t>
      </w:r>
      <w:r w:rsidR="004E0508">
        <w:rPr>
          <w:rFonts w:ascii="Times New Roman" w:eastAsia="Times New Roman" w:hAnsi="Times New Roman" w:cs="Times New Roman"/>
          <w:lang w:eastAsia="pl-PL"/>
        </w:rPr>
        <w:t>d</w:t>
      </w:r>
      <w:r w:rsidR="004E0508" w:rsidRPr="00634EBC">
        <w:rPr>
          <w:rFonts w:ascii="Times New Roman" w:eastAsia="Times New Roman" w:hAnsi="Times New Roman" w:cs="Times New Roman"/>
          <w:b/>
          <w:sz w:val="24"/>
          <w:szCs w:val="24"/>
          <w:lang w:eastAsia="pl-PL"/>
        </w:rPr>
        <w:t xml:space="preserve">ostawę </w:t>
      </w:r>
      <w:r w:rsidR="004E0508">
        <w:rPr>
          <w:rFonts w:ascii="Times New Roman" w:eastAsia="Times New Roman" w:hAnsi="Times New Roman" w:cs="Times New Roman"/>
          <w:b/>
          <w:sz w:val="24"/>
          <w:szCs w:val="24"/>
          <w:lang w:eastAsia="pl-PL"/>
        </w:rPr>
        <w:t>materiałów laboratoryjnych i części eksploatacyjnych: część nr …….*</w:t>
      </w:r>
      <w:r w:rsidR="00096407" w:rsidRPr="00634EBC">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lang w:eastAsia="pl-PL"/>
        </w:rPr>
        <w:t xml:space="preserve"> </w:t>
      </w:r>
      <w:r w:rsidR="00783390">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zwanych dalej </w:t>
      </w:r>
      <w:r w:rsidR="00D221EA" w:rsidRPr="00634EBC">
        <w:rPr>
          <w:rFonts w:ascii="Times New Roman" w:eastAsia="Times New Roman" w:hAnsi="Times New Roman" w:cs="Times New Roman"/>
          <w:iCs/>
          <w:lang w:eastAsia="pl-PL"/>
        </w:rPr>
        <w:t>„przedmiotem umowy”</w:t>
      </w:r>
      <w:r w:rsidR="00D221EA" w:rsidRPr="00634EBC">
        <w:rPr>
          <w:rFonts w:ascii="Times New Roman" w:eastAsia="Times New Roman" w:hAnsi="Times New Roman" w:cs="Times New Roman"/>
          <w:lang w:eastAsia="pl-PL"/>
        </w:rPr>
        <w:t xml:space="preserve">, zgodnie z ofertą </w:t>
      </w:r>
      <w:r w:rsidR="007219E3">
        <w:rPr>
          <w:rFonts w:ascii="Times New Roman" w:eastAsia="Times New Roman" w:hAnsi="Times New Roman" w:cs="Times New Roman"/>
          <w:lang w:eastAsia="pl-PL"/>
        </w:rPr>
        <w:t>z</w:t>
      </w:r>
      <w:r w:rsidR="00D221EA" w:rsidRPr="00634EBC">
        <w:rPr>
          <w:rFonts w:ascii="Times New Roman" w:eastAsia="Times New Roman" w:hAnsi="Times New Roman" w:cs="Times New Roman"/>
          <w:lang w:eastAsia="pl-PL"/>
        </w:rPr>
        <w:t xml:space="preserve"> dnia </w:t>
      </w:r>
      <w:r w:rsidR="00D221EA" w:rsidRPr="00634EBC">
        <w:rPr>
          <w:rFonts w:ascii="Times New Roman" w:eastAsia="Times New Roman" w:hAnsi="Times New Roman" w:cs="Times New Roman"/>
          <w:shd w:val="pct10" w:color="000000" w:fill="FFFFFF"/>
          <w:lang w:eastAsia="pl-PL"/>
        </w:rPr>
        <w:t>…....................</w:t>
      </w:r>
      <w:r w:rsidR="00D221EA" w:rsidRPr="00634EBC">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D221EA" w:rsidRPr="00634EBC"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634EBC" w:rsidRDefault="00D221EA" w:rsidP="00D221EA">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netto: ……………………………  / PLN/ (kwota z formularza cenowego, załącznik nr 3)      słownie:…………………………………………………………………………………………………</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 / PLN / (kwota z formularza cenowego, załącznik nr 3)</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D221EA" w:rsidRPr="00634EBC" w:rsidRDefault="00D221EA" w:rsidP="00D221EA">
      <w:pPr>
        <w:spacing w:after="0" w:line="240" w:lineRule="auto"/>
        <w:ind w:left="720"/>
        <w:jc w:val="both"/>
        <w:rPr>
          <w:rFonts w:ascii="Times New Roman" w:eastAsia="Calibri" w:hAnsi="Times New Roman" w:cs="Times New Roman"/>
          <w:i/>
          <w:vertAlign w:val="superscript"/>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D221EA" w:rsidRPr="00634EBC"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F272F8" w:rsidRPr="00F272F8" w:rsidRDefault="00D221EA" w:rsidP="00F272F8">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002B790D" w:rsidRPr="003014D9">
        <w:rPr>
          <w:rFonts w:ascii="Times New Roman" w:hAnsi="Times New Roman" w:cs="Times New Roman"/>
        </w:rPr>
        <w:t xml:space="preserve">Cena obejmuje koszty dostawy na warunkach DDP Incoterms 2010 do oznaczonego miejsca wykonania, tj. Główny Instytut Górnictwa, Plac Gwarków 1, 40-166 Katowice, </w:t>
      </w:r>
      <w:r w:rsidR="002B790D">
        <w:rPr>
          <w:rFonts w:ascii="Times New Roman" w:hAnsi="Times New Roman" w:cs="Times New Roman"/>
        </w:rPr>
        <w:t xml:space="preserve">Budynek </w:t>
      </w:r>
      <w:r w:rsidR="007219E3">
        <w:rPr>
          <w:rFonts w:ascii="Times New Roman" w:hAnsi="Times New Roman" w:cs="Times New Roman"/>
        </w:rPr>
        <w:t>BCR</w:t>
      </w:r>
      <w:r w:rsidR="00827622">
        <w:rPr>
          <w:rFonts w:ascii="Times New Roman" w:hAnsi="Times New Roman" w:cs="Times New Roman"/>
        </w:rPr>
        <w:t xml:space="preserve"> (wjazd od ulicy Korfantego 79). </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D221EA" w:rsidRPr="00117C73" w:rsidRDefault="0006367F"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117C73">
        <w:rPr>
          <w:rFonts w:ascii="Times New Roman" w:eastAsia="Times New Roman" w:hAnsi="Times New Roman" w:cs="Times New Roman"/>
          <w:b/>
          <w:lang w:eastAsia="pl-PL"/>
        </w:rPr>
        <w:t>.</w:t>
      </w:r>
      <w:r w:rsidR="00D221EA" w:rsidRPr="00117C73">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D221EA" w:rsidRPr="00117C73">
        <w:rPr>
          <w:rFonts w:ascii="Times New Roman" w:eastAsia="Times New Roman" w:hAnsi="Times New Roman" w:cs="Times New Roman"/>
          <w:b/>
          <w:lang w:eastAsia="pl-PL"/>
        </w:rPr>
        <w:t xml:space="preserve"> WYKONAWCY</w:t>
      </w:r>
      <w:r w:rsidR="00D221EA" w:rsidRPr="00117C73">
        <w:rPr>
          <w:rFonts w:ascii="Times New Roman" w:eastAsia="Times New Roman" w:hAnsi="Times New Roman" w:cs="Times New Roman"/>
          <w:lang w:eastAsia="pl-PL"/>
        </w:rPr>
        <w:t>, chyba że</w:t>
      </w:r>
      <w:r w:rsidR="00D221EA" w:rsidRPr="00117C73">
        <w:rPr>
          <w:rFonts w:ascii="Times New Roman" w:eastAsia="Times New Roman" w:hAnsi="Times New Roman" w:cs="Times New Roman"/>
          <w:b/>
          <w:lang w:eastAsia="pl-PL"/>
        </w:rPr>
        <w:t xml:space="preserve"> ZAMAWIAJĄCY </w:t>
      </w:r>
      <w:r w:rsidR="00D221EA" w:rsidRPr="00117C73">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117C73" w:rsidRDefault="00D221EA" w:rsidP="00D221EA">
      <w:pPr>
        <w:spacing w:after="0" w:line="240" w:lineRule="auto"/>
        <w:jc w:val="both"/>
        <w:rPr>
          <w:rFonts w:ascii="Times New Roman" w:eastAsia="Times New Roman" w:hAnsi="Times New Roman" w:cs="Times New Roman"/>
          <w:lang w:eastAsia="pl-PL"/>
        </w:rPr>
      </w:pPr>
    </w:p>
    <w:p w:rsidR="00D221EA" w:rsidRPr="00117C73" w:rsidRDefault="00D221EA" w:rsidP="00117C73">
      <w:pPr>
        <w:pStyle w:val="Akapitzlist"/>
        <w:numPr>
          <w:ilvl w:val="0"/>
          <w:numId w:val="5"/>
        </w:numPr>
        <w:ind w:left="0" w:firstLine="0"/>
        <w:jc w:val="both"/>
        <w:rPr>
          <w:sz w:val="22"/>
          <w:szCs w:val="22"/>
        </w:rPr>
      </w:pPr>
      <w:r w:rsidRPr="00117C73">
        <w:rPr>
          <w:sz w:val="22"/>
          <w:szCs w:val="22"/>
        </w:rPr>
        <w:lastRenderedPageBreak/>
        <w:t xml:space="preserve">W razie wystąpienia istotnej zmiany okoliczności powodującej, że wykonanie umowy nie leży  </w:t>
      </w:r>
      <w:r w:rsidRPr="00117C73">
        <w:rPr>
          <w:sz w:val="22"/>
          <w:szCs w:val="22"/>
        </w:rPr>
        <w:br/>
        <w:t xml:space="preserve">w interesie publicznym, czego nie można było przewidzieć w chwili zawarcia umowy, </w:t>
      </w:r>
      <w:r w:rsidRPr="00117C73">
        <w:rPr>
          <w:b/>
          <w:sz w:val="22"/>
          <w:szCs w:val="22"/>
        </w:rPr>
        <w:t>ZAMAWIAJĄCY</w:t>
      </w:r>
      <w:r w:rsidRPr="00117C73">
        <w:rPr>
          <w:sz w:val="22"/>
          <w:szCs w:val="22"/>
        </w:rPr>
        <w:t xml:space="preserve"> może odstąpić od umowy w terminie 30 dni od powzięcia wiadomości o tych okolicznościach. W takim przypadku </w:t>
      </w:r>
      <w:r w:rsidRPr="00117C73">
        <w:rPr>
          <w:b/>
          <w:sz w:val="22"/>
          <w:szCs w:val="22"/>
        </w:rPr>
        <w:t>WYKONAWCA</w:t>
      </w:r>
      <w:r w:rsidRPr="00117C73">
        <w:rPr>
          <w:sz w:val="22"/>
          <w:szCs w:val="22"/>
        </w:rPr>
        <w:t xml:space="preserve"> może żądać jedynie wynagrodzenia należnego z tytuły wykonania części umowy.</w:t>
      </w:r>
    </w:p>
    <w:p w:rsidR="00117C73" w:rsidRPr="00117C73" w:rsidRDefault="00117C73" w:rsidP="00117C73">
      <w:pPr>
        <w:tabs>
          <w:tab w:val="num" w:pos="0"/>
        </w:tabs>
        <w:ind w:left="360"/>
        <w:jc w:val="both"/>
        <w:rPr>
          <w:rFonts w:ascii="Times New Roman" w:hAnsi="Times New Roman" w:cs="Times New Roman"/>
        </w:rPr>
      </w:pPr>
    </w:p>
    <w:p w:rsidR="00117C73" w:rsidRPr="00117C73" w:rsidRDefault="00117C73" w:rsidP="00117C73">
      <w:pPr>
        <w:rPr>
          <w:rFonts w:ascii="Times New Roman" w:hAnsi="Times New Roman" w:cs="Times New Roman"/>
        </w:rPr>
      </w:pPr>
      <w:r w:rsidRPr="00117C73">
        <w:rPr>
          <w:rFonts w:ascii="Times New Roman" w:hAnsi="Times New Roman" w:cs="Times New Roman"/>
          <w:b/>
        </w:rPr>
        <w:t>6.</w:t>
      </w:r>
      <w:r w:rsidRPr="00117C73">
        <w:rPr>
          <w:rFonts w:ascii="Times New Roman" w:hAnsi="Times New Roman" w:cs="Times New Roman"/>
        </w:rPr>
        <w:t xml:space="preserve">Osoba składająca podpis w imieniu </w:t>
      </w:r>
      <w:r w:rsidRPr="00117C73">
        <w:rPr>
          <w:rFonts w:ascii="Times New Roman" w:hAnsi="Times New Roman" w:cs="Times New Roman"/>
          <w:b/>
        </w:rPr>
        <w:t xml:space="preserve">WYKONAWCY </w:t>
      </w:r>
      <w:r w:rsidRPr="00117C73">
        <w:rPr>
          <w:rFonts w:ascii="Times New Roman" w:hAnsi="Times New Roman" w:cs="Times New Roman"/>
        </w:rPr>
        <w:t xml:space="preserve">jest upoważniona do zaciągania zobowiązań w imieniu </w:t>
      </w:r>
      <w:r w:rsidRPr="00117C73">
        <w:rPr>
          <w:rFonts w:ascii="Times New Roman" w:hAnsi="Times New Roman" w:cs="Times New Roman"/>
          <w:b/>
        </w:rPr>
        <w:t>WYKONAWCY</w:t>
      </w:r>
      <w:r w:rsidRPr="00117C73">
        <w:rPr>
          <w:rFonts w:ascii="Times New Roman" w:hAnsi="Times New Roman" w:cs="Times New Roman"/>
        </w:rPr>
        <w:t xml:space="preserve"> i oświadcza, że takie upoważnienie zostało jej udzielone oraz na dzień zawarcia umowy nie zostało odwołane.</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E1779" w:rsidRDefault="00CE1779" w:rsidP="00D221EA">
      <w:pPr>
        <w:spacing w:after="0" w:line="240" w:lineRule="auto"/>
        <w:jc w:val="both"/>
        <w:rPr>
          <w:rFonts w:ascii="Times New Roman" w:eastAsia="Times New Roman" w:hAnsi="Times New Roman" w:cs="Times New Roman"/>
          <w:b/>
          <w:u w:val="single"/>
          <w:lang w:eastAsia="pl-PL"/>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1F6168" w:rsidRPr="0010438D" w:rsidRDefault="001F6168" w:rsidP="001F6168">
      <w:pPr>
        <w:spacing w:after="0" w:line="240" w:lineRule="auto"/>
        <w:ind w:left="360"/>
        <w:jc w:val="both"/>
        <w:rPr>
          <w:rFonts w:ascii="Times New Roman" w:hAnsi="Times New Roman" w:cs="Times New Roman"/>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1F6168" w:rsidRPr="00634EBC" w:rsidRDefault="001F6168" w:rsidP="00D221EA">
      <w:pPr>
        <w:spacing w:after="0" w:line="240" w:lineRule="auto"/>
        <w:jc w:val="both"/>
        <w:rPr>
          <w:rFonts w:ascii="Times New Roman" w:eastAsia="Times New Roman" w:hAnsi="Times New Roman" w:cs="Times New Roman"/>
          <w:b/>
          <w:u w:val="single"/>
          <w:lang w:eastAsia="pl-PL"/>
        </w:rPr>
      </w:pPr>
    </w:p>
    <w:p w:rsidR="00D221EA" w:rsidRPr="00634EBC" w:rsidRDefault="001F6168" w:rsidP="001F6168">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Należność za przedmiot umowy, o której mowa w </w:t>
      </w:r>
      <w:r w:rsidR="00D221EA" w:rsidRPr="00634EBC">
        <w:rPr>
          <w:rFonts w:ascii="Times New Roman" w:eastAsia="Times New Roman" w:hAnsi="Times New Roman" w:cs="Times New Roman"/>
          <w:lang w:eastAsia="pl-PL"/>
        </w:rPr>
        <w:sym w:font="Times New Roman" w:char="00A7"/>
      </w:r>
      <w:r w:rsidR="00D221EA" w:rsidRPr="00634EBC">
        <w:rPr>
          <w:rFonts w:ascii="Times New Roman" w:eastAsia="Times New Roman" w:hAnsi="Times New Roman" w:cs="Times New Roman"/>
          <w:lang w:eastAsia="pl-PL"/>
        </w:rPr>
        <w:t xml:space="preserve"> 1, ust. 2 zostanie przelana na konto </w:t>
      </w:r>
      <w:r w:rsidR="00D221EA" w:rsidRPr="00634EBC">
        <w:rPr>
          <w:rFonts w:ascii="Times New Roman" w:eastAsia="Times New Roman" w:hAnsi="Times New Roman" w:cs="Times New Roman"/>
          <w:b/>
          <w:lang w:eastAsia="pl-PL"/>
        </w:rPr>
        <w:t>WYKONAWCY</w:t>
      </w:r>
      <w:r w:rsidR="00D221EA"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360" w:firstLine="285"/>
        <w:rPr>
          <w:rFonts w:ascii="Times New Roman" w:eastAsia="Times New Roman" w:hAnsi="Times New Roman" w:cs="Times New Roman"/>
          <w:lang w:eastAsia="pl-PL"/>
        </w:rPr>
      </w:pPr>
    </w:p>
    <w:p w:rsidR="00BB52D1" w:rsidRPr="0010438D" w:rsidRDefault="00D221EA" w:rsidP="00BB52D1">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00BB52D1" w:rsidRPr="0010438D">
        <w:rPr>
          <w:rFonts w:ascii="Times New Roman" w:eastAsia="Times New Roman" w:hAnsi="Times New Roman" w:cs="Times New Roman"/>
          <w:color w:val="000000"/>
          <w:lang w:eastAsia="pl-PL"/>
        </w:rPr>
        <w:t xml:space="preserve">płatność </w:t>
      </w:r>
      <w:r w:rsidR="00BB52D1">
        <w:rPr>
          <w:rFonts w:ascii="Times New Roman" w:eastAsia="Times New Roman" w:hAnsi="Times New Roman" w:cs="Times New Roman"/>
          <w:color w:val="000000"/>
          <w:lang w:eastAsia="pl-PL"/>
        </w:rPr>
        <w:t xml:space="preserve">za każdą dostawę cząstkową </w:t>
      </w:r>
      <w:r w:rsidR="00BB52D1" w:rsidRPr="0010438D">
        <w:rPr>
          <w:rFonts w:ascii="Times New Roman" w:eastAsia="Times New Roman" w:hAnsi="Times New Roman" w:cs="Times New Roman"/>
          <w:color w:val="000000"/>
          <w:lang w:eastAsia="pl-PL"/>
        </w:rPr>
        <w:t>będzie dokonana</w:t>
      </w:r>
      <w:r w:rsidR="00BB52D1" w:rsidRPr="0010438D">
        <w:rPr>
          <w:rFonts w:ascii="Times New Roman" w:eastAsia="Times New Roman" w:hAnsi="Times New Roman" w:cs="Times New Roman"/>
          <w:b/>
          <w:color w:val="000000"/>
          <w:lang w:eastAsia="pl-PL"/>
        </w:rPr>
        <w:t xml:space="preserve"> w terminie </w:t>
      </w:r>
      <w:r w:rsidR="00BB52D1" w:rsidRPr="0010438D">
        <w:rPr>
          <w:rFonts w:ascii="Times New Roman" w:eastAsia="Times New Roman" w:hAnsi="Times New Roman" w:cs="Times New Roman"/>
          <w:b/>
          <w:bCs/>
          <w:color w:val="000000"/>
          <w:lang w:eastAsia="pl-PL"/>
        </w:rPr>
        <w:t xml:space="preserve">do </w:t>
      </w:r>
      <w:r w:rsidR="00BB52D1">
        <w:rPr>
          <w:rFonts w:ascii="Times New Roman" w:eastAsia="Times New Roman" w:hAnsi="Times New Roman" w:cs="Times New Roman"/>
          <w:b/>
          <w:bCs/>
          <w:color w:val="000000"/>
          <w:lang w:eastAsia="pl-PL"/>
        </w:rPr>
        <w:t xml:space="preserve">30 </w:t>
      </w:r>
      <w:r w:rsidR="00BB52D1" w:rsidRPr="0010438D">
        <w:rPr>
          <w:rFonts w:ascii="Times New Roman" w:eastAsia="Times New Roman" w:hAnsi="Times New Roman" w:cs="Times New Roman"/>
          <w:b/>
          <w:bCs/>
          <w:color w:val="000000"/>
          <w:lang w:eastAsia="pl-PL"/>
        </w:rPr>
        <w:t>dni</w:t>
      </w:r>
      <w:r w:rsidR="00BB52D1"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BB52D1" w:rsidRPr="0010438D" w:rsidRDefault="00BB52D1" w:rsidP="00BB52D1">
      <w:pPr>
        <w:spacing w:after="0" w:line="240" w:lineRule="auto"/>
        <w:rPr>
          <w:rFonts w:ascii="Times New Roman" w:eastAsia="Times New Roman" w:hAnsi="Times New Roman" w:cs="Times New Roman"/>
          <w:color w:val="000000"/>
          <w:lang w:eastAsia="pl-PL"/>
        </w:rPr>
      </w:pPr>
    </w:p>
    <w:p w:rsidR="00BB52D1" w:rsidRPr="00125D5D" w:rsidRDefault="00BB52D1" w:rsidP="00BB52D1">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BB52D1" w:rsidRPr="00125D5D" w:rsidRDefault="00BB52D1" w:rsidP="00BB52D1">
      <w:pPr>
        <w:spacing w:after="0" w:line="240" w:lineRule="auto"/>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BB52D1" w:rsidRPr="00125D5D" w:rsidRDefault="00BB52D1" w:rsidP="00BB52D1">
      <w:pPr>
        <w:spacing w:after="0" w:line="240" w:lineRule="auto"/>
        <w:ind w:left="720"/>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D221EA" w:rsidRPr="00634EBC"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CE1779" w:rsidRPr="00634EBC"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634EBC"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D221EA" w:rsidRPr="00634EBC"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634EBC"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D221EA" w:rsidRPr="00634EBC"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62C05" w:rsidRPr="00634EBC" w:rsidRDefault="00062C05" w:rsidP="00D221EA">
      <w:pPr>
        <w:spacing w:after="0" w:line="240" w:lineRule="auto"/>
        <w:jc w:val="both"/>
        <w:rPr>
          <w:rFonts w:ascii="Times New Roman" w:eastAsia="Times New Roman" w:hAnsi="Times New Roman" w:cs="Times New Roman"/>
          <w:b/>
          <w:strike/>
          <w:u w:val="single"/>
          <w:lang w:eastAsia="pl-PL"/>
        </w:rPr>
      </w:pPr>
    </w:p>
    <w:p w:rsidR="007219E3" w:rsidRDefault="00060F9D" w:rsidP="00060F9D">
      <w:pPr>
        <w:pStyle w:val="Akapitzlist"/>
        <w:ind w:left="0"/>
        <w:jc w:val="both"/>
        <w:rPr>
          <w:sz w:val="22"/>
          <w:szCs w:val="22"/>
        </w:rPr>
      </w:pPr>
      <w:r w:rsidRPr="0036662E">
        <w:rPr>
          <w:b/>
          <w:sz w:val="22"/>
          <w:szCs w:val="22"/>
        </w:rPr>
        <w:t>1.</w:t>
      </w:r>
      <w:r>
        <w:rPr>
          <w:sz w:val="22"/>
          <w:szCs w:val="22"/>
        </w:rPr>
        <w:t xml:space="preserve"> </w:t>
      </w:r>
      <w:r w:rsidRPr="0010438D">
        <w:rPr>
          <w:sz w:val="22"/>
          <w:szCs w:val="22"/>
        </w:rPr>
        <w:t xml:space="preserve">Niniejsza umowa będzie realizowana </w:t>
      </w:r>
      <w:r w:rsidR="007219E3">
        <w:rPr>
          <w:sz w:val="22"/>
          <w:szCs w:val="22"/>
        </w:rPr>
        <w:t xml:space="preserve"> </w:t>
      </w:r>
      <w:r w:rsidR="007219E3" w:rsidRPr="007219E3">
        <w:rPr>
          <w:b/>
          <w:sz w:val="22"/>
          <w:szCs w:val="22"/>
        </w:rPr>
        <w:t>do 31.12.2018 r</w:t>
      </w:r>
      <w:r w:rsidR="007219E3">
        <w:rPr>
          <w:sz w:val="22"/>
          <w:szCs w:val="22"/>
        </w:rPr>
        <w:t xml:space="preserve"> </w:t>
      </w:r>
      <w:r w:rsidRPr="0010438D">
        <w:rPr>
          <w:sz w:val="22"/>
          <w:szCs w:val="22"/>
        </w:rPr>
        <w:t>że wcześniej zostanie wyczerpana ilość</w:t>
      </w:r>
    </w:p>
    <w:p w:rsidR="00060F9D" w:rsidRDefault="00060F9D" w:rsidP="00060F9D">
      <w:pPr>
        <w:pStyle w:val="Akapitzlist"/>
        <w:ind w:left="0"/>
        <w:jc w:val="both"/>
        <w:rPr>
          <w:sz w:val="22"/>
          <w:szCs w:val="22"/>
        </w:rPr>
      </w:pPr>
      <w:r w:rsidRPr="0010438D">
        <w:rPr>
          <w:sz w:val="22"/>
          <w:szCs w:val="22"/>
        </w:rPr>
        <w:t xml:space="preserve">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060F9D" w:rsidRDefault="00060F9D" w:rsidP="00060F9D">
      <w:pPr>
        <w:pStyle w:val="Akapitzlist"/>
        <w:ind w:left="0"/>
        <w:jc w:val="both"/>
        <w:rPr>
          <w:sz w:val="22"/>
          <w:szCs w:val="22"/>
        </w:rPr>
      </w:pPr>
    </w:p>
    <w:p w:rsidR="00060F9D" w:rsidRDefault="00060F9D" w:rsidP="00060F9D">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Incoterms 2010  do oznaczonego miejsca wykonania tj. Główny Instytut Górnictwa, Plac Gwarków 1, 40-166 Katowice, </w:t>
      </w:r>
      <w:r w:rsidR="00340A0D">
        <w:rPr>
          <w:rFonts w:ascii="Times New Roman" w:hAnsi="Times New Roman" w:cs="Times New Roman"/>
        </w:rPr>
        <w:t xml:space="preserve">Budynek </w:t>
      </w:r>
      <w:r w:rsidR="007219E3">
        <w:rPr>
          <w:rFonts w:ascii="Times New Roman" w:hAnsi="Times New Roman" w:cs="Times New Roman"/>
        </w:rPr>
        <w:t>BCR</w:t>
      </w:r>
      <w:r w:rsidR="004E0508">
        <w:rPr>
          <w:rFonts w:ascii="Times New Roman" w:hAnsi="Times New Roman" w:cs="Times New Roman"/>
        </w:rPr>
        <w:t xml:space="preserve"> dla części 1 oraz Budynek CCTW  dla części 2-5</w:t>
      </w:r>
      <w:r w:rsidR="00340A0D">
        <w:rPr>
          <w:rFonts w:ascii="Times New Roman" w:hAnsi="Times New Roman" w:cs="Times New Roman"/>
        </w:rPr>
        <w:t xml:space="preserve"> (</w:t>
      </w:r>
      <w:r w:rsidR="00340A0D" w:rsidRPr="00F272F8">
        <w:rPr>
          <w:rFonts w:ascii="Times New Roman" w:hAnsi="Times New Roman" w:cs="Times New Roman"/>
        </w:rPr>
        <w:t>wjazd od ulicy Korfantego 79</w:t>
      </w:r>
      <w:r w:rsidR="00340A0D">
        <w:rPr>
          <w:rFonts w:ascii="Times New Roman" w:hAnsi="Times New Roman" w:cs="Times New Roman"/>
        </w:rPr>
        <w:t xml:space="preserve">) </w:t>
      </w:r>
      <w:r>
        <w:rPr>
          <w:rFonts w:ascii="Times New Roman" w:hAnsi="Times New Roman" w:cs="Times New Roman"/>
        </w:rPr>
        <w:t>od poniedziałku do piątku</w:t>
      </w:r>
      <w:r w:rsidRPr="008A3E69">
        <w:rPr>
          <w:rFonts w:ascii="Times New Roman" w:hAnsi="Times New Roman" w:cs="Times New Roman"/>
        </w:rPr>
        <w:t xml:space="preserve"> w godzinach od 8:00 do 14:00.. </w:t>
      </w:r>
    </w:p>
    <w:p w:rsidR="00060F9D" w:rsidRDefault="00060F9D" w:rsidP="00060F9D">
      <w:pPr>
        <w:pStyle w:val="Akapitzlist"/>
        <w:ind w:left="0"/>
        <w:jc w:val="both"/>
        <w:rPr>
          <w:sz w:val="22"/>
          <w:szCs w:val="22"/>
        </w:rPr>
      </w:pPr>
    </w:p>
    <w:p w:rsidR="00060F9D" w:rsidRPr="0010438D" w:rsidRDefault="00060F9D" w:rsidP="00060F9D">
      <w:pPr>
        <w:pStyle w:val="Akapitzlist"/>
        <w:ind w:left="0"/>
        <w:jc w:val="both"/>
        <w:rPr>
          <w:sz w:val="22"/>
          <w:szCs w:val="22"/>
        </w:rPr>
      </w:pPr>
      <w:r w:rsidRPr="0036662E">
        <w:rPr>
          <w:b/>
          <w:sz w:val="22"/>
          <w:szCs w:val="22"/>
        </w:rPr>
        <w:t>3</w:t>
      </w:r>
      <w:r>
        <w:rPr>
          <w:sz w:val="22"/>
          <w:szCs w:val="22"/>
        </w:rPr>
        <w:t xml:space="preserve">. </w:t>
      </w: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681421" w:rsidRDefault="00681421" w:rsidP="00681421">
      <w:pPr>
        <w:spacing w:after="0" w:line="240" w:lineRule="auto"/>
        <w:rPr>
          <w:rFonts w:ascii="Times New Roman" w:eastAsia="Calibri" w:hAnsi="Times New Roman" w:cs="Times New Roman"/>
          <w:b/>
          <w:bCs/>
          <w:sz w:val="24"/>
          <w:szCs w:val="24"/>
          <w:lang w:eastAsia="pl-PL"/>
        </w:rPr>
      </w:pPr>
    </w:p>
    <w:p w:rsidR="000245DC" w:rsidRPr="00634EBC" w:rsidRDefault="000245DC" w:rsidP="00681421">
      <w:pPr>
        <w:spacing w:after="0" w:line="240" w:lineRule="auto"/>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681421" w:rsidRPr="00634EBC" w:rsidRDefault="00681421" w:rsidP="00D221EA">
      <w:pPr>
        <w:spacing w:after="0" w:line="240" w:lineRule="auto"/>
        <w:ind w:left="284" w:hanging="284"/>
        <w:jc w:val="both"/>
        <w:rPr>
          <w:rFonts w:ascii="Times New Roman" w:eastAsia="Times New Roman" w:hAnsi="Times New Roman" w:cs="Times New Roman"/>
          <w:b/>
          <w:lang w:eastAsia="pl-PL"/>
        </w:rPr>
      </w:pPr>
    </w:p>
    <w:p w:rsidR="00FB10BB" w:rsidRPr="007A0EA9" w:rsidRDefault="00FB10BB" w:rsidP="00FB10BB">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FB10BB" w:rsidRPr="0010438D" w:rsidRDefault="00FB10BB" w:rsidP="00FB10BB">
      <w:pPr>
        <w:pStyle w:val="Zwykytekst"/>
        <w:ind w:left="284"/>
        <w:jc w:val="both"/>
        <w:rPr>
          <w:rFonts w:ascii="Times New Roman" w:hAnsi="Times New Roman" w:cs="Times New Roman"/>
          <w:sz w:val="22"/>
          <w:szCs w:val="22"/>
        </w:rPr>
      </w:pPr>
    </w:p>
    <w:p w:rsidR="00FB10BB" w:rsidRPr="00E42814" w:rsidRDefault="00FB10BB" w:rsidP="00FB10BB">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00E42814" w:rsidRPr="00E42814">
        <w:rPr>
          <w:rFonts w:ascii="Times New Roman" w:hAnsi="Times New Roman" w:cs="Times New Roman"/>
          <w:szCs w:val="24"/>
        </w:rPr>
        <w:t xml:space="preserve">następujących zasadach: </w:t>
      </w:r>
      <w:r w:rsidR="00E42814" w:rsidRPr="00E42814">
        <w:rPr>
          <w:rFonts w:ascii="Times New Roman" w:hAnsi="Times New Roman" w:cs="Times New Roman"/>
          <w:b/>
          <w:szCs w:val="24"/>
        </w:rPr>
        <w:t>minimum</w:t>
      </w:r>
      <w:r w:rsidR="00E42814" w:rsidRPr="00E42814">
        <w:rPr>
          <w:rFonts w:ascii="Times New Roman" w:hAnsi="Times New Roman" w:cs="Times New Roman"/>
          <w:szCs w:val="24"/>
        </w:rPr>
        <w:t xml:space="preserve"> </w:t>
      </w:r>
      <w:r w:rsidR="00E42814" w:rsidRPr="00E42814">
        <w:rPr>
          <w:rFonts w:ascii="Times New Roman" w:hAnsi="Times New Roman" w:cs="Times New Roman"/>
          <w:b/>
          <w:szCs w:val="24"/>
        </w:rPr>
        <w:t>12 miesięcy</w:t>
      </w:r>
      <w:r w:rsidR="00E42814" w:rsidRPr="00E42814">
        <w:rPr>
          <w:rFonts w:ascii="Times New Roman" w:hAnsi="Times New Roman" w:cs="Times New Roman"/>
          <w:szCs w:val="24"/>
        </w:rPr>
        <w:t xml:space="preserve"> gwarancji licząc od daty dostawy towaru</w:t>
      </w:r>
      <w:r w:rsidR="00E42814">
        <w:rPr>
          <w:rFonts w:ascii="Times New Roman" w:hAnsi="Times New Roman" w:cs="Times New Roman"/>
          <w:szCs w:val="24"/>
        </w:rPr>
        <w:t xml:space="preserve">. </w:t>
      </w:r>
    </w:p>
    <w:p w:rsidR="00FB10BB" w:rsidRDefault="00FB10BB" w:rsidP="00FB10BB">
      <w:pPr>
        <w:pStyle w:val="Akapitzlist"/>
      </w:pPr>
    </w:p>
    <w:p w:rsidR="00FB10BB" w:rsidRDefault="00FB10BB" w:rsidP="00FB10BB">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sidR="007219E3">
        <w:rPr>
          <w:rFonts w:ascii="Times New Roman" w:hAnsi="Times New Roman" w:cs="Times New Roman"/>
          <w:u w:val="single"/>
        </w:rPr>
        <w:t>14 dni</w:t>
      </w:r>
      <w:r w:rsidRPr="00C643CB">
        <w:rPr>
          <w:rFonts w:ascii="Times New Roman" w:hAnsi="Times New Roman" w:cs="Times New Roman"/>
        </w:rPr>
        <w:t xml:space="preserve"> od daty zgłoszenia reklamacji. </w:t>
      </w:r>
    </w:p>
    <w:p w:rsidR="00FB10BB" w:rsidRPr="0010438D" w:rsidRDefault="00FB10BB" w:rsidP="00FB10BB">
      <w:pPr>
        <w:tabs>
          <w:tab w:val="num" w:pos="720"/>
        </w:tabs>
        <w:spacing w:after="0" w:line="240" w:lineRule="auto"/>
        <w:jc w:val="both"/>
        <w:rPr>
          <w:rFonts w:ascii="Times New Roman" w:hAnsi="Times New Roman" w:cs="Times New Roman"/>
        </w:rPr>
      </w:pPr>
    </w:p>
    <w:p w:rsidR="00FB10BB" w:rsidRDefault="00FB10BB" w:rsidP="00FB10BB">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FB10BB" w:rsidRPr="0010438D" w:rsidRDefault="00FB10BB" w:rsidP="00FB10BB">
      <w:pPr>
        <w:tabs>
          <w:tab w:val="num" w:pos="426"/>
          <w:tab w:val="num" w:pos="720"/>
        </w:tabs>
        <w:spacing w:after="0" w:line="240" w:lineRule="auto"/>
        <w:jc w:val="both"/>
        <w:rPr>
          <w:rFonts w:ascii="Times New Roman" w:hAnsi="Times New Roman" w:cs="Times New Roman"/>
        </w:rPr>
      </w:pPr>
    </w:p>
    <w:p w:rsidR="00FB10BB" w:rsidRDefault="00FB10BB" w:rsidP="00FB10BB">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w:t>
      </w:r>
      <w:r w:rsidRPr="0010438D">
        <w:rPr>
          <w:rFonts w:ascii="Times New Roman" w:hAnsi="Times New Roman" w:cs="Times New Roman"/>
        </w:rPr>
        <w:lastRenderedPageBreak/>
        <w:t xml:space="preserve">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096407" w:rsidRDefault="00096407" w:rsidP="00D221EA">
      <w:pPr>
        <w:spacing w:after="0" w:line="240" w:lineRule="auto"/>
        <w:jc w:val="both"/>
        <w:rPr>
          <w:rFonts w:ascii="Times New Roman" w:eastAsia="Times New Roman" w:hAnsi="Times New Roman" w:cs="Times New Roman"/>
          <w:b/>
          <w:u w:val="single"/>
          <w:lang w:eastAsia="pl-PL"/>
        </w:rPr>
      </w:pPr>
    </w:p>
    <w:p w:rsidR="00697394" w:rsidRPr="00634EBC" w:rsidRDefault="00697394"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6.</w:t>
      </w:r>
      <w:r w:rsidRPr="00634EBC">
        <w:rPr>
          <w:rFonts w:ascii="Times New Roman" w:eastAsia="Times New Roman" w:hAnsi="Times New Roman" w:cs="Times New Roman"/>
          <w:b/>
          <w:u w:val="single"/>
          <w:lang w:eastAsia="pl-PL"/>
        </w:rPr>
        <w:tab/>
        <w:t>POUFNOŚĆ</w:t>
      </w:r>
    </w:p>
    <w:p w:rsidR="00681421" w:rsidRPr="00634EBC" w:rsidRDefault="00681421"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634EBC">
        <w:rPr>
          <w:rFonts w:ascii="Times New Roman" w:eastAsia="Calibri" w:hAnsi="Times New Roman" w:cs="Times New Roman"/>
          <w:i/>
          <w:szCs w:val="20"/>
          <w:lang w:eastAsia="pl-PL"/>
        </w:rPr>
        <w:t xml:space="preserve"> </w:t>
      </w:r>
      <w:r w:rsidRPr="00634EBC">
        <w:rPr>
          <w:rFonts w:ascii="Times New Roman" w:eastAsia="Calibri" w:hAnsi="Times New Roman" w:cs="Times New Roman"/>
          <w:szCs w:val="20"/>
          <w:lang w:eastAsia="pl-PL"/>
        </w:rPr>
        <w:t xml:space="preserve"> </w:t>
      </w:r>
      <w:r w:rsidRPr="00634EBC">
        <w:rPr>
          <w:rFonts w:ascii="Times New Roman" w:eastAsia="Calibri" w:hAnsi="Times New Roman" w:cs="Times New Roman"/>
          <w:szCs w:val="20"/>
          <w:lang w:eastAsia="pl-PL"/>
        </w:rPr>
        <w:br/>
        <w:t xml:space="preserve">o dostępie do informacji publicznej. </w:t>
      </w:r>
    </w:p>
    <w:p w:rsidR="00FB10BB" w:rsidRPr="00634EBC" w:rsidRDefault="00FB10BB" w:rsidP="00FB10BB">
      <w:pPr>
        <w:tabs>
          <w:tab w:val="num" w:pos="1080"/>
        </w:tabs>
        <w:spacing w:after="0" w:line="240" w:lineRule="auto"/>
        <w:ind w:left="284"/>
        <w:jc w:val="both"/>
        <w:rPr>
          <w:rFonts w:ascii="Times New Roman" w:eastAsia="Calibri" w:hAnsi="Times New Roman" w:cs="Times New Roman"/>
          <w:szCs w:val="20"/>
          <w:lang w:eastAsia="pl-PL"/>
        </w:rPr>
      </w:pPr>
    </w:p>
    <w:p w:rsidR="00D221EA" w:rsidRPr="00634EBC"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b/>
          <w:bCs/>
          <w:szCs w:val="20"/>
          <w:lang w:eastAsia="pl-PL"/>
        </w:rPr>
        <w:t>WYKONAWCA</w:t>
      </w:r>
      <w:r w:rsidRPr="00634EBC">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634EBC">
        <w:rPr>
          <w:rFonts w:ascii="Times New Roman" w:eastAsia="Calibri" w:hAnsi="Times New Roman" w:cs="Times New Roman"/>
          <w:szCs w:val="20"/>
          <w:lang w:eastAsia="pl-PL"/>
        </w:rPr>
        <w:br/>
        <w:t xml:space="preserve">o zwalczaniu nieuczciwej konkurencji.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1216C0" w:rsidRPr="00634EBC" w:rsidRDefault="001216C0"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 xml:space="preserve">7. </w:t>
      </w:r>
      <w:r w:rsidRPr="00634EBC">
        <w:rPr>
          <w:rFonts w:ascii="Times New Roman" w:eastAsia="Times New Roman" w:hAnsi="Times New Roman" w:cs="Times New Roman"/>
          <w:b/>
          <w:u w:val="single"/>
          <w:lang w:eastAsia="pl-PL"/>
        </w:rPr>
        <w:tab/>
        <w:t>KARY UMOWNE Z TYTUŁU NIEDOTRZYMANIA OKREŚLONYCH WARUNKÓW</w:t>
      </w:r>
    </w:p>
    <w:p w:rsidR="00681421" w:rsidRPr="00634EBC" w:rsidRDefault="00681421"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sidR="00697394">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sidR="00BD67FA">
        <w:rPr>
          <w:rFonts w:ascii="Times New Roman" w:eastAsia="Times New Roman" w:hAnsi="Times New Roman" w:cs="Times New Roman"/>
          <w:lang w:eastAsia="pl-PL"/>
        </w:rPr>
        <w:t>0,5</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wartości </w:t>
      </w:r>
      <w:r w:rsidR="00BD67FA">
        <w:rPr>
          <w:rFonts w:ascii="Times New Roman" w:eastAsia="Times New Roman" w:hAnsi="Times New Roman" w:cs="Times New Roman"/>
          <w:lang w:eastAsia="pl-PL"/>
        </w:rPr>
        <w:t>„</w:t>
      </w:r>
      <w:r w:rsidR="009E7784" w:rsidRPr="00634EBC">
        <w:rPr>
          <w:rFonts w:ascii="Times New Roman" w:eastAsia="Times New Roman" w:hAnsi="Times New Roman" w:cs="Times New Roman"/>
          <w:lang w:eastAsia="pl-PL"/>
        </w:rPr>
        <w:t>przedmiotu umowy</w:t>
      </w:r>
      <w:r w:rsidR="00BD67FA">
        <w:rPr>
          <w:rFonts w:ascii="Times New Roman" w:eastAsia="Times New Roman" w:hAnsi="Times New Roman" w:cs="Times New Roman"/>
          <w:lang w:eastAsia="pl-PL"/>
        </w:rPr>
        <w:t>”</w:t>
      </w:r>
      <w:r w:rsidR="005F37DE" w:rsidRPr="00634EBC">
        <w:rPr>
          <w:rFonts w:ascii="Times New Roman" w:eastAsia="Times New Roman" w:hAnsi="Times New Roman" w:cs="Times New Roman"/>
          <w:lang w:eastAsia="pl-PL"/>
        </w:rPr>
        <w:t xml:space="preserve"> zawierającego wadę</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006F543E">
        <w:rPr>
          <w:rFonts w:ascii="Times New Roman" w:eastAsia="Times New Roman" w:hAnsi="Times New Roman" w:cs="Times New Roman"/>
          <w:lang w:eastAsia="pl-PL"/>
        </w:rPr>
        <w:t xml:space="preserve">5, ust.3. </w:t>
      </w:r>
    </w:p>
    <w:p w:rsidR="008B15E1" w:rsidRPr="00634EBC" w:rsidRDefault="008B15E1" w:rsidP="008B15E1">
      <w:pPr>
        <w:spacing w:after="0" w:line="240" w:lineRule="auto"/>
        <w:jc w:val="both"/>
        <w:rPr>
          <w:rFonts w:ascii="Times New Roman" w:eastAsia="Times New Roman" w:hAnsi="Times New Roman" w:cs="Times New Roman"/>
          <w:lang w:eastAsia="pl-PL"/>
        </w:rPr>
      </w:pPr>
    </w:p>
    <w:p w:rsidR="001C3DD1" w:rsidRPr="008F5587" w:rsidRDefault="001C3DD1" w:rsidP="001C3DD1">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1C3DD1" w:rsidRPr="0010438D" w:rsidRDefault="001C3DD1" w:rsidP="001C3DD1">
      <w:pPr>
        <w:spacing w:after="0" w:line="240" w:lineRule="auto"/>
        <w:jc w:val="both"/>
        <w:rPr>
          <w:rFonts w:ascii="Times New Roman" w:hAnsi="Times New Roman" w:cs="Times New Roman"/>
          <w:color w:val="FF0000"/>
        </w:rPr>
      </w:pPr>
    </w:p>
    <w:p w:rsidR="001C3DD1"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1C3DD1" w:rsidRPr="0010438D"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p>
    <w:p w:rsidR="001C3DD1" w:rsidRPr="0010438D"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403209" w:rsidRDefault="00403209" w:rsidP="00D221EA">
      <w:pPr>
        <w:spacing w:after="0" w:line="240" w:lineRule="auto"/>
        <w:rPr>
          <w:rFonts w:ascii="Times New Roman" w:eastAsia="Times New Roman" w:hAnsi="Times New Roman" w:cs="Times New Roman"/>
          <w:lang w:eastAsia="pl-PL"/>
        </w:rPr>
      </w:pPr>
    </w:p>
    <w:p w:rsidR="00117C73" w:rsidRPr="00117C73" w:rsidRDefault="00117C73" w:rsidP="00117C73">
      <w:pPr>
        <w:spacing w:after="15" w:line="240" w:lineRule="auto"/>
        <w:jc w:val="both"/>
        <w:rPr>
          <w:rFonts w:ascii="Times New Roman" w:eastAsia="Times New Roman" w:hAnsi="Times New Roman" w:cs="Times New Roman"/>
          <w:sz w:val="24"/>
          <w:szCs w:val="24"/>
          <w:lang w:eastAsia="pl-PL"/>
        </w:rPr>
      </w:pPr>
      <w:r w:rsidRPr="00117C73">
        <w:rPr>
          <w:rFonts w:ascii="Times New Roman" w:eastAsia="Times New Roman" w:hAnsi="Times New Roman" w:cs="Times New Roman"/>
          <w:b/>
          <w:sz w:val="24"/>
          <w:szCs w:val="24"/>
          <w:lang w:eastAsia="pl-PL"/>
        </w:rPr>
        <w:t xml:space="preserve">6. </w:t>
      </w:r>
      <w:r w:rsidRPr="00117C73">
        <w:rPr>
          <w:rFonts w:ascii="Times New Roman" w:eastAsia="Times New Roman" w:hAnsi="Times New Roman" w:cs="Times New Roman"/>
          <w:sz w:val="24"/>
          <w:szCs w:val="24"/>
          <w:lang w:eastAsia="pl-PL"/>
        </w:rPr>
        <w:t xml:space="preserve">Kary, o których mowa powyżej </w:t>
      </w:r>
      <w:r w:rsidRPr="00117C73">
        <w:rPr>
          <w:rFonts w:ascii="Times New Roman" w:eastAsia="Times New Roman" w:hAnsi="Times New Roman" w:cs="Times New Roman"/>
          <w:b/>
          <w:sz w:val="24"/>
          <w:szCs w:val="24"/>
          <w:lang w:eastAsia="pl-PL"/>
        </w:rPr>
        <w:t xml:space="preserve">WYKONAWCA </w:t>
      </w:r>
      <w:r w:rsidRPr="00117C73">
        <w:rPr>
          <w:rFonts w:ascii="Times New Roman" w:eastAsia="Times New Roman" w:hAnsi="Times New Roman" w:cs="Times New Roman"/>
          <w:sz w:val="24"/>
          <w:szCs w:val="24"/>
          <w:lang w:eastAsia="pl-PL"/>
        </w:rPr>
        <w:t xml:space="preserve">zapłaci na wskazany przez </w:t>
      </w:r>
      <w:r w:rsidRPr="00117C73">
        <w:rPr>
          <w:rFonts w:ascii="Times New Roman" w:eastAsia="Times New Roman" w:hAnsi="Times New Roman" w:cs="Times New Roman"/>
          <w:b/>
          <w:sz w:val="24"/>
          <w:szCs w:val="24"/>
          <w:lang w:eastAsia="pl-PL"/>
        </w:rPr>
        <w:t xml:space="preserve">ZAMAWIAJĄCEGO </w:t>
      </w:r>
      <w:r w:rsidRPr="00117C73">
        <w:rPr>
          <w:rFonts w:ascii="Times New Roman" w:eastAsia="Times New Roman" w:hAnsi="Times New Roman" w:cs="Times New Roman"/>
          <w:sz w:val="24"/>
          <w:szCs w:val="24"/>
          <w:lang w:eastAsia="pl-PL"/>
        </w:rPr>
        <w:t xml:space="preserve">rachunek bankowy przelewem, w terminie 14 dni kalendarzowych od dnia doręczenia mu żądania </w:t>
      </w:r>
      <w:r w:rsidRPr="00117C73">
        <w:rPr>
          <w:rFonts w:ascii="Times New Roman" w:eastAsia="Times New Roman" w:hAnsi="Times New Roman" w:cs="Times New Roman"/>
          <w:b/>
          <w:sz w:val="24"/>
          <w:szCs w:val="24"/>
          <w:lang w:eastAsia="pl-PL"/>
        </w:rPr>
        <w:t>ZAMAWIAJĄCEGO</w:t>
      </w:r>
      <w:r w:rsidRPr="00117C73">
        <w:rPr>
          <w:rFonts w:ascii="Times New Roman" w:eastAsia="Times New Roman" w:hAnsi="Times New Roman" w:cs="Times New Roman"/>
          <w:sz w:val="24"/>
          <w:szCs w:val="24"/>
          <w:lang w:eastAsia="pl-PL"/>
        </w:rPr>
        <w:t xml:space="preserve"> zapłaty kary umownej. Po bezskutecznym upływie terminu </w:t>
      </w:r>
      <w:r w:rsidRPr="00117C73">
        <w:rPr>
          <w:rFonts w:ascii="Times New Roman" w:eastAsia="Times New Roman" w:hAnsi="Times New Roman" w:cs="Times New Roman"/>
          <w:b/>
          <w:sz w:val="24"/>
          <w:szCs w:val="24"/>
          <w:lang w:eastAsia="pl-PL"/>
        </w:rPr>
        <w:t>ZAMAWIAJĄCY</w:t>
      </w:r>
      <w:r w:rsidRPr="00117C73">
        <w:rPr>
          <w:rFonts w:ascii="Times New Roman" w:eastAsia="Times New Roman" w:hAnsi="Times New Roman" w:cs="Times New Roman"/>
          <w:sz w:val="24"/>
          <w:szCs w:val="24"/>
          <w:lang w:eastAsia="pl-PL"/>
        </w:rPr>
        <w:t xml:space="preserve"> ma prawo potrącić kary umowne z należnego wynagrodzenia </w:t>
      </w:r>
      <w:r w:rsidRPr="00117C73">
        <w:rPr>
          <w:rFonts w:ascii="Times New Roman" w:eastAsia="Times New Roman" w:hAnsi="Times New Roman" w:cs="Times New Roman"/>
          <w:b/>
          <w:sz w:val="24"/>
          <w:szCs w:val="24"/>
          <w:lang w:eastAsia="pl-PL"/>
        </w:rPr>
        <w:t>WYKONAWCY.</w:t>
      </w:r>
    </w:p>
    <w:p w:rsidR="00117C73" w:rsidRPr="00634EBC" w:rsidRDefault="00117C73" w:rsidP="00D221EA">
      <w:pPr>
        <w:spacing w:after="0" w:line="240" w:lineRule="auto"/>
        <w:rPr>
          <w:rFonts w:ascii="Times New Roman" w:eastAsia="Times New Roman" w:hAnsi="Times New Roman" w:cs="Times New Roman"/>
          <w:lang w:eastAsia="pl-PL"/>
        </w:rPr>
      </w:pPr>
    </w:p>
    <w:p w:rsidR="008B15E1" w:rsidRPr="00634EBC" w:rsidRDefault="008B15E1" w:rsidP="008B15E1">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8.</w:t>
      </w:r>
      <w:r w:rsidR="00102DAE" w:rsidRPr="00634EBC">
        <w:rPr>
          <w:rFonts w:ascii="Times New Roman" w:eastAsia="Times New Roman" w:hAnsi="Times New Roman" w:cs="Times New Roman"/>
          <w:b/>
          <w:u w:val="single"/>
          <w:lang w:eastAsia="pl-PL"/>
        </w:rPr>
        <w:tab/>
        <w:t>ODSTĄPIENIE OD UMOWY</w:t>
      </w:r>
    </w:p>
    <w:p w:rsidR="00EF15B5" w:rsidRPr="00634EBC" w:rsidRDefault="00EF15B5" w:rsidP="008B15E1">
      <w:pPr>
        <w:spacing w:after="0" w:line="240" w:lineRule="auto"/>
        <w:jc w:val="both"/>
        <w:rPr>
          <w:rFonts w:ascii="Times New Roman" w:eastAsia="Times New Roman" w:hAnsi="Times New Roman" w:cs="Times New Roman"/>
          <w:b/>
          <w:u w:val="single"/>
          <w:lang w:eastAsia="pl-PL"/>
        </w:rPr>
      </w:pP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b) wyznaczyć dodatkowy termin wykonania </w:t>
      </w:r>
      <w:r w:rsidR="00E41AF8" w:rsidRPr="00634EBC">
        <w:rPr>
          <w:rFonts w:ascii="Times New Roman" w:eastAsia="Times New Roman" w:hAnsi="Times New Roman" w:cs="Times New Roman"/>
          <w:lang w:eastAsia="pl-PL"/>
        </w:rPr>
        <w:t xml:space="preserve">umowy, żądając kary umownej </w:t>
      </w:r>
      <w:r w:rsidRPr="00634EBC">
        <w:rPr>
          <w:rFonts w:ascii="Times New Roman" w:eastAsia="Times New Roman" w:hAnsi="Times New Roman" w:cs="Times New Roman"/>
          <w:lang w:eastAsia="pl-PL"/>
        </w:rPr>
        <w:t>za opóźnienie z zagrożeniem odstąpienia od umowy.</w:t>
      </w:r>
    </w:p>
    <w:p w:rsidR="00403209" w:rsidRPr="00634EBC" w:rsidRDefault="00403209" w:rsidP="00460349">
      <w:pPr>
        <w:spacing w:after="0" w:line="240" w:lineRule="auto"/>
        <w:jc w:val="both"/>
        <w:rPr>
          <w:rFonts w:ascii="Times New Roman" w:eastAsia="Times New Roman" w:hAnsi="Times New Roman" w:cs="Times New Roman"/>
          <w:lang w:eastAsia="pl-PL"/>
        </w:rPr>
      </w:pP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c) Wykonawca trzykrotnie nie dochowa terminów reklamacji zakreślonych zgodnie z warunkami określonymi w niniejszej umowie,</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403209"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366B7F" w:rsidRDefault="00366B7F" w:rsidP="00460349">
      <w:pPr>
        <w:spacing w:after="0" w:line="240" w:lineRule="auto"/>
        <w:jc w:val="both"/>
        <w:rPr>
          <w:rFonts w:ascii="Times New Roman" w:eastAsia="Times New Roman" w:hAnsi="Times New Roman" w:cs="Times New Roman"/>
          <w:lang w:eastAsia="pl-PL"/>
        </w:rPr>
      </w:pPr>
    </w:p>
    <w:p w:rsidR="00366B7F" w:rsidRDefault="00366B7F" w:rsidP="00460349">
      <w:pPr>
        <w:spacing w:after="0" w:line="240" w:lineRule="auto"/>
        <w:jc w:val="both"/>
        <w:rPr>
          <w:rFonts w:ascii="Times New Roman" w:eastAsia="Times New Roman" w:hAnsi="Times New Roman" w:cs="Times New Roman"/>
          <w:lang w:eastAsia="pl-PL"/>
        </w:rPr>
      </w:pPr>
    </w:p>
    <w:p w:rsidR="00366B7F" w:rsidRDefault="00366B7F" w:rsidP="00460349">
      <w:pPr>
        <w:spacing w:after="0" w:line="240" w:lineRule="auto"/>
        <w:jc w:val="both"/>
        <w:rPr>
          <w:rFonts w:ascii="Times New Roman" w:eastAsia="Times New Roman" w:hAnsi="Times New Roman" w:cs="Times New Roman"/>
          <w:lang w:eastAsia="pl-PL"/>
        </w:rPr>
      </w:pPr>
    </w:p>
    <w:p w:rsidR="00366B7F" w:rsidRDefault="00366B7F" w:rsidP="00460349">
      <w:pPr>
        <w:spacing w:after="0" w:line="240" w:lineRule="auto"/>
        <w:jc w:val="both"/>
        <w:rPr>
          <w:rFonts w:ascii="Times New Roman" w:eastAsia="Times New Roman" w:hAnsi="Times New Roman" w:cs="Times New Roman"/>
          <w:lang w:eastAsia="pl-PL"/>
        </w:rPr>
      </w:pPr>
    </w:p>
    <w:p w:rsidR="00366B7F" w:rsidRPr="00634EBC" w:rsidRDefault="00366B7F" w:rsidP="00460349">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008B15E1" w:rsidRPr="00634EBC">
        <w:rPr>
          <w:rFonts w:ascii="Times New Roman" w:eastAsia="Times New Roman" w:hAnsi="Times New Roman" w:cs="Times New Roman"/>
          <w:b/>
          <w:u w:val="single"/>
          <w:lang w:eastAsia="pl-PL"/>
        </w:rPr>
        <w:t>9</w:t>
      </w:r>
      <w:r w:rsidRPr="00634EBC">
        <w:rPr>
          <w:rFonts w:ascii="Times New Roman" w:eastAsia="Times New Roman" w:hAnsi="Times New Roman" w:cs="Times New Roman"/>
          <w:b/>
          <w:u w:val="single"/>
          <w:lang w:eastAsia="pl-PL"/>
        </w:rPr>
        <w:t>.</w:t>
      </w:r>
      <w:r w:rsidRPr="00634EBC">
        <w:rPr>
          <w:rFonts w:ascii="Times New Roman" w:eastAsia="Times New Roman" w:hAnsi="Times New Roman" w:cs="Times New Roman"/>
          <w:b/>
          <w:u w:val="single"/>
          <w:lang w:eastAsia="pl-PL"/>
        </w:rPr>
        <w:tab/>
        <w:t>KLAUZULA PRAWNA</w:t>
      </w:r>
    </w:p>
    <w:p w:rsidR="009A465D" w:rsidRPr="00634EBC" w:rsidRDefault="009A465D"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634EBC" w:rsidRDefault="00D221EA" w:rsidP="00D221EA">
      <w:pPr>
        <w:spacing w:after="0" w:line="240" w:lineRule="auto"/>
        <w:ind w:left="284"/>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D221EA" w:rsidRPr="00634EBC" w:rsidRDefault="00D221EA"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00102DAE" w:rsidRPr="00634EBC">
        <w:rPr>
          <w:rFonts w:ascii="Times New Roman" w:eastAsia="Times New Roman" w:hAnsi="Times New Roman" w:cs="Times New Roman"/>
          <w:b/>
          <w:bCs/>
          <w:u w:val="single"/>
          <w:lang w:eastAsia="pl-PL"/>
        </w:rPr>
        <w:t xml:space="preserve"> </w:t>
      </w:r>
      <w:r w:rsidR="008B15E1" w:rsidRPr="00634EBC">
        <w:rPr>
          <w:rFonts w:ascii="Times New Roman" w:eastAsia="Times New Roman" w:hAnsi="Times New Roman" w:cs="Times New Roman"/>
          <w:b/>
          <w:bCs/>
          <w:u w:val="single"/>
          <w:lang w:eastAsia="pl-PL"/>
        </w:rPr>
        <w:t>10</w:t>
      </w:r>
      <w:r w:rsidRPr="00634EBC">
        <w:rPr>
          <w:rFonts w:ascii="Times New Roman" w:eastAsia="Times New Roman" w:hAnsi="Times New Roman" w:cs="Times New Roman"/>
          <w:b/>
          <w:bCs/>
          <w:u w:val="single"/>
          <w:lang w:eastAsia="pl-PL"/>
        </w:rPr>
        <w:t>.   ZMIANA ZAWARTEJ UMOWY (ANEKS</w:t>
      </w:r>
      <w:r w:rsidRPr="00634EBC">
        <w:rPr>
          <w:rFonts w:ascii="Times New Roman" w:eastAsia="Times New Roman" w:hAnsi="Times New Roman" w:cs="Times New Roman"/>
          <w:b/>
          <w:bCs/>
          <w:iCs/>
          <w:u w:val="single"/>
          <w:lang w:eastAsia="pl-PL"/>
        </w:rPr>
        <w:t>)</w:t>
      </w:r>
    </w:p>
    <w:p w:rsidR="009A465D" w:rsidRPr="00634EBC" w:rsidRDefault="009A465D" w:rsidP="00D221EA">
      <w:pPr>
        <w:spacing w:after="0" w:line="240" w:lineRule="auto"/>
        <w:ind w:left="540" w:hanging="540"/>
        <w:jc w:val="both"/>
        <w:rPr>
          <w:rFonts w:ascii="Times New Roman" w:eastAsia="Times New Roman" w:hAnsi="Times New Roman" w:cs="Times New Roman"/>
          <w:b/>
          <w:bCs/>
          <w:iCs/>
          <w:u w:val="single"/>
          <w:lang w:eastAsia="pl-PL"/>
        </w:rPr>
      </w:pP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umowy, numerów kont bankowych,</w:t>
      </w:r>
    </w:p>
    <w:p w:rsidR="00270625" w:rsidRPr="0010438D"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BE3D9F" w:rsidRPr="000245DC" w:rsidRDefault="00BE3D9F" w:rsidP="00BE3D9F">
      <w:pPr>
        <w:autoSpaceDE w:val="0"/>
        <w:spacing w:line="23" w:lineRule="atLeast"/>
        <w:ind w:left="705" w:hanging="345"/>
        <w:jc w:val="both"/>
        <w:rPr>
          <w:rFonts w:ascii="Times New Roman" w:hAnsi="Times New Roman" w:cs="Times New Roman"/>
        </w:rPr>
      </w:pPr>
      <w:r w:rsidRPr="000245DC">
        <w:rPr>
          <w:rFonts w:ascii="Times New Roman" w:hAnsi="Times New Roman" w:cs="Times New Roman"/>
        </w:rPr>
        <w:t>e/</w:t>
      </w:r>
      <w:r w:rsidRPr="000245DC">
        <w:rPr>
          <w:rFonts w:ascii="Times New Roman" w:hAnsi="Times New Roman" w:cs="Times New Roman"/>
        </w:rPr>
        <w:tab/>
      </w:r>
      <w:r w:rsidRPr="000245DC">
        <w:rPr>
          <w:rFonts w:ascii="Times New Roman" w:hAnsi="Times New Roman" w:cs="Times New Roman"/>
          <w:lang w:bidi="he-IL"/>
        </w:rPr>
        <w:t xml:space="preserve"> 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w:t>
      </w:r>
      <w:r w:rsidR="008B60CA">
        <w:rPr>
          <w:rFonts w:ascii="Times New Roman" w:hAnsi="Times New Roman" w:cs="Times New Roman"/>
          <w:lang w:bidi="he-IL"/>
        </w:rPr>
        <w:t>.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w:t>
      </w:r>
      <w:r w:rsidRPr="000245DC">
        <w:rPr>
          <w:rFonts w:ascii="Times New Roman" w:hAnsi="Times New Roman" w:cs="Times New Roman"/>
        </w:rPr>
        <w:t>.</w:t>
      </w:r>
      <w:r w:rsidR="008B60CA">
        <w:rPr>
          <w:rFonts w:ascii="Times New Roman" w:hAnsi="Times New Roman" w:cs="Times New Roman"/>
        </w:rPr>
        <w:t xml:space="preserve">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w:t>
      </w:r>
      <w:r w:rsidR="008B60CA">
        <w:rPr>
          <w:rFonts w:ascii="Times New Roman" w:hAnsi="Times New Roman" w:cs="Times New Roman"/>
        </w:rPr>
        <w:lastRenderedPageBreak/>
        <w:t>na ubezpieczenia społeczne lub zdrowotne na koszty wykonania zamówienia lub propozycję nowego wynagrodzenia</w:t>
      </w:r>
      <w:r w:rsidR="00F92040">
        <w:rPr>
          <w:rFonts w:ascii="Times New Roman" w:hAnsi="Times New Roman" w:cs="Times New Roman"/>
        </w:rPr>
        <w:t>. Zmiana wynagrodzenia Wykonawcy następuje w formie aneksu do umowy.</w:t>
      </w:r>
    </w:p>
    <w:p w:rsidR="00BE3D9F" w:rsidRPr="000245DC" w:rsidRDefault="000245DC" w:rsidP="00BE3D9F">
      <w:pPr>
        <w:autoSpaceDE w:val="0"/>
        <w:spacing w:line="23" w:lineRule="atLeast"/>
        <w:ind w:left="705" w:hanging="345"/>
        <w:jc w:val="both"/>
        <w:rPr>
          <w:rFonts w:ascii="Times New Roman" w:hAnsi="Times New Roman" w:cs="Times New Roman"/>
        </w:rPr>
      </w:pPr>
      <w:r>
        <w:rPr>
          <w:rFonts w:ascii="Times New Roman" w:hAnsi="Times New Roman" w:cs="Times New Roman"/>
        </w:rPr>
        <w:t>f</w:t>
      </w:r>
      <w:r w:rsidR="00BE3D9F" w:rsidRPr="000245DC">
        <w:rPr>
          <w:rFonts w:ascii="Times New Roman" w:hAnsi="Times New Roman" w:cs="Times New Roman"/>
        </w:rPr>
        <w:t>/</w:t>
      </w:r>
      <w:r w:rsidR="00BE3D9F" w:rsidRPr="000245DC">
        <w:rPr>
          <w:rFonts w:ascii="Times New Roman" w:hAnsi="Times New Roman" w:cs="Times New Roman"/>
        </w:rPr>
        <w:tab/>
      </w:r>
      <w:r w:rsidR="00BE3D9F" w:rsidRPr="000245DC">
        <w:rPr>
          <w:rFonts w:ascii="Times New Roman" w:hAnsi="Times New Roman" w:cs="Times New Roman"/>
          <w:lang w:bidi="he-IL"/>
        </w:rPr>
        <w:t xml:space="preserve">Dopuszcza się zmianę ceny w przypadku zmiany urzędowej stawki (stawek) podatku VAT na przedmiot sprzedaży w taki sposób, że </w:t>
      </w:r>
      <w:r w:rsidR="00BE3D9F" w:rsidRPr="000245DC">
        <w:rPr>
          <w:rFonts w:ascii="Times New Roman" w:hAnsi="Times New Roman" w:cs="Times New Roman"/>
        </w:rPr>
        <w:t>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D221EA" w:rsidRPr="00634EBC"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Pr="00634EBC"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CE1779" w:rsidRPr="00634EBC" w:rsidRDefault="00CE1779"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p>
    <w:p w:rsidR="000245DC" w:rsidRPr="00634EBC" w:rsidRDefault="000245DC"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w:t>
      </w:r>
      <w:r w:rsidR="008B15E1" w:rsidRPr="00634EBC">
        <w:rPr>
          <w:rFonts w:ascii="Times New Roman" w:eastAsia="Times New Roman" w:hAnsi="Times New Roman" w:cs="Times New Roman"/>
          <w:b/>
          <w:u w:val="single"/>
          <w:lang w:eastAsia="pl-PL"/>
        </w:rPr>
        <w:t>1</w:t>
      </w:r>
      <w:r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ab/>
        <w:t>POSTANOWIENIA KOŃCOWE</w:t>
      </w:r>
    </w:p>
    <w:p w:rsidR="000555F7" w:rsidRPr="00634EBC" w:rsidRDefault="000555F7"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0555F7"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0555F7" w:rsidRPr="00634EBC" w:rsidRDefault="000555F7" w:rsidP="00D221EA">
      <w:pPr>
        <w:spacing w:after="0" w:line="240" w:lineRule="auto"/>
        <w:jc w:val="both"/>
        <w:rPr>
          <w:rFonts w:ascii="Times New Roman" w:eastAsia="Times New Roman" w:hAnsi="Times New Roman" w:cs="Times New Roman"/>
          <w:lang w:eastAsia="pl-PL"/>
        </w:rPr>
      </w:pPr>
    </w:p>
    <w:p w:rsidR="00D221EA" w:rsidRPr="00634EBC" w:rsidRDefault="00270625"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t>ZAMAWIAJĄCY:</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rPr>
          <w:rFonts w:ascii="Times New Roman" w:eastAsia="Times New Roman" w:hAnsi="Times New Roman" w:cs="Times New Roman"/>
          <w:color w:val="000000"/>
          <w:sz w:val="20"/>
          <w:szCs w:val="20"/>
          <w:lang w:eastAsia="pl-PL"/>
        </w:rPr>
      </w:pPr>
    </w:p>
    <w:p w:rsidR="00D221EA" w:rsidRPr="00634EBC" w:rsidRDefault="00D221EA">
      <w:pPr>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571" w:rsidRDefault="00995571">
      <w:pPr>
        <w:spacing w:after="0" w:line="240" w:lineRule="auto"/>
      </w:pPr>
      <w:r>
        <w:separator/>
      </w:r>
    </w:p>
  </w:endnote>
  <w:endnote w:type="continuationSeparator" w:id="0">
    <w:p w:rsidR="00995571" w:rsidRDefault="0099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034214"/>
      <w:docPartObj>
        <w:docPartGallery w:val="Page Numbers (Bottom of Page)"/>
        <w:docPartUnique/>
      </w:docPartObj>
    </w:sdtPr>
    <w:sdtEndPr/>
    <w:sdtContent>
      <w:p w:rsidR="008015BC" w:rsidRDefault="008015BC">
        <w:pPr>
          <w:pStyle w:val="Stopka"/>
          <w:jc w:val="center"/>
        </w:pPr>
        <w:r>
          <w:fldChar w:fldCharType="begin"/>
        </w:r>
        <w:r>
          <w:instrText>PAGE   \* MERGEFORMAT</w:instrText>
        </w:r>
        <w:r>
          <w:fldChar w:fldCharType="separate"/>
        </w:r>
        <w:r w:rsidR="00165481">
          <w:rPr>
            <w:noProof/>
          </w:rPr>
          <w:t>38</w:t>
        </w:r>
        <w:r>
          <w:fldChar w:fldCharType="end"/>
        </w:r>
      </w:p>
    </w:sdtContent>
  </w:sdt>
  <w:p w:rsidR="008015BC" w:rsidRDefault="008015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571" w:rsidRDefault="00995571">
      <w:pPr>
        <w:spacing w:after="0" w:line="240" w:lineRule="auto"/>
      </w:pPr>
      <w:r>
        <w:separator/>
      </w:r>
    </w:p>
  </w:footnote>
  <w:footnote w:type="continuationSeparator" w:id="0">
    <w:p w:rsidR="00995571" w:rsidRDefault="00995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B6340A"/>
    <w:multiLevelType w:val="hybridMultilevel"/>
    <w:tmpl w:val="4072C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A45042C"/>
    <w:multiLevelType w:val="hybridMultilevel"/>
    <w:tmpl w:val="F11C47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FF7CA5"/>
    <w:multiLevelType w:val="hybridMultilevel"/>
    <w:tmpl w:val="568818A0"/>
    <w:lvl w:ilvl="0" w:tplc="3940A038">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6">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779854C1"/>
    <w:multiLevelType w:val="hybridMultilevel"/>
    <w:tmpl w:val="0BB20CAE"/>
    <w:lvl w:ilvl="0" w:tplc="DB34EB6C">
      <w:start w:val="1"/>
      <w:numFmt w:val="lowerLetter"/>
      <w:lvlText w:val="%1)"/>
      <w:lvlJc w:val="left"/>
      <w:pPr>
        <w:tabs>
          <w:tab w:val="num" w:pos="720"/>
        </w:tabs>
        <w:ind w:left="720" w:hanging="360"/>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7"/>
  </w:num>
  <w:num w:numId="2">
    <w:abstractNumId w:val="0"/>
  </w:num>
  <w:num w:numId="3">
    <w:abstractNumId w:val="10"/>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3"/>
  </w:num>
  <w:num w:numId="8">
    <w:abstractNumId w:val="25"/>
  </w:num>
  <w:num w:numId="9">
    <w:abstractNumId w:val="12"/>
  </w:num>
  <w:num w:numId="10">
    <w:abstractNumId w:val="5"/>
  </w:num>
  <w:num w:numId="11">
    <w:abstractNumId w:val="20"/>
  </w:num>
  <w:num w:numId="12">
    <w:abstractNumId w:val="6"/>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30"/>
  </w:num>
  <w:num w:numId="18">
    <w:abstractNumId w:val="23"/>
  </w:num>
  <w:num w:numId="19">
    <w:abstractNumId w:val="18"/>
  </w:num>
  <w:num w:numId="20">
    <w:abstractNumId w:val="15"/>
  </w:num>
  <w:num w:numId="21">
    <w:abstractNumId w:val="28"/>
  </w:num>
  <w:num w:numId="22">
    <w:abstractNumId w:val="2"/>
  </w:num>
  <w:num w:numId="23">
    <w:abstractNumId w:val="9"/>
  </w:num>
  <w:num w:numId="24">
    <w:abstractNumId w:val="21"/>
  </w:num>
  <w:num w:numId="25">
    <w:abstractNumId w:val="26"/>
  </w:num>
  <w:num w:numId="26">
    <w:abstractNumId w:val="8"/>
  </w:num>
  <w:num w:numId="27">
    <w:abstractNumId w:val="7"/>
  </w:num>
  <w:num w:numId="28">
    <w:abstractNumId w:val="4"/>
  </w:num>
  <w:num w:numId="29">
    <w:abstractNumId w:val="29"/>
  </w:num>
  <w:num w:numId="30">
    <w:abstractNumId w:val="17"/>
  </w:num>
  <w:num w:numId="3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17FBA"/>
    <w:rsid w:val="000245DC"/>
    <w:rsid w:val="00027EE9"/>
    <w:rsid w:val="00033B56"/>
    <w:rsid w:val="00034757"/>
    <w:rsid w:val="00035113"/>
    <w:rsid w:val="00043AF1"/>
    <w:rsid w:val="0005058D"/>
    <w:rsid w:val="000555F7"/>
    <w:rsid w:val="00057C40"/>
    <w:rsid w:val="00060F9D"/>
    <w:rsid w:val="00062C05"/>
    <w:rsid w:val="0006367F"/>
    <w:rsid w:val="00073724"/>
    <w:rsid w:val="00074F80"/>
    <w:rsid w:val="00085D86"/>
    <w:rsid w:val="00085F32"/>
    <w:rsid w:val="00085FA7"/>
    <w:rsid w:val="00090585"/>
    <w:rsid w:val="00090D03"/>
    <w:rsid w:val="0009462A"/>
    <w:rsid w:val="00096407"/>
    <w:rsid w:val="000A190A"/>
    <w:rsid w:val="000A288D"/>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17C73"/>
    <w:rsid w:val="001216C0"/>
    <w:rsid w:val="00127451"/>
    <w:rsid w:val="0013202D"/>
    <w:rsid w:val="00132B5F"/>
    <w:rsid w:val="0015429A"/>
    <w:rsid w:val="00165481"/>
    <w:rsid w:val="00171F05"/>
    <w:rsid w:val="0019629B"/>
    <w:rsid w:val="001A62D2"/>
    <w:rsid w:val="001B2788"/>
    <w:rsid w:val="001C1CC8"/>
    <w:rsid w:val="001C2328"/>
    <w:rsid w:val="001C3DD1"/>
    <w:rsid w:val="001C6EA6"/>
    <w:rsid w:val="001D474F"/>
    <w:rsid w:val="001D7C80"/>
    <w:rsid w:val="001E3837"/>
    <w:rsid w:val="001E47EC"/>
    <w:rsid w:val="001F15CB"/>
    <w:rsid w:val="001F1A57"/>
    <w:rsid w:val="001F6168"/>
    <w:rsid w:val="00212E71"/>
    <w:rsid w:val="00213A2E"/>
    <w:rsid w:val="002165E0"/>
    <w:rsid w:val="002207D8"/>
    <w:rsid w:val="00225CF7"/>
    <w:rsid w:val="002434FD"/>
    <w:rsid w:val="00250382"/>
    <w:rsid w:val="002548AA"/>
    <w:rsid w:val="00255CC0"/>
    <w:rsid w:val="00256762"/>
    <w:rsid w:val="002607B8"/>
    <w:rsid w:val="002627ED"/>
    <w:rsid w:val="0026398E"/>
    <w:rsid w:val="002671DA"/>
    <w:rsid w:val="00270625"/>
    <w:rsid w:val="0027692A"/>
    <w:rsid w:val="0029444E"/>
    <w:rsid w:val="00297019"/>
    <w:rsid w:val="002A12E2"/>
    <w:rsid w:val="002A2CA1"/>
    <w:rsid w:val="002A500D"/>
    <w:rsid w:val="002B4061"/>
    <w:rsid w:val="002B6E5F"/>
    <w:rsid w:val="002B790D"/>
    <w:rsid w:val="002D0C75"/>
    <w:rsid w:val="002D5104"/>
    <w:rsid w:val="002D631D"/>
    <w:rsid w:val="002F1D2A"/>
    <w:rsid w:val="002F6E56"/>
    <w:rsid w:val="002F7012"/>
    <w:rsid w:val="003079E6"/>
    <w:rsid w:val="0031027D"/>
    <w:rsid w:val="00315A8F"/>
    <w:rsid w:val="003170D6"/>
    <w:rsid w:val="00325105"/>
    <w:rsid w:val="003275EF"/>
    <w:rsid w:val="00332164"/>
    <w:rsid w:val="0033502D"/>
    <w:rsid w:val="00340A0D"/>
    <w:rsid w:val="00346AB2"/>
    <w:rsid w:val="00346E36"/>
    <w:rsid w:val="00350416"/>
    <w:rsid w:val="0035691D"/>
    <w:rsid w:val="00357EA9"/>
    <w:rsid w:val="00366B7F"/>
    <w:rsid w:val="0037180F"/>
    <w:rsid w:val="00372EBE"/>
    <w:rsid w:val="003867AA"/>
    <w:rsid w:val="003B678D"/>
    <w:rsid w:val="003C135E"/>
    <w:rsid w:val="003C4272"/>
    <w:rsid w:val="003C4923"/>
    <w:rsid w:val="003D28F5"/>
    <w:rsid w:val="003D323C"/>
    <w:rsid w:val="003E588A"/>
    <w:rsid w:val="003F054A"/>
    <w:rsid w:val="003F1D25"/>
    <w:rsid w:val="00403209"/>
    <w:rsid w:val="004079BB"/>
    <w:rsid w:val="00414567"/>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4685"/>
    <w:rsid w:val="004D475B"/>
    <w:rsid w:val="004E0508"/>
    <w:rsid w:val="004E7AEF"/>
    <w:rsid w:val="00500C0F"/>
    <w:rsid w:val="005062E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92067"/>
    <w:rsid w:val="0059516A"/>
    <w:rsid w:val="005962CE"/>
    <w:rsid w:val="005A397E"/>
    <w:rsid w:val="005C0536"/>
    <w:rsid w:val="005C15E8"/>
    <w:rsid w:val="005C4CC1"/>
    <w:rsid w:val="005C5970"/>
    <w:rsid w:val="005D0D5F"/>
    <w:rsid w:val="005D1C33"/>
    <w:rsid w:val="005D4BFE"/>
    <w:rsid w:val="005E2DB1"/>
    <w:rsid w:val="005E4FEE"/>
    <w:rsid w:val="005F37DE"/>
    <w:rsid w:val="00607A66"/>
    <w:rsid w:val="00615789"/>
    <w:rsid w:val="00616442"/>
    <w:rsid w:val="00630DEB"/>
    <w:rsid w:val="00634EBC"/>
    <w:rsid w:val="00641C0C"/>
    <w:rsid w:val="00644AED"/>
    <w:rsid w:val="00645918"/>
    <w:rsid w:val="00650846"/>
    <w:rsid w:val="0065519E"/>
    <w:rsid w:val="00661692"/>
    <w:rsid w:val="006649B6"/>
    <w:rsid w:val="00670310"/>
    <w:rsid w:val="006751B5"/>
    <w:rsid w:val="0068044E"/>
    <w:rsid w:val="00681421"/>
    <w:rsid w:val="0069027F"/>
    <w:rsid w:val="00697394"/>
    <w:rsid w:val="00697DDD"/>
    <w:rsid w:val="006A0D6E"/>
    <w:rsid w:val="006A26E1"/>
    <w:rsid w:val="006A3CF5"/>
    <w:rsid w:val="006A760D"/>
    <w:rsid w:val="006B3791"/>
    <w:rsid w:val="006B6727"/>
    <w:rsid w:val="006C2682"/>
    <w:rsid w:val="006D42B1"/>
    <w:rsid w:val="006D5E71"/>
    <w:rsid w:val="006D5F10"/>
    <w:rsid w:val="006E3309"/>
    <w:rsid w:val="006F543E"/>
    <w:rsid w:val="006F6CF6"/>
    <w:rsid w:val="006F7FAC"/>
    <w:rsid w:val="0072019A"/>
    <w:rsid w:val="007219E3"/>
    <w:rsid w:val="00724966"/>
    <w:rsid w:val="00734BF3"/>
    <w:rsid w:val="00741C24"/>
    <w:rsid w:val="007437A8"/>
    <w:rsid w:val="0074612F"/>
    <w:rsid w:val="00760D99"/>
    <w:rsid w:val="00766C86"/>
    <w:rsid w:val="00777ED9"/>
    <w:rsid w:val="0078273C"/>
    <w:rsid w:val="00783201"/>
    <w:rsid w:val="00783390"/>
    <w:rsid w:val="007A0C7D"/>
    <w:rsid w:val="007B17CC"/>
    <w:rsid w:val="007C2B9D"/>
    <w:rsid w:val="007C4C34"/>
    <w:rsid w:val="007C683F"/>
    <w:rsid w:val="007E0010"/>
    <w:rsid w:val="007F00D6"/>
    <w:rsid w:val="007F5601"/>
    <w:rsid w:val="008015BC"/>
    <w:rsid w:val="00814F9F"/>
    <w:rsid w:val="00815B25"/>
    <w:rsid w:val="0081699C"/>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790B"/>
    <w:rsid w:val="008713B9"/>
    <w:rsid w:val="00875137"/>
    <w:rsid w:val="00884D8A"/>
    <w:rsid w:val="008A4929"/>
    <w:rsid w:val="008B15E1"/>
    <w:rsid w:val="008B2793"/>
    <w:rsid w:val="008B60CA"/>
    <w:rsid w:val="008B6F4C"/>
    <w:rsid w:val="008C1672"/>
    <w:rsid w:val="008C70A5"/>
    <w:rsid w:val="008D2E29"/>
    <w:rsid w:val="008E532A"/>
    <w:rsid w:val="00900DF2"/>
    <w:rsid w:val="00901133"/>
    <w:rsid w:val="00904189"/>
    <w:rsid w:val="0092599A"/>
    <w:rsid w:val="00926914"/>
    <w:rsid w:val="0093441E"/>
    <w:rsid w:val="009362AE"/>
    <w:rsid w:val="00954455"/>
    <w:rsid w:val="00960FC9"/>
    <w:rsid w:val="0097013E"/>
    <w:rsid w:val="00975E93"/>
    <w:rsid w:val="00987CB7"/>
    <w:rsid w:val="00991F34"/>
    <w:rsid w:val="00992ED0"/>
    <w:rsid w:val="00995571"/>
    <w:rsid w:val="009A465D"/>
    <w:rsid w:val="009A5909"/>
    <w:rsid w:val="009B0406"/>
    <w:rsid w:val="009B0646"/>
    <w:rsid w:val="009B12B8"/>
    <w:rsid w:val="009C255A"/>
    <w:rsid w:val="009C4412"/>
    <w:rsid w:val="009E1D73"/>
    <w:rsid w:val="009E69AD"/>
    <w:rsid w:val="009E7784"/>
    <w:rsid w:val="009F3432"/>
    <w:rsid w:val="009F5DBB"/>
    <w:rsid w:val="00A042ED"/>
    <w:rsid w:val="00A0513A"/>
    <w:rsid w:val="00A10A85"/>
    <w:rsid w:val="00A10B6D"/>
    <w:rsid w:val="00A26E31"/>
    <w:rsid w:val="00A27C00"/>
    <w:rsid w:val="00A30254"/>
    <w:rsid w:val="00A3459E"/>
    <w:rsid w:val="00A43842"/>
    <w:rsid w:val="00A4503E"/>
    <w:rsid w:val="00A52600"/>
    <w:rsid w:val="00A543F1"/>
    <w:rsid w:val="00A54B23"/>
    <w:rsid w:val="00A60337"/>
    <w:rsid w:val="00A64AD2"/>
    <w:rsid w:val="00A70AAB"/>
    <w:rsid w:val="00A762E6"/>
    <w:rsid w:val="00A77AD1"/>
    <w:rsid w:val="00A77CBC"/>
    <w:rsid w:val="00A80F47"/>
    <w:rsid w:val="00A81E12"/>
    <w:rsid w:val="00A84D05"/>
    <w:rsid w:val="00A84E8F"/>
    <w:rsid w:val="00AA4550"/>
    <w:rsid w:val="00AA5226"/>
    <w:rsid w:val="00AB1438"/>
    <w:rsid w:val="00AB1513"/>
    <w:rsid w:val="00AC2F50"/>
    <w:rsid w:val="00B20010"/>
    <w:rsid w:val="00B233EC"/>
    <w:rsid w:val="00B30965"/>
    <w:rsid w:val="00B30ADE"/>
    <w:rsid w:val="00B34D16"/>
    <w:rsid w:val="00B36E2E"/>
    <w:rsid w:val="00B54FFE"/>
    <w:rsid w:val="00B5669C"/>
    <w:rsid w:val="00BA5EDA"/>
    <w:rsid w:val="00BA69B5"/>
    <w:rsid w:val="00BA727B"/>
    <w:rsid w:val="00BB09F9"/>
    <w:rsid w:val="00BB1C8C"/>
    <w:rsid w:val="00BB52D1"/>
    <w:rsid w:val="00BC4A87"/>
    <w:rsid w:val="00BD67FA"/>
    <w:rsid w:val="00BE3D9F"/>
    <w:rsid w:val="00BF18AC"/>
    <w:rsid w:val="00BF6304"/>
    <w:rsid w:val="00BF664E"/>
    <w:rsid w:val="00BF7E75"/>
    <w:rsid w:val="00C0629B"/>
    <w:rsid w:val="00C077DC"/>
    <w:rsid w:val="00C316B6"/>
    <w:rsid w:val="00C46312"/>
    <w:rsid w:val="00C512CB"/>
    <w:rsid w:val="00C54E7A"/>
    <w:rsid w:val="00C65B50"/>
    <w:rsid w:val="00C86C9C"/>
    <w:rsid w:val="00CB5453"/>
    <w:rsid w:val="00CB5E03"/>
    <w:rsid w:val="00CB67BF"/>
    <w:rsid w:val="00CC2A57"/>
    <w:rsid w:val="00CC366B"/>
    <w:rsid w:val="00CC729D"/>
    <w:rsid w:val="00CD6BD8"/>
    <w:rsid w:val="00CE1779"/>
    <w:rsid w:val="00CE5322"/>
    <w:rsid w:val="00CF62D8"/>
    <w:rsid w:val="00D130D0"/>
    <w:rsid w:val="00D219E3"/>
    <w:rsid w:val="00D221EA"/>
    <w:rsid w:val="00D23C66"/>
    <w:rsid w:val="00D35EDE"/>
    <w:rsid w:val="00D44013"/>
    <w:rsid w:val="00D64B87"/>
    <w:rsid w:val="00D66F73"/>
    <w:rsid w:val="00D8088F"/>
    <w:rsid w:val="00D844FE"/>
    <w:rsid w:val="00D9419F"/>
    <w:rsid w:val="00DA2945"/>
    <w:rsid w:val="00DA2DC6"/>
    <w:rsid w:val="00DA4EA5"/>
    <w:rsid w:val="00DA7B9B"/>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50D0"/>
    <w:rsid w:val="00E7135B"/>
    <w:rsid w:val="00E73F5F"/>
    <w:rsid w:val="00E75695"/>
    <w:rsid w:val="00E8436A"/>
    <w:rsid w:val="00EC4219"/>
    <w:rsid w:val="00EC62A3"/>
    <w:rsid w:val="00ED2597"/>
    <w:rsid w:val="00EE3BAB"/>
    <w:rsid w:val="00EF01E6"/>
    <w:rsid w:val="00EF1068"/>
    <w:rsid w:val="00EF15B5"/>
    <w:rsid w:val="00EF3577"/>
    <w:rsid w:val="00EF7CE4"/>
    <w:rsid w:val="00F02D4D"/>
    <w:rsid w:val="00F03484"/>
    <w:rsid w:val="00F140F5"/>
    <w:rsid w:val="00F1425C"/>
    <w:rsid w:val="00F2467E"/>
    <w:rsid w:val="00F272F8"/>
    <w:rsid w:val="00F27834"/>
    <w:rsid w:val="00F30046"/>
    <w:rsid w:val="00F32F46"/>
    <w:rsid w:val="00F42991"/>
    <w:rsid w:val="00F45A14"/>
    <w:rsid w:val="00F52321"/>
    <w:rsid w:val="00F555BF"/>
    <w:rsid w:val="00F56745"/>
    <w:rsid w:val="00F60765"/>
    <w:rsid w:val="00F60E1E"/>
    <w:rsid w:val="00F6560E"/>
    <w:rsid w:val="00F664B4"/>
    <w:rsid w:val="00F740AA"/>
    <w:rsid w:val="00F81DF5"/>
    <w:rsid w:val="00F9097F"/>
    <w:rsid w:val="00F92040"/>
    <w:rsid w:val="00FB10BB"/>
    <w:rsid w:val="00FB1C47"/>
    <w:rsid w:val="00FB2D88"/>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51038">
      <w:bodyDiv w:val="1"/>
      <w:marLeft w:val="0"/>
      <w:marRight w:val="0"/>
      <w:marTop w:val="0"/>
      <w:marBottom w:val="0"/>
      <w:divBdr>
        <w:top w:val="none" w:sz="0" w:space="0" w:color="auto"/>
        <w:left w:val="none" w:sz="0" w:space="0" w:color="auto"/>
        <w:bottom w:val="none" w:sz="0" w:space="0" w:color="auto"/>
        <w:right w:val="none" w:sz="0" w:space="0" w:color="auto"/>
      </w:divBdr>
    </w:div>
    <w:div w:id="366680202">
      <w:bodyDiv w:val="1"/>
      <w:marLeft w:val="0"/>
      <w:marRight w:val="0"/>
      <w:marTop w:val="0"/>
      <w:marBottom w:val="0"/>
      <w:divBdr>
        <w:top w:val="none" w:sz="0" w:space="0" w:color="auto"/>
        <w:left w:val="none" w:sz="0" w:space="0" w:color="auto"/>
        <w:bottom w:val="none" w:sz="0" w:space="0" w:color="auto"/>
        <w:right w:val="none" w:sz="0" w:space="0" w:color="auto"/>
      </w:divBdr>
    </w:div>
    <w:div w:id="501630452">
      <w:bodyDiv w:val="1"/>
      <w:marLeft w:val="0"/>
      <w:marRight w:val="0"/>
      <w:marTop w:val="0"/>
      <w:marBottom w:val="0"/>
      <w:divBdr>
        <w:top w:val="none" w:sz="0" w:space="0" w:color="auto"/>
        <w:left w:val="none" w:sz="0" w:space="0" w:color="auto"/>
        <w:bottom w:val="none" w:sz="0" w:space="0" w:color="auto"/>
        <w:right w:val="none" w:sz="0" w:space="0" w:color="auto"/>
      </w:divBdr>
    </w:div>
    <w:div w:id="521556497">
      <w:bodyDiv w:val="1"/>
      <w:marLeft w:val="0"/>
      <w:marRight w:val="0"/>
      <w:marTop w:val="0"/>
      <w:marBottom w:val="0"/>
      <w:divBdr>
        <w:top w:val="none" w:sz="0" w:space="0" w:color="auto"/>
        <w:left w:val="none" w:sz="0" w:space="0" w:color="auto"/>
        <w:bottom w:val="none" w:sz="0" w:space="0" w:color="auto"/>
        <w:right w:val="none" w:sz="0" w:space="0" w:color="auto"/>
      </w:divBdr>
    </w:div>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201938760">
      <w:bodyDiv w:val="1"/>
      <w:marLeft w:val="60"/>
      <w:marRight w:val="60"/>
      <w:marTop w:val="60"/>
      <w:marBottom w:val="15"/>
      <w:divBdr>
        <w:top w:val="none" w:sz="0" w:space="0" w:color="auto"/>
        <w:left w:val="none" w:sz="0" w:space="0" w:color="auto"/>
        <w:bottom w:val="none" w:sz="0" w:space="0" w:color="auto"/>
        <w:right w:val="none" w:sz="0" w:space="0" w:color="auto"/>
      </w:divBdr>
    </w:div>
    <w:div w:id="1353457350">
      <w:bodyDiv w:val="1"/>
      <w:marLeft w:val="60"/>
      <w:marRight w:val="60"/>
      <w:marTop w:val="60"/>
      <w:marBottom w:val="15"/>
      <w:divBdr>
        <w:top w:val="none" w:sz="0" w:space="0" w:color="auto"/>
        <w:left w:val="none" w:sz="0" w:space="0" w:color="auto"/>
        <w:bottom w:val="none" w:sz="0" w:space="0" w:color="auto"/>
        <w:right w:val="none" w:sz="0" w:space="0" w:color="auto"/>
      </w:divBdr>
    </w:div>
    <w:div w:id="1548910500">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12013</Words>
  <Characters>72084</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2</cp:revision>
  <cp:lastPrinted>2017-04-10T11:00:00Z</cp:lastPrinted>
  <dcterms:created xsi:type="dcterms:W3CDTF">2017-10-24T11:30:00Z</dcterms:created>
  <dcterms:modified xsi:type="dcterms:W3CDTF">2017-10-24T11:30:00Z</dcterms:modified>
</cp:coreProperties>
</file>