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66" w:rsidRPr="007A6666" w:rsidRDefault="007A6666" w:rsidP="007A6666">
      <w:pPr>
        <w:spacing w:after="0" w:line="240" w:lineRule="auto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b/>
          <w:sz w:val="20"/>
          <w:szCs w:val="20"/>
          <w:lang w:eastAsia="pl-PL"/>
        </w:rPr>
        <w:t>PYTANIA I ODPOWIEDZI</w:t>
      </w:r>
    </w:p>
    <w:p w:rsid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 xml:space="preserve">W nawiązaniu do przetargu zwracam się z prośbą o wyjaśnienie 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>następujących zagadnień: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>1. w poz. 1.3.2.15 jest 1,8 m2 czy nie powinno być 5,4 m2?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>2. w poz. 1.3.2.16 jest 1,8 m2 czy nie powinno być 5,4 m2?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>3. w poz. 1.3.3.2.15 jest 1,8 m2 czy nie powinno być 5,4 m2?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>4. w poz. 1.3.3.2.16 jest 1,8 m2 czy nie powinno być 5,4 m2?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>5. w poz. 1.3.3.3.3.2.28 jest 1,8 m2 czy nie powinno być 3,6 m2?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>6. w poz. 1.3.3.3.3.2.29 jest 1,8 m2 czy nie powinno być 3,6 m2?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>7. Czy w poz. 1.3.3.3.2.33 odpowiednio dobrano moc klimatyzatora 8 kW?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 xml:space="preserve">8. Czy w poz. 1.3.1.1; 1.3.3.1.1; 1.3.3.3.1.1 oraz 1.3.3.3.3.1.1 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 xml:space="preserve">demontaż klimatyzatorów obejmuje również demontaż instalacji i jednostki 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>zewn.?</w:t>
      </w:r>
    </w:p>
    <w:p w:rsidR="007A6666" w:rsidRPr="007A6666" w:rsidRDefault="007A6666" w:rsidP="007A6666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 xml:space="preserve">Odp. pkt. 1, 2, 3, 4, 5, 6 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>Zamawiający załączył na stronie internetowej poprawiony przedmiar, uwzględniający krotności w poszczególnych pozycjach kosztorysowych. W związku z czym w poz. 1.3.2.15, 1.3.2.16, 1.3.3.2.15, 1.3.3.2.16 pojawiła się krotność 3, a w poz. 1.3.3.3.3.2.28, 1.3.3.3.3.2.29 krotność 2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>Odp. pkt. 7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>Moc została odpowiednio dobrana. Dotyczy to pomieszczania salki konferencyjnej o wys. 3m, z południową ekspozycją okien, w której przebywać może większa liczba osób. W związku z czym moc klimatyzatora jest taka duża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>Odp. pkt. 8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>Tak. Należy uwzględnić w tych pozycjach demontaż wszystkich elementów klimatyzatora w tym jednostki wew. i zew. oraz elementy instalacji klimatyzacji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bookmarkStart w:id="0" w:name="_GoBack"/>
      <w:r w:rsidRPr="007A6666">
        <w:rPr>
          <w:rFonts w:ascii="Segoe UI" w:eastAsia="Times New Roman" w:hAnsi="Segoe UI" w:cs="Segoe UI"/>
          <w:i/>
          <w:iCs/>
          <w:sz w:val="20"/>
          <w:szCs w:val="20"/>
          <w:lang w:eastAsia="pl-PL"/>
        </w:rPr>
        <w:t xml:space="preserve">Pozdrawiam: </w:t>
      </w:r>
    </w:p>
    <w:bookmarkEnd w:id="0"/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sz w:val="20"/>
          <w:szCs w:val="20"/>
          <w:lang w:eastAsia="pl-PL"/>
        </w:rPr>
        <w:t> 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i/>
          <w:iCs/>
          <w:sz w:val="20"/>
          <w:szCs w:val="20"/>
          <w:lang w:eastAsia="pl-PL"/>
        </w:rPr>
        <w:t>mgr inż. Rybczyński Łukasz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b/>
          <w:bCs/>
          <w:i/>
          <w:iCs/>
          <w:sz w:val="20"/>
          <w:szCs w:val="20"/>
          <w:lang w:eastAsia="pl-PL"/>
        </w:rPr>
        <w:t>I</w:t>
      </w:r>
      <w:r w:rsidRPr="007A6666">
        <w:rPr>
          <w:rFonts w:ascii="Segoe UI" w:eastAsia="Times New Roman" w:hAnsi="Segoe UI" w:cs="Segoe UI"/>
          <w:i/>
          <w:iCs/>
          <w:sz w:val="20"/>
          <w:szCs w:val="20"/>
          <w:lang w:eastAsia="pl-PL"/>
        </w:rPr>
        <w:t xml:space="preserve">nspektor </w:t>
      </w:r>
      <w:r w:rsidRPr="007A6666">
        <w:rPr>
          <w:rFonts w:ascii="Segoe UI" w:eastAsia="Times New Roman" w:hAnsi="Segoe UI" w:cs="Segoe UI"/>
          <w:b/>
          <w:bCs/>
          <w:i/>
          <w:iCs/>
          <w:sz w:val="20"/>
          <w:szCs w:val="20"/>
          <w:lang w:eastAsia="pl-PL"/>
        </w:rPr>
        <w:t>N</w:t>
      </w:r>
      <w:r w:rsidRPr="007A6666">
        <w:rPr>
          <w:rFonts w:ascii="Segoe UI" w:eastAsia="Times New Roman" w:hAnsi="Segoe UI" w:cs="Segoe UI"/>
          <w:i/>
          <w:iCs/>
          <w:sz w:val="20"/>
          <w:szCs w:val="20"/>
          <w:lang w:eastAsia="pl-PL"/>
        </w:rPr>
        <w:t xml:space="preserve">adzoru </w:t>
      </w:r>
      <w:r w:rsidRPr="007A6666">
        <w:rPr>
          <w:rFonts w:ascii="Segoe UI" w:eastAsia="Times New Roman" w:hAnsi="Segoe UI" w:cs="Segoe UI"/>
          <w:b/>
          <w:bCs/>
          <w:i/>
          <w:iCs/>
          <w:sz w:val="20"/>
          <w:szCs w:val="20"/>
          <w:lang w:eastAsia="pl-PL"/>
        </w:rPr>
        <w:t>B</w:t>
      </w:r>
      <w:r w:rsidRPr="007A6666">
        <w:rPr>
          <w:rFonts w:ascii="Segoe UI" w:eastAsia="Times New Roman" w:hAnsi="Segoe UI" w:cs="Segoe UI"/>
          <w:i/>
          <w:iCs/>
          <w:sz w:val="20"/>
          <w:szCs w:val="20"/>
          <w:lang w:eastAsia="pl-PL"/>
        </w:rPr>
        <w:t>udowlanego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b/>
          <w:bCs/>
          <w:i/>
          <w:iCs/>
          <w:sz w:val="20"/>
          <w:szCs w:val="20"/>
          <w:lang w:eastAsia="pl-PL"/>
        </w:rPr>
        <w:t>Główny Instytut Górnictwa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i/>
          <w:iCs/>
          <w:sz w:val="20"/>
          <w:szCs w:val="20"/>
          <w:lang w:eastAsia="pl-PL"/>
        </w:rPr>
        <w:t>40-166 Katowice Pl. Gwarków 1</w:t>
      </w:r>
    </w:p>
    <w:p w:rsidR="007A6666" w:rsidRPr="007A6666" w:rsidRDefault="007A6666" w:rsidP="007A6666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i/>
          <w:iCs/>
          <w:sz w:val="20"/>
          <w:szCs w:val="20"/>
          <w:lang w:eastAsia="pl-PL"/>
        </w:rPr>
        <w:t xml:space="preserve">tel. </w:t>
      </w:r>
      <w:r w:rsidRPr="007A6666">
        <w:rPr>
          <w:rFonts w:ascii="Segoe UI" w:eastAsia="Times New Roman" w:hAnsi="Segoe UI" w:cs="Segoe UI"/>
          <w:i/>
          <w:iCs/>
          <w:sz w:val="20"/>
          <w:szCs w:val="20"/>
          <w:u w:val="single"/>
          <w:lang w:eastAsia="pl-PL"/>
        </w:rPr>
        <w:t>32 259 28 57</w:t>
      </w:r>
    </w:p>
    <w:p w:rsidR="007A6666" w:rsidRPr="007A6666" w:rsidRDefault="007A6666" w:rsidP="007A6666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666">
        <w:rPr>
          <w:rFonts w:ascii="Segoe UI" w:eastAsia="Times New Roman" w:hAnsi="Segoe UI" w:cs="Segoe UI"/>
          <w:i/>
          <w:iCs/>
          <w:sz w:val="20"/>
          <w:szCs w:val="20"/>
          <w:lang w:eastAsia="pl-PL"/>
        </w:rPr>
        <w:t xml:space="preserve">kom. </w:t>
      </w:r>
      <w:hyperlink r:id="rId5" w:history="1">
        <w:r w:rsidRPr="007A6666">
          <w:rPr>
            <w:rFonts w:ascii="Segoe UI" w:eastAsia="Times New Roman" w:hAnsi="Segoe UI" w:cs="Segoe UI"/>
            <w:i/>
            <w:iCs/>
            <w:color w:val="0000FF"/>
            <w:sz w:val="20"/>
            <w:szCs w:val="20"/>
            <w:u w:val="single"/>
            <w:lang w:eastAsia="pl-PL"/>
          </w:rPr>
          <w:t>786-865-174</w:t>
        </w:r>
      </w:hyperlink>
    </w:p>
    <w:p w:rsidR="008334A9" w:rsidRDefault="008334A9"/>
    <w:sectPr w:rsidR="00833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66"/>
    <w:rsid w:val="00495277"/>
    <w:rsid w:val="00522D86"/>
    <w:rsid w:val="007A6666"/>
    <w:rsid w:val="008334A9"/>
    <w:rsid w:val="00C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847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0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1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10724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786865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dgrela</dc:creator>
  <cp:lastModifiedBy>dgrela</cp:lastModifiedBy>
  <cp:revision>1</cp:revision>
  <dcterms:created xsi:type="dcterms:W3CDTF">2019-06-06T12:26:00Z</dcterms:created>
  <dcterms:modified xsi:type="dcterms:W3CDTF">2019-06-06T12:28:00Z</dcterms:modified>
</cp:coreProperties>
</file>