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E497A" w14:textId="6C02C74D" w:rsidR="0040635C" w:rsidRPr="00886744" w:rsidRDefault="0040635C" w:rsidP="0040635C">
      <w:pPr>
        <w:spacing w:after="0" w:line="240" w:lineRule="auto"/>
        <w:jc w:val="both"/>
        <w:rPr>
          <w:rFonts w:ascii="Times New Roman" w:hAnsi="Times New Roman" w:cs="Times New Roman"/>
          <w:bCs/>
          <w:color w:val="000000" w:themeColor="text1"/>
          <w:szCs w:val="20"/>
        </w:rPr>
      </w:pPr>
      <w:r>
        <w:rPr>
          <w:rFonts w:ascii="Times New Roman" w:hAnsi="Times New Roman" w:cs="Times New Roman"/>
          <w:bCs/>
          <w:szCs w:val="20"/>
        </w:rPr>
        <w:t xml:space="preserve">Nr sprawy: </w:t>
      </w:r>
      <w:r w:rsidRPr="00787802">
        <w:rPr>
          <w:rFonts w:ascii="Times New Roman" w:hAnsi="Times New Roman" w:cs="Times New Roman"/>
          <w:bCs/>
          <w:szCs w:val="20"/>
        </w:rPr>
        <w:t>FZ.26.2</w:t>
      </w:r>
      <w:r w:rsidR="006A3A2A">
        <w:rPr>
          <w:rFonts w:ascii="Times New Roman" w:hAnsi="Times New Roman" w:cs="Times New Roman"/>
          <w:bCs/>
          <w:szCs w:val="20"/>
        </w:rPr>
        <w:t>8</w:t>
      </w:r>
      <w:r w:rsidRPr="00787802">
        <w:rPr>
          <w:rFonts w:ascii="Times New Roman" w:hAnsi="Times New Roman" w:cs="Times New Roman"/>
          <w:bCs/>
          <w:szCs w:val="20"/>
        </w:rPr>
        <w:t>.2026.AGJU</w:t>
      </w:r>
      <w:r>
        <w:rPr>
          <w:rFonts w:ascii="Times New Roman" w:hAnsi="Times New Roman" w:cs="Times New Roman"/>
          <w:bCs/>
          <w:szCs w:val="20"/>
        </w:rPr>
        <w:t xml:space="preserve"> </w:t>
      </w:r>
      <w:r>
        <w:rPr>
          <w:rFonts w:ascii="Times New Roman" w:hAnsi="Times New Roman" w:cs="Times New Roman"/>
          <w:bCs/>
          <w:szCs w:val="20"/>
        </w:rPr>
        <w:tab/>
      </w:r>
      <w:r>
        <w:rPr>
          <w:rFonts w:ascii="Times New Roman" w:hAnsi="Times New Roman" w:cs="Times New Roman"/>
          <w:bCs/>
          <w:szCs w:val="20"/>
        </w:rPr>
        <w:tab/>
      </w:r>
      <w:r>
        <w:rPr>
          <w:rFonts w:ascii="Times New Roman" w:hAnsi="Times New Roman" w:cs="Times New Roman"/>
          <w:bCs/>
          <w:szCs w:val="20"/>
        </w:rPr>
        <w:tab/>
      </w:r>
      <w:r>
        <w:rPr>
          <w:rFonts w:ascii="Times New Roman" w:hAnsi="Times New Roman" w:cs="Times New Roman"/>
          <w:bCs/>
          <w:szCs w:val="20"/>
        </w:rPr>
        <w:tab/>
      </w:r>
      <w:r>
        <w:rPr>
          <w:rFonts w:ascii="Times New Roman" w:hAnsi="Times New Roman" w:cs="Times New Roman"/>
          <w:bCs/>
          <w:szCs w:val="20"/>
        </w:rPr>
        <w:tab/>
      </w:r>
      <w:r>
        <w:rPr>
          <w:rFonts w:ascii="Times New Roman" w:hAnsi="Times New Roman" w:cs="Times New Roman"/>
          <w:bCs/>
          <w:szCs w:val="20"/>
        </w:rPr>
        <w:tab/>
      </w:r>
      <w:r>
        <w:rPr>
          <w:rFonts w:ascii="Times New Roman" w:hAnsi="Times New Roman" w:cs="Times New Roman"/>
          <w:bCs/>
          <w:szCs w:val="20"/>
        </w:rPr>
        <w:tab/>
      </w:r>
      <w:r>
        <w:rPr>
          <w:rFonts w:ascii="Times New Roman" w:hAnsi="Times New Roman" w:cs="Times New Roman"/>
          <w:bCs/>
          <w:szCs w:val="20"/>
        </w:rPr>
        <w:tab/>
      </w:r>
      <w:r w:rsidRPr="00886744">
        <w:rPr>
          <w:rFonts w:ascii="Times New Roman" w:hAnsi="Times New Roman" w:cs="Times New Roman"/>
          <w:bCs/>
          <w:color w:val="000000" w:themeColor="text1"/>
          <w:szCs w:val="20"/>
        </w:rPr>
        <w:t>załącznik nr 1</w:t>
      </w:r>
    </w:p>
    <w:p w14:paraId="7660CF08" w14:textId="77777777" w:rsidR="0040635C" w:rsidRPr="00886744" w:rsidRDefault="0040635C" w:rsidP="0040635C">
      <w:pPr>
        <w:spacing w:after="0" w:line="240" w:lineRule="auto"/>
        <w:jc w:val="center"/>
        <w:rPr>
          <w:rFonts w:ascii="Times New Roman" w:hAnsi="Times New Roman" w:cs="Times New Roman"/>
          <w:b/>
          <w:color w:val="000000" w:themeColor="text1"/>
          <w:szCs w:val="20"/>
        </w:rPr>
      </w:pPr>
    </w:p>
    <w:p w14:paraId="7AF34C8E" w14:textId="77777777" w:rsidR="0040635C" w:rsidRDefault="0040635C" w:rsidP="0040635C">
      <w:pPr>
        <w:spacing w:after="0" w:line="240" w:lineRule="auto"/>
        <w:jc w:val="center"/>
        <w:rPr>
          <w:rFonts w:ascii="Times New Roman" w:hAnsi="Times New Roman" w:cs="Times New Roman"/>
          <w:b/>
          <w:color w:val="000000" w:themeColor="text1"/>
          <w:sz w:val="22"/>
        </w:rPr>
      </w:pPr>
      <w:r w:rsidRPr="0040635C">
        <w:rPr>
          <w:rFonts w:ascii="Times New Roman" w:hAnsi="Times New Roman" w:cs="Times New Roman"/>
          <w:b/>
          <w:color w:val="000000" w:themeColor="text1"/>
          <w:sz w:val="22"/>
        </w:rPr>
        <w:t>OPIS  PRZEDMIOTU  ZAMÓWIENIA  (OPZ)</w:t>
      </w:r>
    </w:p>
    <w:p w14:paraId="1BD2EDC6" w14:textId="77777777" w:rsidR="0040635C" w:rsidRPr="0040635C" w:rsidRDefault="0040635C" w:rsidP="0040635C">
      <w:pPr>
        <w:spacing w:after="0" w:line="240" w:lineRule="auto"/>
        <w:jc w:val="center"/>
        <w:rPr>
          <w:rFonts w:ascii="Times New Roman" w:hAnsi="Times New Roman" w:cs="Times New Roman"/>
          <w:b/>
          <w:color w:val="000000" w:themeColor="text1"/>
          <w:sz w:val="22"/>
        </w:rPr>
      </w:pPr>
    </w:p>
    <w:p w14:paraId="5417DCD8" w14:textId="25B2C3B9" w:rsidR="000476F7" w:rsidRPr="009B219F" w:rsidRDefault="00E13D2A">
      <w:pPr>
        <w:pStyle w:val="Nagwek1"/>
        <w:rPr>
          <w:rFonts w:cstheme="majorHAnsi"/>
          <w:color w:val="auto"/>
          <w:lang w:val="pl-PL"/>
        </w:rPr>
      </w:pPr>
      <w:r w:rsidRPr="009B219F">
        <w:rPr>
          <w:rFonts w:eastAsia="Arial" w:cstheme="majorHAnsi"/>
          <w:color w:val="auto"/>
          <w:lang w:val="pl-PL"/>
        </w:rPr>
        <w:t>1. Określenia, definicje i skróty</w:t>
      </w:r>
    </w:p>
    <w:p w14:paraId="328026EE" w14:textId="7AD43B61" w:rsidR="000476F7" w:rsidRPr="00B905DE" w:rsidRDefault="00E13D2A" w:rsidP="005C16C6">
      <w:pPr>
        <w:ind w:firstLine="720"/>
        <w:jc w:val="both"/>
        <w:rPr>
          <w:rFonts w:asciiTheme="majorHAnsi" w:hAnsiTheme="majorHAnsi" w:cstheme="majorHAnsi"/>
          <w:b/>
          <w:bCs/>
          <w:color w:val="000000" w:themeColor="text1"/>
          <w:lang w:val="pl-PL"/>
        </w:rPr>
      </w:pPr>
      <w:r w:rsidRPr="009B219F">
        <w:rPr>
          <w:rFonts w:asciiTheme="majorHAnsi" w:hAnsiTheme="majorHAnsi" w:cstheme="majorHAnsi"/>
          <w:lang w:val="pl-PL"/>
        </w:rPr>
        <w:t xml:space="preserve">Na potrzeby niniejszego OPZ poniższe pojęcia należy rozumieć zgodnie z ich znaczeniem wskazanym w tabeli. W przypadku rozbieżności pomiędzy OPZ, SWZ i umową pierwszeństwo interpretacyjne powinno zostać określone </w:t>
      </w:r>
      <w:r w:rsidR="005C16C6" w:rsidRPr="009B219F">
        <w:rPr>
          <w:rFonts w:asciiTheme="majorHAnsi" w:hAnsiTheme="majorHAnsi" w:cstheme="majorHAnsi"/>
          <w:lang w:val="pl-PL"/>
        </w:rPr>
        <w:br/>
      </w:r>
      <w:r w:rsidRPr="009B219F">
        <w:rPr>
          <w:rFonts w:asciiTheme="majorHAnsi" w:hAnsiTheme="majorHAnsi" w:cstheme="majorHAnsi"/>
          <w:lang w:val="pl-PL"/>
        </w:rPr>
        <w:t>w SWZ lub projekcie umowy</w:t>
      </w:r>
      <w:r w:rsidR="006A3A2A">
        <w:rPr>
          <w:rFonts w:asciiTheme="majorHAnsi" w:hAnsiTheme="majorHAnsi" w:cstheme="majorHAnsi"/>
          <w:lang w:val="pl-PL"/>
        </w:rPr>
        <w:t xml:space="preserve"> </w:t>
      </w:r>
    </w:p>
    <w:tbl>
      <w:tblPr>
        <w:tblStyle w:val="Tabela-Siatka"/>
        <w:tblW w:w="0" w:type="auto"/>
        <w:jc w:val="center"/>
        <w:tblLook w:val="04A0" w:firstRow="1" w:lastRow="0" w:firstColumn="1" w:lastColumn="0" w:noHBand="0" w:noVBand="1"/>
      </w:tblPr>
      <w:tblGrid>
        <w:gridCol w:w="4814"/>
        <w:gridCol w:w="4814"/>
      </w:tblGrid>
      <w:tr w:rsidR="00945F79" w:rsidRPr="009B219F" w14:paraId="0397A03E" w14:textId="77777777">
        <w:trPr>
          <w:jc w:val="center"/>
        </w:trPr>
        <w:tc>
          <w:tcPr>
            <w:tcW w:w="4819" w:type="dxa"/>
          </w:tcPr>
          <w:p w14:paraId="796257D7" w14:textId="77777777" w:rsidR="000476F7" w:rsidRPr="009B219F" w:rsidRDefault="00E13D2A">
            <w:pPr>
              <w:spacing w:after="0"/>
              <w:rPr>
                <w:rFonts w:asciiTheme="majorHAnsi" w:hAnsiTheme="majorHAnsi" w:cstheme="majorHAnsi"/>
              </w:rPr>
            </w:pPr>
            <w:proofErr w:type="spellStart"/>
            <w:r w:rsidRPr="009B219F">
              <w:rPr>
                <w:rFonts w:asciiTheme="majorHAnsi" w:hAnsiTheme="majorHAnsi" w:cstheme="majorHAnsi"/>
                <w:b/>
                <w:sz w:val="18"/>
              </w:rPr>
              <w:t>Pojęcie</w:t>
            </w:r>
            <w:proofErr w:type="spellEnd"/>
            <w:r w:rsidRPr="009B219F">
              <w:rPr>
                <w:rFonts w:asciiTheme="majorHAnsi" w:hAnsiTheme="majorHAnsi" w:cstheme="majorHAnsi"/>
                <w:b/>
                <w:sz w:val="18"/>
              </w:rPr>
              <w:t xml:space="preserve"> / </w:t>
            </w:r>
            <w:proofErr w:type="spellStart"/>
            <w:r w:rsidRPr="009B219F">
              <w:rPr>
                <w:rFonts w:asciiTheme="majorHAnsi" w:hAnsiTheme="majorHAnsi" w:cstheme="majorHAnsi"/>
                <w:b/>
                <w:sz w:val="18"/>
              </w:rPr>
              <w:t>skrót</w:t>
            </w:r>
            <w:proofErr w:type="spellEnd"/>
          </w:p>
        </w:tc>
        <w:tc>
          <w:tcPr>
            <w:tcW w:w="4819" w:type="dxa"/>
          </w:tcPr>
          <w:p w14:paraId="4CD0DC13" w14:textId="77777777" w:rsidR="000476F7" w:rsidRPr="009B219F" w:rsidRDefault="00E13D2A">
            <w:pPr>
              <w:spacing w:after="0"/>
              <w:rPr>
                <w:rFonts w:asciiTheme="majorHAnsi" w:hAnsiTheme="majorHAnsi" w:cstheme="majorHAnsi"/>
              </w:rPr>
            </w:pPr>
            <w:proofErr w:type="spellStart"/>
            <w:r w:rsidRPr="009B219F">
              <w:rPr>
                <w:rFonts w:asciiTheme="majorHAnsi" w:hAnsiTheme="majorHAnsi" w:cstheme="majorHAnsi"/>
                <w:b/>
                <w:sz w:val="18"/>
              </w:rPr>
              <w:t>Znaczenie</w:t>
            </w:r>
            <w:proofErr w:type="spellEnd"/>
            <w:r w:rsidRPr="009B219F">
              <w:rPr>
                <w:rFonts w:asciiTheme="majorHAnsi" w:hAnsiTheme="majorHAnsi" w:cstheme="majorHAnsi"/>
                <w:b/>
                <w:sz w:val="18"/>
              </w:rPr>
              <w:t xml:space="preserve"> w OPZ</w:t>
            </w:r>
          </w:p>
        </w:tc>
      </w:tr>
      <w:tr w:rsidR="00945F79" w:rsidRPr="009B219F" w14:paraId="5CB80971" w14:textId="77777777">
        <w:trPr>
          <w:jc w:val="center"/>
        </w:trPr>
        <w:tc>
          <w:tcPr>
            <w:tcW w:w="4819" w:type="dxa"/>
          </w:tcPr>
          <w:p w14:paraId="6AEB2E1B" w14:textId="77777777" w:rsidR="000476F7" w:rsidRPr="009B219F" w:rsidRDefault="00E13D2A">
            <w:pPr>
              <w:spacing w:after="0"/>
              <w:rPr>
                <w:rFonts w:asciiTheme="majorHAnsi" w:hAnsiTheme="majorHAnsi" w:cstheme="majorHAnsi"/>
              </w:rPr>
            </w:pPr>
            <w:r w:rsidRPr="009B219F">
              <w:rPr>
                <w:rFonts w:asciiTheme="majorHAnsi" w:hAnsiTheme="majorHAnsi" w:cstheme="majorHAnsi"/>
                <w:b/>
                <w:sz w:val="17"/>
              </w:rPr>
              <w:t>System / OPI-TPP 3.0</w:t>
            </w:r>
          </w:p>
        </w:tc>
        <w:tc>
          <w:tcPr>
            <w:tcW w:w="4819" w:type="dxa"/>
          </w:tcPr>
          <w:p w14:paraId="5B54BBDE" w14:textId="77777777" w:rsidR="000476F7" w:rsidRPr="009B219F" w:rsidRDefault="00E13D2A">
            <w:pPr>
              <w:spacing w:after="0"/>
              <w:rPr>
                <w:rFonts w:asciiTheme="majorHAnsi" w:hAnsiTheme="majorHAnsi" w:cstheme="majorHAnsi"/>
                <w:lang w:val="pl-PL"/>
              </w:rPr>
            </w:pPr>
            <w:r w:rsidRPr="009B219F">
              <w:rPr>
                <w:rFonts w:asciiTheme="majorHAnsi" w:hAnsiTheme="majorHAnsi" w:cstheme="majorHAnsi"/>
                <w:sz w:val="17"/>
                <w:lang w:val="pl-PL"/>
              </w:rPr>
              <w:t>System informatyczny będący przedmiotem zamówienia, służący do ewidencji, analizy, oceny potencjału oraz promocji terenów poprzemysłowych, pogórniczych i zdegradowanych.</w:t>
            </w:r>
          </w:p>
        </w:tc>
      </w:tr>
      <w:tr w:rsidR="00945F79" w:rsidRPr="009B219F" w14:paraId="383D3C18" w14:textId="77777777">
        <w:trPr>
          <w:jc w:val="center"/>
        </w:trPr>
        <w:tc>
          <w:tcPr>
            <w:tcW w:w="4819" w:type="dxa"/>
          </w:tcPr>
          <w:p w14:paraId="1B4F0D11" w14:textId="77777777" w:rsidR="000476F7" w:rsidRPr="009B219F" w:rsidRDefault="00E13D2A">
            <w:pPr>
              <w:spacing w:after="0"/>
              <w:rPr>
                <w:rFonts w:asciiTheme="majorHAnsi" w:hAnsiTheme="majorHAnsi" w:cstheme="majorHAnsi"/>
              </w:rPr>
            </w:pPr>
            <w:r w:rsidRPr="009B219F">
              <w:rPr>
                <w:rFonts w:asciiTheme="majorHAnsi" w:hAnsiTheme="majorHAnsi" w:cstheme="majorHAnsi"/>
                <w:b/>
                <w:sz w:val="17"/>
              </w:rPr>
              <w:t>OPI-TPP 2.0</w:t>
            </w:r>
          </w:p>
        </w:tc>
        <w:tc>
          <w:tcPr>
            <w:tcW w:w="4819" w:type="dxa"/>
          </w:tcPr>
          <w:p w14:paraId="42B516EC" w14:textId="77777777" w:rsidR="000476F7" w:rsidRPr="009B219F" w:rsidRDefault="00E13D2A">
            <w:pPr>
              <w:spacing w:after="0"/>
              <w:rPr>
                <w:rFonts w:asciiTheme="majorHAnsi" w:hAnsiTheme="majorHAnsi" w:cstheme="majorHAnsi"/>
                <w:lang w:val="pl-PL"/>
              </w:rPr>
            </w:pPr>
            <w:r w:rsidRPr="009B219F">
              <w:rPr>
                <w:rFonts w:asciiTheme="majorHAnsi" w:hAnsiTheme="majorHAnsi" w:cstheme="majorHAnsi"/>
                <w:sz w:val="17"/>
                <w:lang w:val="pl-PL"/>
              </w:rPr>
              <w:t xml:space="preserve">Dotychczasowy system, z którego dane powinny zostać </w:t>
            </w:r>
            <w:proofErr w:type="spellStart"/>
            <w:r w:rsidRPr="009B219F">
              <w:rPr>
                <w:rFonts w:asciiTheme="majorHAnsi" w:hAnsiTheme="majorHAnsi" w:cstheme="majorHAnsi"/>
                <w:sz w:val="17"/>
                <w:lang w:val="pl-PL"/>
              </w:rPr>
              <w:t>zmigrowane</w:t>
            </w:r>
            <w:proofErr w:type="spellEnd"/>
            <w:r w:rsidRPr="009B219F">
              <w:rPr>
                <w:rFonts w:asciiTheme="majorHAnsi" w:hAnsiTheme="majorHAnsi" w:cstheme="majorHAnsi"/>
                <w:sz w:val="17"/>
                <w:lang w:val="pl-PL"/>
              </w:rPr>
              <w:t xml:space="preserve"> lub uwzględnione w zakresie wskazanym przez Zamawiającego.</w:t>
            </w:r>
          </w:p>
        </w:tc>
      </w:tr>
      <w:tr w:rsidR="00945F79" w:rsidRPr="009B219F" w14:paraId="6C52611C" w14:textId="77777777">
        <w:trPr>
          <w:jc w:val="center"/>
        </w:trPr>
        <w:tc>
          <w:tcPr>
            <w:tcW w:w="4819" w:type="dxa"/>
          </w:tcPr>
          <w:p w14:paraId="20372ED3" w14:textId="77777777" w:rsidR="000476F7" w:rsidRPr="009B219F" w:rsidRDefault="00E13D2A">
            <w:pPr>
              <w:spacing w:after="0"/>
              <w:rPr>
                <w:rFonts w:asciiTheme="majorHAnsi" w:hAnsiTheme="majorHAnsi" w:cstheme="majorHAnsi"/>
              </w:rPr>
            </w:pPr>
            <w:r w:rsidRPr="009B219F">
              <w:rPr>
                <w:rFonts w:asciiTheme="majorHAnsi" w:hAnsiTheme="majorHAnsi" w:cstheme="majorHAnsi"/>
                <w:b/>
                <w:sz w:val="17"/>
              </w:rPr>
              <w:t>Zamawiający</w:t>
            </w:r>
          </w:p>
        </w:tc>
        <w:tc>
          <w:tcPr>
            <w:tcW w:w="4819" w:type="dxa"/>
          </w:tcPr>
          <w:p w14:paraId="000C20C9" w14:textId="77777777" w:rsidR="000476F7" w:rsidRPr="009B219F" w:rsidRDefault="00E13D2A">
            <w:pPr>
              <w:spacing w:after="0"/>
              <w:rPr>
                <w:rFonts w:asciiTheme="majorHAnsi" w:hAnsiTheme="majorHAnsi" w:cstheme="majorHAnsi"/>
                <w:lang w:val="pl-PL"/>
              </w:rPr>
            </w:pPr>
            <w:r w:rsidRPr="009B219F">
              <w:rPr>
                <w:rFonts w:asciiTheme="majorHAnsi" w:hAnsiTheme="majorHAnsi" w:cstheme="majorHAnsi"/>
                <w:sz w:val="17"/>
                <w:lang w:val="pl-PL"/>
              </w:rPr>
              <w:t>Podmiot prowadzący postępowanie i odbierający przedmiot zamówienia.</w:t>
            </w:r>
          </w:p>
        </w:tc>
      </w:tr>
      <w:tr w:rsidR="00945F79" w:rsidRPr="009B219F" w14:paraId="34D1E93E" w14:textId="77777777">
        <w:trPr>
          <w:jc w:val="center"/>
        </w:trPr>
        <w:tc>
          <w:tcPr>
            <w:tcW w:w="4819" w:type="dxa"/>
          </w:tcPr>
          <w:p w14:paraId="2F6461D1" w14:textId="77777777" w:rsidR="000476F7" w:rsidRPr="009B219F" w:rsidRDefault="00E13D2A">
            <w:pPr>
              <w:spacing w:after="0"/>
              <w:rPr>
                <w:rFonts w:asciiTheme="majorHAnsi" w:hAnsiTheme="majorHAnsi" w:cstheme="majorHAnsi"/>
              </w:rPr>
            </w:pPr>
            <w:r w:rsidRPr="009B219F">
              <w:rPr>
                <w:rFonts w:asciiTheme="majorHAnsi" w:hAnsiTheme="majorHAnsi" w:cstheme="majorHAnsi"/>
                <w:b/>
                <w:sz w:val="17"/>
              </w:rPr>
              <w:t>Wykonawca</w:t>
            </w:r>
          </w:p>
        </w:tc>
        <w:tc>
          <w:tcPr>
            <w:tcW w:w="4819" w:type="dxa"/>
          </w:tcPr>
          <w:p w14:paraId="39094CBE" w14:textId="77777777" w:rsidR="000476F7" w:rsidRPr="009B219F" w:rsidRDefault="00E13D2A">
            <w:pPr>
              <w:spacing w:after="0"/>
              <w:rPr>
                <w:rFonts w:asciiTheme="majorHAnsi" w:hAnsiTheme="majorHAnsi" w:cstheme="majorHAnsi"/>
                <w:lang w:val="pl-PL"/>
              </w:rPr>
            </w:pPr>
            <w:r w:rsidRPr="009B219F">
              <w:rPr>
                <w:rFonts w:asciiTheme="majorHAnsi" w:hAnsiTheme="majorHAnsi" w:cstheme="majorHAnsi"/>
                <w:sz w:val="17"/>
                <w:lang w:val="pl-PL"/>
              </w:rPr>
              <w:t>Podmiot odpowiedzialny za analizę, zaprojektowanie, wytworzenie, wdrożenie, testy, dokumentację, szkolenia i wsparcie systemu w zakresie wynikającym z OPZ, SWZ i umowy.</w:t>
            </w:r>
          </w:p>
        </w:tc>
      </w:tr>
      <w:tr w:rsidR="00945F79" w:rsidRPr="009B219F" w14:paraId="25AF0EDC" w14:textId="77777777">
        <w:trPr>
          <w:jc w:val="center"/>
        </w:trPr>
        <w:tc>
          <w:tcPr>
            <w:tcW w:w="4819" w:type="dxa"/>
          </w:tcPr>
          <w:p w14:paraId="73EDCFA7" w14:textId="77777777" w:rsidR="000476F7" w:rsidRPr="009B219F" w:rsidRDefault="00E13D2A">
            <w:pPr>
              <w:spacing w:after="0"/>
              <w:rPr>
                <w:rFonts w:asciiTheme="majorHAnsi" w:hAnsiTheme="majorHAnsi" w:cstheme="majorHAnsi"/>
              </w:rPr>
            </w:pPr>
            <w:r w:rsidRPr="009B219F">
              <w:rPr>
                <w:rFonts w:asciiTheme="majorHAnsi" w:hAnsiTheme="majorHAnsi" w:cstheme="majorHAnsi"/>
                <w:b/>
                <w:sz w:val="17"/>
              </w:rPr>
              <w:t>API</w:t>
            </w:r>
          </w:p>
        </w:tc>
        <w:tc>
          <w:tcPr>
            <w:tcW w:w="4819" w:type="dxa"/>
          </w:tcPr>
          <w:p w14:paraId="05443B99" w14:textId="77777777" w:rsidR="000476F7" w:rsidRPr="009B219F" w:rsidRDefault="00E13D2A">
            <w:pPr>
              <w:spacing w:after="0"/>
              <w:rPr>
                <w:rFonts w:asciiTheme="majorHAnsi" w:hAnsiTheme="majorHAnsi" w:cstheme="majorHAnsi"/>
                <w:lang w:val="pl-PL"/>
              </w:rPr>
            </w:pPr>
            <w:r w:rsidRPr="009B219F">
              <w:rPr>
                <w:rFonts w:asciiTheme="majorHAnsi" w:hAnsiTheme="majorHAnsi" w:cstheme="majorHAnsi"/>
                <w:sz w:val="17"/>
                <w:lang w:val="pl-PL"/>
              </w:rPr>
              <w:t>Interfejs programistyczny umożliwiający komunikację systemu z innymi systemami lub aplikacjami.</w:t>
            </w:r>
          </w:p>
        </w:tc>
      </w:tr>
      <w:tr w:rsidR="00945F79" w:rsidRPr="009B219F" w14:paraId="12BC40A7" w14:textId="77777777">
        <w:trPr>
          <w:jc w:val="center"/>
        </w:trPr>
        <w:tc>
          <w:tcPr>
            <w:tcW w:w="4819" w:type="dxa"/>
          </w:tcPr>
          <w:p w14:paraId="47D9E331" w14:textId="77777777" w:rsidR="000476F7" w:rsidRPr="009B219F" w:rsidRDefault="00E13D2A">
            <w:pPr>
              <w:spacing w:after="0"/>
              <w:rPr>
                <w:rFonts w:asciiTheme="majorHAnsi" w:hAnsiTheme="majorHAnsi" w:cstheme="majorHAnsi"/>
              </w:rPr>
            </w:pPr>
            <w:proofErr w:type="spellStart"/>
            <w:r w:rsidRPr="009B219F">
              <w:rPr>
                <w:rFonts w:asciiTheme="majorHAnsi" w:hAnsiTheme="majorHAnsi" w:cstheme="majorHAnsi"/>
                <w:b/>
                <w:sz w:val="17"/>
              </w:rPr>
              <w:t>OpenAPI</w:t>
            </w:r>
            <w:proofErr w:type="spellEnd"/>
            <w:r w:rsidRPr="009B219F">
              <w:rPr>
                <w:rFonts w:asciiTheme="majorHAnsi" w:hAnsiTheme="majorHAnsi" w:cstheme="majorHAnsi"/>
                <w:b/>
                <w:sz w:val="17"/>
              </w:rPr>
              <w:t xml:space="preserve"> / Swagger</w:t>
            </w:r>
          </w:p>
        </w:tc>
        <w:tc>
          <w:tcPr>
            <w:tcW w:w="4819" w:type="dxa"/>
          </w:tcPr>
          <w:p w14:paraId="0CED9D67" w14:textId="77777777" w:rsidR="000476F7" w:rsidRPr="009B219F" w:rsidRDefault="00E13D2A">
            <w:pPr>
              <w:spacing w:after="0"/>
              <w:rPr>
                <w:rFonts w:asciiTheme="majorHAnsi" w:hAnsiTheme="majorHAnsi" w:cstheme="majorHAnsi"/>
                <w:lang w:val="pl-PL"/>
              </w:rPr>
            </w:pPr>
            <w:r w:rsidRPr="009B219F">
              <w:rPr>
                <w:rFonts w:asciiTheme="majorHAnsi" w:hAnsiTheme="majorHAnsi" w:cstheme="majorHAnsi"/>
                <w:sz w:val="17"/>
                <w:lang w:val="pl-PL"/>
              </w:rPr>
              <w:t xml:space="preserve">Standard opisu API lub rozwiązanie równoważne, pozwalające na jednoznaczną dokumentację </w:t>
            </w:r>
            <w:proofErr w:type="spellStart"/>
            <w:r w:rsidRPr="009B219F">
              <w:rPr>
                <w:rFonts w:asciiTheme="majorHAnsi" w:hAnsiTheme="majorHAnsi" w:cstheme="majorHAnsi"/>
                <w:sz w:val="17"/>
                <w:lang w:val="pl-PL"/>
              </w:rPr>
              <w:t>endpointów</w:t>
            </w:r>
            <w:proofErr w:type="spellEnd"/>
            <w:r w:rsidRPr="009B219F">
              <w:rPr>
                <w:rFonts w:asciiTheme="majorHAnsi" w:hAnsiTheme="majorHAnsi" w:cstheme="majorHAnsi"/>
                <w:sz w:val="17"/>
                <w:lang w:val="pl-PL"/>
              </w:rPr>
              <w:t>, parametrów, odpowiedzi i błędów.</w:t>
            </w:r>
          </w:p>
        </w:tc>
      </w:tr>
      <w:tr w:rsidR="00945F79" w:rsidRPr="009B219F" w14:paraId="3176C73E" w14:textId="77777777">
        <w:trPr>
          <w:jc w:val="center"/>
        </w:trPr>
        <w:tc>
          <w:tcPr>
            <w:tcW w:w="4819" w:type="dxa"/>
          </w:tcPr>
          <w:p w14:paraId="5B08FE0A" w14:textId="77777777" w:rsidR="000476F7" w:rsidRPr="009B219F" w:rsidRDefault="00E13D2A">
            <w:pPr>
              <w:spacing w:after="0"/>
              <w:rPr>
                <w:rFonts w:asciiTheme="majorHAnsi" w:hAnsiTheme="majorHAnsi" w:cstheme="majorHAnsi"/>
              </w:rPr>
            </w:pPr>
            <w:r w:rsidRPr="009B219F">
              <w:rPr>
                <w:rFonts w:asciiTheme="majorHAnsi" w:hAnsiTheme="majorHAnsi" w:cstheme="majorHAnsi"/>
                <w:b/>
                <w:sz w:val="17"/>
              </w:rPr>
              <w:t>Open Data</w:t>
            </w:r>
          </w:p>
        </w:tc>
        <w:tc>
          <w:tcPr>
            <w:tcW w:w="4819" w:type="dxa"/>
          </w:tcPr>
          <w:p w14:paraId="0306A864" w14:textId="77777777" w:rsidR="000476F7" w:rsidRPr="009B219F" w:rsidRDefault="00E13D2A">
            <w:pPr>
              <w:spacing w:after="0"/>
              <w:rPr>
                <w:rFonts w:asciiTheme="majorHAnsi" w:hAnsiTheme="majorHAnsi" w:cstheme="majorHAnsi"/>
                <w:lang w:val="pl-PL"/>
              </w:rPr>
            </w:pPr>
            <w:r w:rsidRPr="009B219F">
              <w:rPr>
                <w:rFonts w:asciiTheme="majorHAnsi" w:hAnsiTheme="majorHAnsi" w:cstheme="majorHAnsi"/>
                <w:sz w:val="17"/>
                <w:lang w:val="pl-PL"/>
              </w:rPr>
              <w:t>Dane przeznaczone do ponownego wykorzystania, udostępniane w zakresie i na zasadach określonych przez Zamawiającego oraz obowiązujące przepisy.</w:t>
            </w:r>
          </w:p>
        </w:tc>
      </w:tr>
      <w:tr w:rsidR="00945F79" w:rsidRPr="009B219F" w14:paraId="5EBCC4B0" w14:textId="77777777">
        <w:trPr>
          <w:jc w:val="center"/>
        </w:trPr>
        <w:tc>
          <w:tcPr>
            <w:tcW w:w="4819" w:type="dxa"/>
          </w:tcPr>
          <w:p w14:paraId="34C650DF" w14:textId="77777777" w:rsidR="000476F7" w:rsidRPr="009B219F" w:rsidRDefault="00E13D2A">
            <w:pPr>
              <w:spacing w:after="0"/>
              <w:rPr>
                <w:rFonts w:asciiTheme="majorHAnsi" w:hAnsiTheme="majorHAnsi" w:cstheme="majorHAnsi"/>
              </w:rPr>
            </w:pPr>
            <w:r w:rsidRPr="009B219F">
              <w:rPr>
                <w:rFonts w:asciiTheme="majorHAnsi" w:hAnsiTheme="majorHAnsi" w:cstheme="majorHAnsi"/>
                <w:sz w:val="17"/>
                <w:lang w:val="pl-PL"/>
              </w:rPr>
              <w:t xml:space="preserve">GPKG / </w:t>
            </w:r>
            <w:proofErr w:type="spellStart"/>
            <w:r w:rsidRPr="009B219F">
              <w:rPr>
                <w:rFonts w:asciiTheme="majorHAnsi" w:hAnsiTheme="majorHAnsi" w:cstheme="majorHAnsi"/>
                <w:sz w:val="17"/>
                <w:lang w:val="pl-PL"/>
              </w:rPr>
              <w:t>GeoPackage</w:t>
            </w:r>
            <w:proofErr w:type="spellEnd"/>
          </w:p>
        </w:tc>
        <w:tc>
          <w:tcPr>
            <w:tcW w:w="4819" w:type="dxa"/>
          </w:tcPr>
          <w:p w14:paraId="37194019" w14:textId="77777777" w:rsidR="000476F7" w:rsidRPr="009B219F" w:rsidRDefault="00E13D2A">
            <w:pPr>
              <w:spacing w:after="0"/>
              <w:rPr>
                <w:rFonts w:asciiTheme="majorHAnsi" w:hAnsiTheme="majorHAnsi" w:cstheme="majorHAnsi"/>
                <w:lang w:val="pl-PL"/>
              </w:rPr>
            </w:pPr>
            <w:r w:rsidRPr="009B219F">
              <w:rPr>
                <w:rFonts w:asciiTheme="majorHAnsi" w:hAnsiTheme="majorHAnsi" w:cstheme="majorHAnsi"/>
                <w:sz w:val="17"/>
                <w:lang w:val="pl-PL"/>
              </w:rPr>
              <w:t>Preferowany format wymiany danych przestrzenno-opisowych albo format równoważny, zapewniający eksport i import danych geometrycznych oraz opisowych w sposób otwarty, udokumentowany i możliwy do odtworzenia poza Systemem</w:t>
            </w:r>
            <w:r w:rsidRPr="009B219F">
              <w:rPr>
                <w:lang w:val="pl-PL"/>
              </w:rPr>
              <w:t>.</w:t>
            </w:r>
          </w:p>
        </w:tc>
      </w:tr>
      <w:tr w:rsidR="00945F79" w:rsidRPr="009B219F" w14:paraId="195D4177" w14:textId="77777777">
        <w:trPr>
          <w:jc w:val="center"/>
        </w:trPr>
        <w:tc>
          <w:tcPr>
            <w:tcW w:w="4819" w:type="dxa"/>
          </w:tcPr>
          <w:p w14:paraId="0AD28A54" w14:textId="77777777" w:rsidR="000476F7" w:rsidRPr="009B219F" w:rsidRDefault="00E13D2A">
            <w:pPr>
              <w:spacing w:after="0"/>
              <w:rPr>
                <w:rFonts w:asciiTheme="majorHAnsi" w:hAnsiTheme="majorHAnsi" w:cstheme="majorHAnsi"/>
              </w:rPr>
            </w:pPr>
            <w:r w:rsidRPr="009B219F">
              <w:rPr>
                <w:rFonts w:asciiTheme="majorHAnsi" w:hAnsiTheme="majorHAnsi" w:cstheme="majorHAnsi"/>
                <w:sz w:val="17"/>
                <w:lang w:val="pl-PL"/>
              </w:rPr>
              <w:t xml:space="preserve">SHP / </w:t>
            </w:r>
            <w:proofErr w:type="spellStart"/>
            <w:r w:rsidRPr="009B219F">
              <w:rPr>
                <w:rFonts w:asciiTheme="majorHAnsi" w:hAnsiTheme="majorHAnsi" w:cstheme="majorHAnsi"/>
                <w:sz w:val="17"/>
                <w:lang w:val="pl-PL"/>
              </w:rPr>
              <w:t>Shapefile</w:t>
            </w:r>
            <w:proofErr w:type="spellEnd"/>
          </w:p>
        </w:tc>
        <w:tc>
          <w:tcPr>
            <w:tcW w:w="4819" w:type="dxa"/>
          </w:tcPr>
          <w:p w14:paraId="4A116BB1" w14:textId="77777777" w:rsidR="000476F7" w:rsidRPr="009B219F" w:rsidRDefault="00E13D2A">
            <w:pPr>
              <w:spacing w:after="0"/>
              <w:rPr>
                <w:rFonts w:asciiTheme="majorHAnsi" w:hAnsiTheme="majorHAnsi" w:cstheme="majorHAnsi"/>
                <w:lang w:val="pl-PL"/>
              </w:rPr>
            </w:pPr>
            <w:r w:rsidRPr="009B219F">
              <w:rPr>
                <w:rFonts w:asciiTheme="majorHAnsi" w:hAnsiTheme="majorHAnsi" w:cstheme="majorHAnsi"/>
                <w:sz w:val="17"/>
                <w:lang w:val="pl-PL"/>
              </w:rPr>
              <w:t>Powszechnie stosowany format wymiany danych przestrzennych, który System powinien obsługiwać co najmniej w zakresie importu i eksportu danych. Ze względu na ograniczenia techniczne formatu SHP, w szczególności w zakresie kodowania znaków, długości nazw pól i struktury atrybutów, format GPKG pozostaje preferowanym formatem wymiany danych przestrzenno-opisowych.</w:t>
            </w:r>
          </w:p>
        </w:tc>
      </w:tr>
      <w:tr w:rsidR="00945F79" w:rsidRPr="009B219F" w14:paraId="60BB8C88" w14:textId="77777777">
        <w:trPr>
          <w:jc w:val="center"/>
        </w:trPr>
        <w:tc>
          <w:tcPr>
            <w:tcW w:w="4819" w:type="dxa"/>
          </w:tcPr>
          <w:p w14:paraId="7F5037A9" w14:textId="77777777" w:rsidR="000476F7" w:rsidRPr="009B219F" w:rsidRDefault="00E13D2A">
            <w:pPr>
              <w:spacing w:after="0"/>
              <w:rPr>
                <w:rFonts w:asciiTheme="majorHAnsi" w:hAnsiTheme="majorHAnsi" w:cstheme="majorHAnsi"/>
              </w:rPr>
            </w:pPr>
            <w:r w:rsidRPr="009B219F">
              <w:rPr>
                <w:rFonts w:asciiTheme="majorHAnsi" w:hAnsiTheme="majorHAnsi" w:cstheme="majorHAnsi"/>
                <w:b/>
                <w:sz w:val="17"/>
              </w:rPr>
              <w:t>RTO</w:t>
            </w:r>
          </w:p>
        </w:tc>
        <w:tc>
          <w:tcPr>
            <w:tcW w:w="4819" w:type="dxa"/>
          </w:tcPr>
          <w:p w14:paraId="437453B1" w14:textId="77777777" w:rsidR="000476F7" w:rsidRPr="009B219F" w:rsidRDefault="00E13D2A">
            <w:pPr>
              <w:spacing w:after="0"/>
              <w:rPr>
                <w:rFonts w:asciiTheme="majorHAnsi" w:hAnsiTheme="majorHAnsi" w:cstheme="majorHAnsi"/>
                <w:lang w:val="pl-PL"/>
              </w:rPr>
            </w:pPr>
            <w:r w:rsidRPr="009B219F">
              <w:rPr>
                <w:rFonts w:asciiTheme="majorHAnsi" w:hAnsiTheme="majorHAnsi" w:cstheme="majorHAnsi"/>
                <w:sz w:val="17"/>
                <w:lang w:val="pl-PL"/>
              </w:rPr>
              <w:t>Maksymalny dopuszczalny czas odtworzenia działania systemu po awarii.</w:t>
            </w:r>
          </w:p>
        </w:tc>
      </w:tr>
      <w:tr w:rsidR="00945F79" w:rsidRPr="009B219F" w14:paraId="4F3D4D97" w14:textId="77777777">
        <w:trPr>
          <w:jc w:val="center"/>
        </w:trPr>
        <w:tc>
          <w:tcPr>
            <w:tcW w:w="4819" w:type="dxa"/>
          </w:tcPr>
          <w:p w14:paraId="29A535BE" w14:textId="77777777" w:rsidR="000476F7" w:rsidRPr="009B219F" w:rsidRDefault="00E13D2A">
            <w:pPr>
              <w:spacing w:after="0"/>
              <w:rPr>
                <w:rFonts w:asciiTheme="majorHAnsi" w:hAnsiTheme="majorHAnsi" w:cstheme="majorHAnsi"/>
              </w:rPr>
            </w:pPr>
            <w:r w:rsidRPr="009B219F">
              <w:rPr>
                <w:rFonts w:asciiTheme="majorHAnsi" w:hAnsiTheme="majorHAnsi" w:cstheme="majorHAnsi"/>
                <w:b/>
                <w:sz w:val="17"/>
              </w:rPr>
              <w:t>RPO</w:t>
            </w:r>
          </w:p>
        </w:tc>
        <w:tc>
          <w:tcPr>
            <w:tcW w:w="4819" w:type="dxa"/>
          </w:tcPr>
          <w:p w14:paraId="420B86C0" w14:textId="77777777" w:rsidR="000476F7" w:rsidRPr="009B219F" w:rsidRDefault="00E13D2A">
            <w:pPr>
              <w:spacing w:after="0"/>
              <w:rPr>
                <w:rFonts w:asciiTheme="majorHAnsi" w:hAnsiTheme="majorHAnsi" w:cstheme="majorHAnsi"/>
                <w:lang w:val="pl-PL"/>
              </w:rPr>
            </w:pPr>
            <w:r w:rsidRPr="009B219F">
              <w:rPr>
                <w:rFonts w:asciiTheme="majorHAnsi" w:hAnsiTheme="majorHAnsi" w:cstheme="majorHAnsi"/>
                <w:sz w:val="17"/>
                <w:lang w:val="pl-PL"/>
              </w:rPr>
              <w:t>Maksymalny dopuszczalny punkt utraty danych wyrażony czasem od ostatniej poprawnej kopii lub synchronizacji.</w:t>
            </w:r>
          </w:p>
        </w:tc>
      </w:tr>
      <w:tr w:rsidR="00945F79" w:rsidRPr="009B219F" w14:paraId="4E72B7A0" w14:textId="77777777">
        <w:trPr>
          <w:jc w:val="center"/>
        </w:trPr>
        <w:tc>
          <w:tcPr>
            <w:tcW w:w="4819" w:type="dxa"/>
          </w:tcPr>
          <w:p w14:paraId="7DD66B86" w14:textId="77777777" w:rsidR="000476F7" w:rsidRPr="009B219F" w:rsidRDefault="00E13D2A">
            <w:pPr>
              <w:spacing w:after="0"/>
              <w:rPr>
                <w:rFonts w:asciiTheme="majorHAnsi" w:hAnsiTheme="majorHAnsi" w:cstheme="majorHAnsi"/>
              </w:rPr>
            </w:pPr>
            <w:r w:rsidRPr="009B219F">
              <w:rPr>
                <w:rFonts w:asciiTheme="majorHAnsi" w:hAnsiTheme="majorHAnsi" w:cstheme="majorHAnsi"/>
                <w:b/>
                <w:sz w:val="17"/>
              </w:rPr>
              <w:t>MFA</w:t>
            </w:r>
          </w:p>
        </w:tc>
        <w:tc>
          <w:tcPr>
            <w:tcW w:w="4819" w:type="dxa"/>
          </w:tcPr>
          <w:p w14:paraId="25E7F36F" w14:textId="77777777" w:rsidR="000476F7" w:rsidRPr="009B219F" w:rsidRDefault="00E13D2A">
            <w:pPr>
              <w:spacing w:after="0"/>
              <w:rPr>
                <w:rFonts w:asciiTheme="majorHAnsi" w:hAnsiTheme="majorHAnsi" w:cstheme="majorHAnsi"/>
                <w:lang w:val="pl-PL"/>
              </w:rPr>
            </w:pPr>
            <w:r w:rsidRPr="009B219F">
              <w:rPr>
                <w:rFonts w:asciiTheme="majorHAnsi" w:hAnsiTheme="majorHAnsi" w:cstheme="majorHAnsi"/>
                <w:sz w:val="17"/>
                <w:lang w:val="pl-PL"/>
              </w:rPr>
              <w:t>Uwierzytelnianie wieloskładnikowe lub równoważny mechanizm silnego uwierzytelniania.</w:t>
            </w:r>
          </w:p>
        </w:tc>
      </w:tr>
      <w:tr w:rsidR="00945F79" w:rsidRPr="009B219F" w14:paraId="5E999C31" w14:textId="77777777">
        <w:trPr>
          <w:jc w:val="center"/>
        </w:trPr>
        <w:tc>
          <w:tcPr>
            <w:tcW w:w="4819" w:type="dxa"/>
          </w:tcPr>
          <w:p w14:paraId="21FB47D9" w14:textId="77777777" w:rsidR="000476F7" w:rsidRPr="009B219F" w:rsidRDefault="00E13D2A">
            <w:pPr>
              <w:spacing w:after="0"/>
              <w:rPr>
                <w:rFonts w:asciiTheme="majorHAnsi" w:hAnsiTheme="majorHAnsi" w:cstheme="majorHAnsi"/>
              </w:rPr>
            </w:pPr>
            <w:r w:rsidRPr="009B219F">
              <w:rPr>
                <w:rFonts w:asciiTheme="majorHAnsi" w:hAnsiTheme="majorHAnsi" w:cstheme="majorHAnsi"/>
                <w:b/>
                <w:sz w:val="17"/>
              </w:rPr>
              <w:t>QA</w:t>
            </w:r>
          </w:p>
        </w:tc>
        <w:tc>
          <w:tcPr>
            <w:tcW w:w="4819" w:type="dxa"/>
          </w:tcPr>
          <w:p w14:paraId="400017B0" w14:textId="77777777" w:rsidR="000476F7" w:rsidRPr="009B219F" w:rsidRDefault="00E13D2A">
            <w:pPr>
              <w:spacing w:after="0"/>
              <w:rPr>
                <w:rFonts w:asciiTheme="majorHAnsi" w:hAnsiTheme="majorHAnsi" w:cstheme="majorHAnsi"/>
                <w:lang w:val="pl-PL"/>
              </w:rPr>
            </w:pPr>
            <w:r w:rsidRPr="009B219F">
              <w:rPr>
                <w:rFonts w:asciiTheme="majorHAnsi" w:hAnsiTheme="majorHAnsi" w:cstheme="majorHAnsi"/>
                <w:sz w:val="17"/>
                <w:lang w:val="pl-PL"/>
              </w:rPr>
              <w:t>Proces zapewnienia jakości obejmujący planowanie, testowanie, raportowanie defektów, retesty i potwierdzenie spełnienia kryteriów odbioru.</w:t>
            </w:r>
          </w:p>
        </w:tc>
      </w:tr>
      <w:tr w:rsidR="00945F79" w:rsidRPr="009B219F" w14:paraId="65F09F8F" w14:textId="77777777">
        <w:trPr>
          <w:jc w:val="center"/>
        </w:trPr>
        <w:tc>
          <w:tcPr>
            <w:tcW w:w="4819" w:type="dxa"/>
          </w:tcPr>
          <w:p w14:paraId="4609FB29" w14:textId="77777777" w:rsidR="000476F7" w:rsidRPr="009B219F" w:rsidRDefault="00E13D2A">
            <w:pPr>
              <w:spacing w:after="0"/>
              <w:rPr>
                <w:rFonts w:asciiTheme="majorHAnsi" w:hAnsiTheme="majorHAnsi" w:cstheme="majorHAnsi"/>
                <w:sz w:val="17"/>
                <w:lang w:val="pl-PL"/>
              </w:rPr>
            </w:pPr>
            <w:r w:rsidRPr="009B219F">
              <w:rPr>
                <w:rFonts w:asciiTheme="majorHAnsi" w:hAnsiTheme="majorHAnsi" w:cstheme="majorHAnsi"/>
                <w:sz w:val="17"/>
                <w:lang w:val="pl-PL"/>
              </w:rPr>
              <w:t>AI / LLM / RAG</w:t>
            </w:r>
          </w:p>
        </w:tc>
        <w:tc>
          <w:tcPr>
            <w:tcW w:w="4819" w:type="dxa"/>
          </w:tcPr>
          <w:p w14:paraId="07F53B4D" w14:textId="77777777" w:rsidR="000476F7" w:rsidRPr="009B219F" w:rsidRDefault="00E13D2A">
            <w:pPr>
              <w:spacing w:after="0"/>
              <w:rPr>
                <w:rFonts w:asciiTheme="majorHAnsi" w:hAnsiTheme="majorHAnsi" w:cstheme="majorHAnsi"/>
                <w:sz w:val="17"/>
                <w:lang w:val="pl-PL"/>
              </w:rPr>
            </w:pPr>
            <w:r w:rsidRPr="009B219F">
              <w:rPr>
                <w:rFonts w:asciiTheme="majorHAnsi" w:hAnsiTheme="majorHAnsi" w:cstheme="majorHAnsi"/>
                <w:sz w:val="17"/>
                <w:lang w:val="pl-PL"/>
              </w:rPr>
              <w:t>Obligatoryjny komponent inteligentnego asystenta wykorzystujący modele językowe oraz mechanizm wyszukiwania w źródłach zatwierdzonych przez Zamawiającego, służący do przygotowywania opisów, streszczeń, raportów i analiz narracyjnych z obowiązkowym wskazaniem źródeł.</w:t>
            </w:r>
          </w:p>
        </w:tc>
      </w:tr>
      <w:tr w:rsidR="00945F79" w:rsidRPr="009B219F" w14:paraId="2A1D8EF9" w14:textId="77777777">
        <w:trPr>
          <w:jc w:val="center"/>
        </w:trPr>
        <w:tc>
          <w:tcPr>
            <w:tcW w:w="4819" w:type="dxa"/>
          </w:tcPr>
          <w:p w14:paraId="5B261FB1" w14:textId="77777777" w:rsidR="000476F7" w:rsidRPr="009B219F" w:rsidRDefault="00E13D2A">
            <w:pPr>
              <w:spacing w:after="0"/>
              <w:rPr>
                <w:rFonts w:asciiTheme="majorHAnsi" w:hAnsiTheme="majorHAnsi" w:cstheme="majorHAnsi"/>
              </w:rPr>
            </w:pPr>
            <w:r w:rsidRPr="009B219F">
              <w:rPr>
                <w:rFonts w:asciiTheme="majorHAnsi" w:hAnsiTheme="majorHAnsi" w:cstheme="majorHAnsi"/>
                <w:b/>
                <w:sz w:val="17"/>
              </w:rPr>
              <w:t>Dokumenty Wykonawcy</w:t>
            </w:r>
          </w:p>
        </w:tc>
        <w:tc>
          <w:tcPr>
            <w:tcW w:w="4819" w:type="dxa"/>
          </w:tcPr>
          <w:p w14:paraId="609AB4F9" w14:textId="77777777" w:rsidR="000476F7" w:rsidRPr="009B219F" w:rsidRDefault="00E13D2A">
            <w:pPr>
              <w:spacing w:after="0"/>
              <w:rPr>
                <w:rFonts w:asciiTheme="majorHAnsi" w:hAnsiTheme="majorHAnsi" w:cstheme="majorHAnsi"/>
                <w:lang w:val="pl-PL"/>
              </w:rPr>
            </w:pPr>
            <w:r w:rsidRPr="009B219F">
              <w:rPr>
                <w:rFonts w:asciiTheme="majorHAnsi" w:hAnsiTheme="majorHAnsi" w:cstheme="majorHAnsi"/>
                <w:sz w:val="17"/>
                <w:lang w:val="pl-PL"/>
              </w:rPr>
              <w:t>Dokumenty tworzone i aktualizowane przez Wykonawcę na potrzeby realizacji umowy, w szczególności harmonogramy, raporty, protokoły, dokumentacja techniczna, testowa, utrzymaniowa i odbiorowa.</w:t>
            </w:r>
          </w:p>
        </w:tc>
      </w:tr>
    </w:tbl>
    <w:p w14:paraId="4B02AA1E" w14:textId="77777777" w:rsidR="000476F7" w:rsidRPr="009B219F" w:rsidRDefault="00E13D2A">
      <w:pPr>
        <w:pStyle w:val="Nagwek1"/>
        <w:rPr>
          <w:rFonts w:cstheme="majorHAnsi"/>
          <w:color w:val="auto"/>
          <w:lang w:val="pl-PL"/>
        </w:rPr>
      </w:pPr>
      <w:r w:rsidRPr="009B219F">
        <w:rPr>
          <w:rFonts w:eastAsia="Arial" w:cstheme="majorHAnsi"/>
          <w:color w:val="auto"/>
          <w:lang w:val="pl-PL"/>
        </w:rPr>
        <w:lastRenderedPageBreak/>
        <w:t>2. Przedmiot zamówienia</w:t>
      </w:r>
    </w:p>
    <w:p w14:paraId="40451B90" w14:textId="77777777" w:rsidR="000476F7" w:rsidRPr="009B219F" w:rsidRDefault="00E13D2A" w:rsidP="005C16C6">
      <w:pPr>
        <w:ind w:firstLine="720"/>
        <w:jc w:val="both"/>
        <w:rPr>
          <w:rFonts w:asciiTheme="majorHAnsi" w:hAnsiTheme="majorHAnsi" w:cstheme="majorHAnsi"/>
          <w:lang w:val="pl-PL"/>
        </w:rPr>
      </w:pPr>
      <w:r w:rsidRPr="009B219F">
        <w:rPr>
          <w:rFonts w:asciiTheme="majorHAnsi" w:hAnsiTheme="majorHAnsi" w:cstheme="majorHAnsi"/>
          <w:lang w:val="pl-PL"/>
        </w:rPr>
        <w:t>Przedmiotem zamówienia jest zaprojektowanie, wytworzenie, przetestowanie, wdrożenie, uruchomienie produkcyjne oraz zapewnienie wsparcia i utrzymania Systemu OPI-TPP 3.0 w zakresie określonym w niniejszym OPZ, SWZ, projekcie umowy oraz załącznikach merytorycznych Zamawiającego.</w:t>
      </w:r>
    </w:p>
    <w:p w14:paraId="363F34E9" w14:textId="77777777" w:rsidR="000476F7" w:rsidRPr="009B219F" w:rsidRDefault="00E13D2A" w:rsidP="005C16C6">
      <w:pPr>
        <w:ind w:firstLine="720"/>
        <w:jc w:val="both"/>
        <w:rPr>
          <w:rFonts w:asciiTheme="majorHAnsi" w:hAnsiTheme="majorHAnsi" w:cstheme="majorHAnsi"/>
          <w:lang w:val="pl-PL"/>
        </w:rPr>
      </w:pPr>
      <w:r w:rsidRPr="009B219F">
        <w:rPr>
          <w:rFonts w:asciiTheme="majorHAnsi" w:hAnsiTheme="majorHAnsi" w:cstheme="majorHAnsi"/>
          <w:lang w:val="pl-PL"/>
        </w:rPr>
        <w:t>System OPI-TPP 3.0 stanowi rozbudowę i rozszerzenie dotychczasowego systemu OPI-TPP 2.0. Wykonawca zobowiązany jest zapewnić kompatybilność danych, możliwość migracji danych historycznych oraz interoperacyjność wsteczną w zakresie uzgodnionym z Zamawiającym.</w:t>
      </w:r>
    </w:p>
    <w:p w14:paraId="31DDA111" w14:textId="44FC1484" w:rsidR="000476F7" w:rsidRPr="009B219F" w:rsidRDefault="00E13D2A" w:rsidP="005C16C6">
      <w:pPr>
        <w:ind w:firstLine="720"/>
        <w:jc w:val="both"/>
        <w:rPr>
          <w:rFonts w:asciiTheme="majorHAnsi" w:hAnsiTheme="majorHAnsi" w:cstheme="majorHAnsi"/>
          <w:lang w:val="pl-PL"/>
        </w:rPr>
      </w:pPr>
      <w:r w:rsidRPr="009B219F">
        <w:rPr>
          <w:rFonts w:asciiTheme="majorHAnsi" w:hAnsiTheme="majorHAnsi" w:cstheme="majorHAnsi"/>
          <w:lang w:val="pl-PL"/>
        </w:rPr>
        <w:t xml:space="preserve">Przedmiot zamówienia obejmuje zarówno dostarczenie działającego systemu informatycznego, jak </w:t>
      </w:r>
      <w:r w:rsidR="00B50735" w:rsidRPr="009B219F">
        <w:rPr>
          <w:rFonts w:asciiTheme="majorHAnsi" w:hAnsiTheme="majorHAnsi" w:cstheme="majorHAnsi"/>
          <w:lang w:val="pl-PL"/>
        </w:rPr>
        <w:br/>
      </w:r>
      <w:r w:rsidRPr="009B219F">
        <w:rPr>
          <w:rFonts w:asciiTheme="majorHAnsi" w:hAnsiTheme="majorHAnsi" w:cstheme="majorHAnsi"/>
          <w:lang w:val="pl-PL"/>
        </w:rPr>
        <w:t xml:space="preserve">i wykonanie wszystkich czynności organizacyjnych, dokumentacyjnych, testowych, szkoleniowych, wdrożeniowych </w:t>
      </w:r>
      <w:r w:rsidR="00B50735" w:rsidRPr="009B219F">
        <w:rPr>
          <w:rFonts w:asciiTheme="majorHAnsi" w:hAnsiTheme="majorHAnsi" w:cstheme="majorHAnsi"/>
          <w:lang w:val="pl-PL"/>
        </w:rPr>
        <w:br/>
      </w:r>
      <w:r w:rsidRPr="009B219F">
        <w:rPr>
          <w:rFonts w:asciiTheme="majorHAnsi" w:hAnsiTheme="majorHAnsi" w:cstheme="majorHAnsi"/>
          <w:lang w:val="pl-PL"/>
        </w:rPr>
        <w:t>i utrzymaniowych niezbędnych do jego prawidłowego uruchomienia i późniejszej eksploatacji.</w:t>
      </w:r>
    </w:p>
    <w:p w14:paraId="1E78DB86" w14:textId="77777777" w:rsidR="000476F7" w:rsidRPr="009B219F" w:rsidRDefault="00E13D2A">
      <w:pPr>
        <w:pStyle w:val="Nagwek1"/>
        <w:rPr>
          <w:rFonts w:cstheme="majorHAnsi"/>
          <w:color w:val="auto"/>
          <w:lang w:val="pl-PL"/>
        </w:rPr>
      </w:pPr>
      <w:r w:rsidRPr="009B219F">
        <w:rPr>
          <w:rFonts w:eastAsia="Arial" w:cstheme="majorHAnsi"/>
          <w:color w:val="auto"/>
          <w:lang w:val="pl-PL"/>
        </w:rPr>
        <w:t>3. Cel zamówienia i kontekst systemu</w:t>
      </w:r>
    </w:p>
    <w:p w14:paraId="1D8A6F0F" w14:textId="3F39C90B" w:rsidR="000476F7" w:rsidRPr="009B219F" w:rsidRDefault="00E13D2A" w:rsidP="005C16C6">
      <w:pPr>
        <w:ind w:firstLine="720"/>
        <w:jc w:val="both"/>
        <w:rPr>
          <w:rFonts w:asciiTheme="majorHAnsi" w:hAnsiTheme="majorHAnsi" w:cstheme="majorHAnsi"/>
          <w:lang w:val="pl-PL"/>
        </w:rPr>
      </w:pPr>
      <w:r w:rsidRPr="009B219F">
        <w:rPr>
          <w:rFonts w:asciiTheme="majorHAnsi" w:hAnsiTheme="majorHAnsi" w:cstheme="majorHAnsi"/>
          <w:lang w:val="pl-PL"/>
        </w:rPr>
        <w:t>System OPI-TPP 3.0 został zaprojektowany jako zintegrowana, modułowa platforma informatyczna, której zadaniem jest kompleksowe wspieranie procesów związanych z ewidencją, analizą, oceną potencjału oraz promocją terenów poprzemysłowych, pogórniczych i zdegradowanych na obszarze województwa śląskiego.</w:t>
      </w:r>
    </w:p>
    <w:p w14:paraId="62D361F2" w14:textId="77777777" w:rsidR="000476F7" w:rsidRPr="009B219F" w:rsidRDefault="00E13D2A" w:rsidP="005C16C6">
      <w:pPr>
        <w:ind w:firstLine="720"/>
        <w:jc w:val="both"/>
        <w:rPr>
          <w:rFonts w:asciiTheme="majorHAnsi" w:hAnsiTheme="majorHAnsi" w:cstheme="majorHAnsi"/>
          <w:lang w:val="pl-PL"/>
        </w:rPr>
      </w:pPr>
      <w:r w:rsidRPr="009B219F">
        <w:rPr>
          <w:rFonts w:asciiTheme="majorHAnsi" w:hAnsiTheme="majorHAnsi" w:cstheme="majorHAnsi"/>
          <w:lang w:val="pl-PL"/>
        </w:rPr>
        <w:t>Architektura systemu oparta została na wyodrębnionych modułach funkcjonalnych, z których każdy realizuje określony zakres zadań, przy jednoczesnym zachowaniu spójności danych, procesów oraz interfejsu użytkownika. Takie podejście zapewnia elastyczność rozwiązania, możliwość jego dalszego rozwoju oraz czytelny podział odpowiedzialności pomiędzy poszczególne komponenty systemu.</w:t>
      </w:r>
    </w:p>
    <w:p w14:paraId="62617666" w14:textId="5C2E4A7B" w:rsidR="000476F7" w:rsidRPr="009B219F" w:rsidRDefault="00E13D2A" w:rsidP="005C16C6">
      <w:pPr>
        <w:ind w:firstLine="720"/>
        <w:jc w:val="both"/>
        <w:rPr>
          <w:rFonts w:asciiTheme="majorHAnsi" w:hAnsiTheme="majorHAnsi" w:cstheme="majorHAnsi"/>
          <w:lang w:val="pl-PL"/>
        </w:rPr>
      </w:pPr>
      <w:r w:rsidRPr="009B219F">
        <w:rPr>
          <w:rFonts w:asciiTheme="majorHAnsi" w:hAnsiTheme="majorHAnsi" w:cstheme="majorHAnsi"/>
          <w:lang w:val="pl-PL"/>
        </w:rPr>
        <w:t xml:space="preserve">Poszczególne moduły Systemu OPI-TPP 3.0 są ze sobą ściśle zintegrowane i współpracują w ramach jednolitego środowiska aplikacyjnego. Dane zgromadzone w systemie są wykorzystywane wielokrotnie w różnych kontekstach — od prezentacji przestrzennej, przez analizy i waloryzację, aż po raportowanie, identyfikację zagrożeń oraz dobór technologii </w:t>
      </w:r>
      <w:proofErr w:type="spellStart"/>
      <w:r w:rsidRPr="009B219F">
        <w:rPr>
          <w:rFonts w:asciiTheme="majorHAnsi" w:hAnsiTheme="majorHAnsi" w:cstheme="majorHAnsi"/>
          <w:lang w:val="pl-PL"/>
        </w:rPr>
        <w:t>remediacyjnych</w:t>
      </w:r>
      <w:proofErr w:type="spellEnd"/>
      <w:r w:rsidRPr="009B219F">
        <w:rPr>
          <w:rFonts w:asciiTheme="majorHAnsi" w:hAnsiTheme="majorHAnsi" w:cstheme="majorHAnsi"/>
          <w:lang w:val="pl-PL"/>
        </w:rPr>
        <w:t>.</w:t>
      </w:r>
    </w:p>
    <w:p w14:paraId="50082010" w14:textId="77777777" w:rsidR="000476F7" w:rsidRPr="009B219F" w:rsidRDefault="00E13D2A" w:rsidP="005C16C6">
      <w:pPr>
        <w:jc w:val="both"/>
        <w:rPr>
          <w:rFonts w:asciiTheme="majorHAnsi" w:hAnsiTheme="majorHAnsi" w:cstheme="majorHAnsi"/>
          <w:lang w:val="pl-PL"/>
        </w:rPr>
      </w:pPr>
      <w:r w:rsidRPr="009B219F">
        <w:rPr>
          <w:rFonts w:asciiTheme="majorHAnsi" w:hAnsiTheme="majorHAnsi" w:cstheme="majorHAnsi"/>
          <w:lang w:val="pl-PL"/>
        </w:rPr>
        <w:t>Poniżej przedstawiono opis modułów systemu, obejmujący ich przeznaczenie oraz kluczowe funkcjonalności. Opis modułów koncentruje się na wymaganiach funkcjonalnych oraz efektach użytkowych, bez narzucania szczegółowych rozwiązań technicznych, które pozostają w gestii Wykonawcy.</w:t>
      </w:r>
    </w:p>
    <w:p w14:paraId="62C2ED10" w14:textId="76EC33F6" w:rsidR="000476F7" w:rsidRPr="009B219F" w:rsidRDefault="00E13D2A" w:rsidP="005C16C6">
      <w:pPr>
        <w:ind w:firstLine="720"/>
        <w:jc w:val="both"/>
        <w:rPr>
          <w:rFonts w:asciiTheme="majorHAnsi" w:hAnsiTheme="majorHAnsi" w:cstheme="majorHAnsi"/>
          <w:lang w:val="pl-PL"/>
        </w:rPr>
      </w:pPr>
      <w:r w:rsidRPr="009B219F">
        <w:rPr>
          <w:rFonts w:asciiTheme="majorHAnsi" w:hAnsiTheme="majorHAnsi" w:cstheme="majorHAnsi"/>
          <w:lang w:val="pl-PL"/>
        </w:rPr>
        <w:t xml:space="preserve">Celem zamówienia jest uzyskanie rozwiązania, które będzie nie tylko zbiorem funkcji użytkowych, lecz również stabilną, bezpieczną, </w:t>
      </w:r>
      <w:proofErr w:type="spellStart"/>
      <w:r w:rsidRPr="009B219F">
        <w:rPr>
          <w:rFonts w:asciiTheme="majorHAnsi" w:hAnsiTheme="majorHAnsi" w:cstheme="majorHAnsi"/>
          <w:lang w:val="pl-PL"/>
        </w:rPr>
        <w:t>utrzymywalną</w:t>
      </w:r>
      <w:proofErr w:type="spellEnd"/>
      <w:r w:rsidRPr="009B219F">
        <w:rPr>
          <w:rFonts w:asciiTheme="majorHAnsi" w:hAnsiTheme="majorHAnsi" w:cstheme="majorHAnsi"/>
          <w:lang w:val="pl-PL"/>
        </w:rPr>
        <w:t xml:space="preserve"> i możliwą do dalszego rozwoju e-usługą publiczną. Zamawiający powinien mieć możliwość kontrolowania wykonania zamówienia na każdym etapie: od analizy, przez projekt techniczny </w:t>
      </w:r>
      <w:r w:rsidR="005C16C6" w:rsidRPr="009B219F">
        <w:rPr>
          <w:rFonts w:asciiTheme="majorHAnsi" w:hAnsiTheme="majorHAnsi" w:cstheme="majorHAnsi"/>
          <w:lang w:val="pl-PL"/>
        </w:rPr>
        <w:br/>
      </w:r>
      <w:r w:rsidRPr="009B219F">
        <w:rPr>
          <w:rFonts w:asciiTheme="majorHAnsi" w:hAnsiTheme="majorHAnsi" w:cstheme="majorHAnsi"/>
          <w:lang w:val="pl-PL"/>
        </w:rPr>
        <w:t>i implementację, aż po testy, odbiór, uruchomienie i utrzymanie.</w:t>
      </w:r>
    </w:p>
    <w:p w14:paraId="6B0D6430" w14:textId="77777777" w:rsidR="000476F7" w:rsidRPr="009B219F" w:rsidRDefault="00E13D2A" w:rsidP="005C16C6">
      <w:pPr>
        <w:ind w:firstLine="720"/>
        <w:jc w:val="both"/>
        <w:rPr>
          <w:rFonts w:asciiTheme="majorHAnsi" w:hAnsiTheme="majorHAnsi" w:cstheme="majorHAnsi"/>
          <w:lang w:val="pl-PL"/>
        </w:rPr>
      </w:pPr>
      <w:r w:rsidRPr="009B219F">
        <w:rPr>
          <w:rFonts w:asciiTheme="majorHAnsi" w:hAnsiTheme="majorHAnsi" w:cstheme="majorHAnsi"/>
          <w:lang w:val="pl-PL"/>
        </w:rPr>
        <w:t>System powinien integrować wiedzę pochodzącą co najmniej z następujących źródeł:</w:t>
      </w:r>
    </w:p>
    <w:p w14:paraId="7BC97C6C"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 xml:space="preserve">danych </w:t>
      </w:r>
      <w:proofErr w:type="spellStart"/>
      <w:r w:rsidRPr="009B219F">
        <w:rPr>
          <w:rFonts w:asciiTheme="majorHAnsi" w:hAnsiTheme="majorHAnsi" w:cstheme="majorHAnsi"/>
          <w:lang w:val="pl-PL"/>
        </w:rPr>
        <w:t>zmigrowanych</w:t>
      </w:r>
      <w:proofErr w:type="spellEnd"/>
      <w:r w:rsidRPr="009B219F">
        <w:rPr>
          <w:rFonts w:asciiTheme="majorHAnsi" w:hAnsiTheme="majorHAnsi" w:cstheme="majorHAnsi"/>
          <w:lang w:val="pl-PL"/>
        </w:rPr>
        <w:t xml:space="preserve"> i zharmonizowanych z systemu OPI-TPP 2.0;</w:t>
      </w:r>
    </w:p>
    <w:p w14:paraId="7BB72627"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danych nowych terenów objętych inwentaryzacją;</w:t>
      </w:r>
    </w:p>
    <w:p w14:paraId="3C3FAE2A"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wyników badań środowiskowych, ekspertyz i dokumentów źródłowych wskazanych przez Zamawiającego;</w:t>
      </w:r>
    </w:p>
    <w:p w14:paraId="72094ECE"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danych z zewnętrznych rejestrów publicznych, usług mapowych, API oraz innych źródeł zatwierdzonych przez Zamawiającego.</w:t>
      </w:r>
    </w:p>
    <w:p w14:paraId="6A2134F6" w14:textId="77777777" w:rsidR="000476F7" w:rsidRPr="009B219F" w:rsidRDefault="00E13D2A">
      <w:pPr>
        <w:pStyle w:val="Nagwek1"/>
        <w:rPr>
          <w:rFonts w:cstheme="majorHAnsi"/>
          <w:color w:val="auto"/>
          <w:lang w:val="pl-PL"/>
        </w:rPr>
      </w:pPr>
      <w:r w:rsidRPr="009B219F">
        <w:rPr>
          <w:rFonts w:eastAsia="Arial" w:cstheme="majorHAnsi"/>
          <w:color w:val="auto"/>
          <w:lang w:val="pl-PL"/>
        </w:rPr>
        <w:t>4. Zakres zamówienia</w:t>
      </w:r>
    </w:p>
    <w:p w14:paraId="16F9B296" w14:textId="77777777" w:rsidR="000476F7" w:rsidRPr="009B219F" w:rsidRDefault="00E13D2A">
      <w:pPr>
        <w:rPr>
          <w:rFonts w:asciiTheme="majorHAnsi" w:hAnsiTheme="majorHAnsi" w:cstheme="majorHAnsi"/>
          <w:lang w:val="pl-PL"/>
        </w:rPr>
      </w:pPr>
      <w:r w:rsidRPr="009B219F">
        <w:rPr>
          <w:rFonts w:asciiTheme="majorHAnsi" w:hAnsiTheme="majorHAnsi" w:cstheme="majorHAnsi"/>
          <w:lang w:val="pl-PL"/>
        </w:rPr>
        <w:t>Zakres zamówienia obejmuje w szczególności następujące grupy świadczeń Wykonawcy:</w:t>
      </w:r>
    </w:p>
    <w:p w14:paraId="0444E994"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przeprowadzenie analizy przedwdrożeniowej, warsztatów i uzgodnień z Zamawiającym;</w:t>
      </w:r>
    </w:p>
    <w:p w14:paraId="62C1985F"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opracowanie projektu funkcjonalnego, technicznego, architektonicznego, integracyjnego i bezpieczeństwa;</w:t>
      </w:r>
    </w:p>
    <w:p w14:paraId="37FF6AE6"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zaprojektowanie i wdrożenie modułów funkcjonalnych opisanych w niniejszym OPZ;</w:t>
      </w:r>
    </w:p>
    <w:p w14:paraId="5CB4D318" w14:textId="77777777"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przygotowanie modelu danych, mechanizmów migracji, importu, eksportu, walidacji oraz raportowania jakości danych;</w:t>
      </w:r>
    </w:p>
    <w:p w14:paraId="20131BE2" w14:textId="77777777"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wdrożenie API, mechanizmów Open Data, usług GIS oraz integracji z systemami i rejestrami wskazanymi przez Zamawiającego;</w:t>
      </w:r>
    </w:p>
    <w:p w14:paraId="1821709D" w14:textId="77777777"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wdrożenie wymagań cyberbezpieczeństwa, dostępności cyfrowej, monitoringu, backupu, DR i SLA;</w:t>
      </w:r>
    </w:p>
    <w:p w14:paraId="55EA03C3" w14:textId="77777777"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przeprowadzenie testów funkcjonalnych, integracyjnych, migracyjnych, wydajnościowych, bezpieczeństwa, dostępności cyfrowej i odtworzeniowych;</w:t>
      </w:r>
    </w:p>
    <w:p w14:paraId="0D9F29AF" w14:textId="77777777"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przygotowanie dokumentacji, szkoleń, instrukcji, materiałów odbiorowych oraz przekazanie wiedzy Zamawiającemu;</w:t>
      </w:r>
    </w:p>
    <w:p w14:paraId="2E0EC9E2" w14:textId="0C4237C2" w:rsidR="000476F7"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lastRenderedPageBreak/>
        <w:t xml:space="preserve">uruchomienie produkcyjne, stabilizację powdrożeniową, usuwanie błędów oraz świadczenie usług utrzymania </w:t>
      </w:r>
      <w:r w:rsidR="00B50735" w:rsidRPr="009B219F">
        <w:rPr>
          <w:rFonts w:asciiTheme="majorHAnsi" w:hAnsiTheme="majorHAnsi" w:cstheme="majorHAnsi"/>
          <w:lang w:val="pl-PL"/>
        </w:rPr>
        <w:br/>
      </w:r>
      <w:r w:rsidRPr="009B219F">
        <w:rPr>
          <w:rFonts w:asciiTheme="majorHAnsi" w:hAnsiTheme="majorHAnsi" w:cstheme="majorHAnsi"/>
          <w:lang w:val="pl-PL"/>
        </w:rPr>
        <w:t>w zakresie określonym w SWZ i umowie;</w:t>
      </w:r>
    </w:p>
    <w:p w14:paraId="55AEF5B8" w14:textId="6E76BA64" w:rsidR="00910150" w:rsidRPr="00910150" w:rsidRDefault="00910150" w:rsidP="00910150">
      <w:pPr>
        <w:pStyle w:val="Listapunktowana"/>
        <w:spacing w:after="40"/>
        <w:ind w:left="255" w:hanging="142"/>
        <w:jc w:val="both"/>
        <w:rPr>
          <w:rFonts w:asciiTheme="majorHAnsi" w:hAnsiTheme="majorHAnsi" w:cstheme="majorHAnsi"/>
          <w:lang w:val="pl-PL"/>
        </w:rPr>
      </w:pPr>
      <w:r w:rsidRPr="00910150">
        <w:rPr>
          <w:rFonts w:asciiTheme="majorHAnsi" w:hAnsiTheme="majorHAnsi" w:cstheme="majorHAnsi"/>
          <w:lang w:val="pl-PL"/>
        </w:rPr>
        <w:t>wykonanie dokumentacji fotograficznej terenów poprzemysłowych, pogórniczych i zdegradowanych obejmującej zdjęcia ukośne z powietrza wykonywane z czterech kierunków (czterech stron świata), dla każdego terenu wskazanego przez Zamawiającego, oraz ich opracowanie i wprowadzenie do systemu. Zdjęcia ukośne powinny zostać wykonane w jakości umożliwiającej jednoznaczną identyfikację terenu, jego granic oraz elementów zagospodarowania, a także być przydatne dla celów analitycznych, informacyjnych;</w:t>
      </w:r>
    </w:p>
    <w:p w14:paraId="0863BC7F" w14:textId="6361C3A6"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przekazanie praw, licencji, kodów źródłowych lub innych składników własności intelektualnej zgodnie </w:t>
      </w:r>
      <w:r w:rsidR="00B50735" w:rsidRPr="009B219F">
        <w:rPr>
          <w:rFonts w:asciiTheme="majorHAnsi" w:hAnsiTheme="majorHAnsi" w:cstheme="majorHAnsi"/>
          <w:lang w:val="pl-PL"/>
        </w:rPr>
        <w:br/>
      </w:r>
      <w:r w:rsidRPr="009B219F">
        <w:rPr>
          <w:rFonts w:asciiTheme="majorHAnsi" w:hAnsiTheme="majorHAnsi" w:cstheme="majorHAnsi"/>
          <w:lang w:val="pl-PL"/>
        </w:rPr>
        <w:t>z wymaganiami SWZ i umowy.</w:t>
      </w:r>
    </w:p>
    <w:p w14:paraId="7542FBFF" w14:textId="77777777" w:rsidR="000476F7" w:rsidRPr="009B219F" w:rsidRDefault="00E13D2A">
      <w:pPr>
        <w:pStyle w:val="Nagwek1"/>
        <w:rPr>
          <w:rFonts w:cstheme="majorHAnsi"/>
          <w:color w:val="auto"/>
          <w:lang w:val="pl-PL"/>
        </w:rPr>
      </w:pPr>
      <w:r w:rsidRPr="009B219F">
        <w:rPr>
          <w:rFonts w:eastAsia="Arial" w:cstheme="majorHAnsi"/>
          <w:color w:val="auto"/>
          <w:lang w:val="pl-PL"/>
        </w:rPr>
        <w:t>5. Komponenty systemu objęte zamówieniem</w:t>
      </w:r>
    </w:p>
    <w:p w14:paraId="25CA57C1" w14:textId="77777777" w:rsidR="000476F7" w:rsidRPr="009B219F" w:rsidRDefault="00E13D2A">
      <w:pPr>
        <w:rPr>
          <w:rFonts w:asciiTheme="majorHAnsi" w:hAnsiTheme="majorHAnsi" w:cstheme="majorHAnsi"/>
          <w:lang w:val="pl-PL"/>
        </w:rPr>
      </w:pPr>
      <w:r w:rsidRPr="009B219F">
        <w:rPr>
          <w:rFonts w:asciiTheme="majorHAnsi" w:hAnsiTheme="majorHAnsi" w:cstheme="majorHAnsi"/>
          <w:lang w:val="pl-PL"/>
        </w:rPr>
        <w:t>Na potrzeby zarządzania zakresem zamówienia przyjmuje się, że system obejmuje co najmniej poniższe komponenty funkcjonalne i przekrojowe. Wykonawca jest odpowiedzialny za ich spójne zaprojektowanie, wykonanie, integrację, przetestowanie i udokumentowanie.</w:t>
      </w:r>
    </w:p>
    <w:p w14:paraId="5E95532A"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Moduł I - Bazy Danych Terenów;</w:t>
      </w:r>
    </w:p>
    <w:p w14:paraId="21A45A1C"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Moduł II - Moduł mapowy (GIS);</w:t>
      </w:r>
    </w:p>
    <w:p w14:paraId="3921B492"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Moduł III - Archiwum cyfrowe dokumentów;</w:t>
      </w:r>
    </w:p>
    <w:p w14:paraId="5D191B0E"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Moduł IV - Moduł analityczno-decyzyjny i raportowy;</w:t>
      </w:r>
    </w:p>
    <w:p w14:paraId="272FD602"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Moduł V - Katalog zagrożeń środowiskowych i przestrzennych;</w:t>
      </w:r>
    </w:p>
    <w:p w14:paraId="7131D01C"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 xml:space="preserve">Moduł VI - Katalog technologii </w:t>
      </w:r>
      <w:proofErr w:type="spellStart"/>
      <w:r w:rsidRPr="009B219F">
        <w:rPr>
          <w:rFonts w:asciiTheme="majorHAnsi" w:hAnsiTheme="majorHAnsi" w:cstheme="majorHAnsi"/>
          <w:lang w:val="pl-PL"/>
        </w:rPr>
        <w:t>remediacyjnych</w:t>
      </w:r>
      <w:proofErr w:type="spellEnd"/>
      <w:r w:rsidRPr="009B219F">
        <w:rPr>
          <w:rFonts w:asciiTheme="majorHAnsi" w:hAnsiTheme="majorHAnsi" w:cstheme="majorHAnsi"/>
          <w:lang w:val="pl-PL"/>
        </w:rPr>
        <w:t xml:space="preserve"> wraz z kalkulatorem;</w:t>
      </w:r>
    </w:p>
    <w:p w14:paraId="1F09A3A8"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Moduł VII - Moduł edukacyjno-promocyjny;</w:t>
      </w:r>
    </w:p>
    <w:p w14:paraId="4FD823A5"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Moduł VIII - Aktualizacja danych i historia zmian;</w:t>
      </w:r>
    </w:p>
    <w:p w14:paraId="31DC52F3"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wymagania przekrojowe dotyczące integracji, bezpieczeństwa, dostępności, API, danych, utrzymania, dokumentacji i odbiorów.</w:t>
      </w:r>
    </w:p>
    <w:p w14:paraId="6C66FE3B" w14:textId="77777777" w:rsidR="000476F7" w:rsidRPr="009B219F" w:rsidRDefault="00E13D2A">
      <w:pPr>
        <w:pStyle w:val="Nagwek1"/>
        <w:rPr>
          <w:rFonts w:cstheme="majorHAnsi"/>
          <w:color w:val="auto"/>
          <w:lang w:val="pl-PL"/>
        </w:rPr>
      </w:pPr>
      <w:r w:rsidRPr="009B219F">
        <w:rPr>
          <w:rFonts w:eastAsia="Arial" w:cstheme="majorHAnsi"/>
          <w:color w:val="auto"/>
          <w:lang w:val="pl-PL"/>
        </w:rPr>
        <w:t>6. Wymagania funkcjonalne i modułowe</w:t>
      </w:r>
    </w:p>
    <w:p w14:paraId="543D17C2" w14:textId="77777777" w:rsidR="000476F7" w:rsidRPr="009B219F" w:rsidRDefault="00E13D2A">
      <w:pPr>
        <w:pStyle w:val="Nagwek3"/>
        <w:rPr>
          <w:rFonts w:cstheme="majorHAnsi"/>
          <w:color w:val="auto"/>
          <w:lang w:val="pl-PL"/>
        </w:rPr>
      </w:pPr>
      <w:r w:rsidRPr="009B219F">
        <w:rPr>
          <w:rFonts w:eastAsia="Arial" w:cstheme="majorHAnsi"/>
          <w:color w:val="auto"/>
          <w:lang w:val="pl-PL"/>
        </w:rPr>
        <w:t>Moduł I. Bazy Danych Terenów</w:t>
      </w:r>
    </w:p>
    <w:p w14:paraId="46C546F1" w14:textId="77777777" w:rsidR="000476F7" w:rsidRPr="009B219F" w:rsidRDefault="00E13D2A" w:rsidP="000E71FE">
      <w:pPr>
        <w:jc w:val="both"/>
        <w:rPr>
          <w:rFonts w:asciiTheme="majorHAnsi" w:hAnsiTheme="majorHAnsi" w:cstheme="majorHAnsi"/>
          <w:lang w:val="pl-PL"/>
        </w:rPr>
      </w:pPr>
      <w:r w:rsidRPr="009B219F">
        <w:rPr>
          <w:rFonts w:asciiTheme="majorHAnsi" w:hAnsiTheme="majorHAnsi" w:cstheme="majorHAnsi"/>
          <w:lang w:val="pl-PL"/>
        </w:rPr>
        <w:t>Moduł Bazy Danych Terenów Poprzemysłowych stanowi rejestr danych opisowych i geometrycznych dotyczących terenów poprzemysłowych i zdegradowanych na obszarze województwa śląskiego.</w:t>
      </w:r>
    </w:p>
    <w:p w14:paraId="193F60BF" w14:textId="77777777" w:rsidR="000476F7" w:rsidRPr="009B219F" w:rsidRDefault="00E13D2A">
      <w:pPr>
        <w:pStyle w:val="Nagwek3"/>
        <w:rPr>
          <w:rFonts w:cstheme="majorHAnsi"/>
          <w:color w:val="auto"/>
          <w:lang w:val="pl-PL"/>
        </w:rPr>
      </w:pPr>
      <w:r w:rsidRPr="009B219F">
        <w:rPr>
          <w:rFonts w:eastAsia="Arial" w:cstheme="majorHAnsi"/>
          <w:color w:val="auto"/>
          <w:lang w:val="pl-PL"/>
        </w:rPr>
        <w:t>Moduł powinien umożliwić i zapewnić:</w:t>
      </w:r>
    </w:p>
    <w:p w14:paraId="2F6F4705"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ewidencjonowanie danych dla co najmniej 5 000 obiektów reprezentujących tereny poprzemysłowe;</w:t>
      </w:r>
    </w:p>
    <w:p w14:paraId="5B04572B"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 xml:space="preserve">umożliwić opis każdego obiektu za pomocą zestawu atrybutów opisowych </w:t>
      </w:r>
      <w:r w:rsidRPr="009B219F">
        <w:rPr>
          <w:rFonts w:asciiTheme="majorHAnsi" w:hAnsiTheme="majorHAnsi" w:cstheme="majorHAnsi"/>
          <w:lang w:val="pl-PL"/>
        </w:rPr>
        <w:br/>
        <w:t>o charakterze:</w:t>
      </w:r>
    </w:p>
    <w:p w14:paraId="5090E9FB" w14:textId="77777777" w:rsidR="000476F7" w:rsidRPr="009B219F" w:rsidRDefault="00E13D2A" w:rsidP="000E71FE">
      <w:pPr>
        <w:pStyle w:val="Akapitzlist"/>
        <w:numPr>
          <w:ilvl w:val="0"/>
          <w:numId w:val="10"/>
        </w:numPr>
        <w:rPr>
          <w:rFonts w:asciiTheme="majorHAnsi" w:hAnsiTheme="majorHAnsi" w:cstheme="majorHAnsi"/>
          <w:lang w:val="pl-PL"/>
        </w:rPr>
      </w:pPr>
      <w:r w:rsidRPr="009B219F">
        <w:rPr>
          <w:rFonts w:asciiTheme="majorHAnsi" w:hAnsiTheme="majorHAnsi" w:cstheme="majorHAnsi"/>
          <w:lang w:val="pl-PL"/>
        </w:rPr>
        <w:t>tekstowym,</w:t>
      </w:r>
    </w:p>
    <w:p w14:paraId="626D2875" w14:textId="77777777" w:rsidR="000476F7" w:rsidRPr="009B219F" w:rsidRDefault="00E13D2A" w:rsidP="000E71FE">
      <w:pPr>
        <w:pStyle w:val="Akapitzlist"/>
        <w:numPr>
          <w:ilvl w:val="0"/>
          <w:numId w:val="10"/>
        </w:numPr>
        <w:rPr>
          <w:rFonts w:asciiTheme="majorHAnsi" w:hAnsiTheme="majorHAnsi" w:cstheme="majorHAnsi"/>
          <w:lang w:val="pl-PL"/>
        </w:rPr>
      </w:pPr>
      <w:r w:rsidRPr="009B219F">
        <w:rPr>
          <w:rFonts w:asciiTheme="majorHAnsi" w:hAnsiTheme="majorHAnsi" w:cstheme="majorHAnsi"/>
          <w:lang w:val="pl-PL"/>
        </w:rPr>
        <w:t>liczbowym,</w:t>
      </w:r>
    </w:p>
    <w:p w14:paraId="10B60E63" w14:textId="77777777" w:rsidR="000476F7" w:rsidRPr="009B219F" w:rsidRDefault="00E13D2A" w:rsidP="000E71FE">
      <w:pPr>
        <w:pStyle w:val="Akapitzlist"/>
        <w:numPr>
          <w:ilvl w:val="0"/>
          <w:numId w:val="10"/>
        </w:numPr>
        <w:rPr>
          <w:rFonts w:asciiTheme="majorHAnsi" w:hAnsiTheme="majorHAnsi" w:cstheme="majorHAnsi"/>
          <w:lang w:val="pl-PL"/>
        </w:rPr>
      </w:pPr>
      <w:r w:rsidRPr="009B219F">
        <w:rPr>
          <w:rFonts w:asciiTheme="majorHAnsi" w:hAnsiTheme="majorHAnsi" w:cstheme="majorHAnsi"/>
          <w:lang w:val="pl-PL"/>
        </w:rPr>
        <w:t>logicznym (tak/nie),</w:t>
      </w:r>
    </w:p>
    <w:p w14:paraId="3352A570" w14:textId="77777777" w:rsidR="000476F7" w:rsidRPr="009B219F" w:rsidRDefault="00E13D2A" w:rsidP="000E71FE">
      <w:pPr>
        <w:pStyle w:val="Akapitzlist"/>
        <w:numPr>
          <w:ilvl w:val="0"/>
          <w:numId w:val="10"/>
        </w:numPr>
        <w:rPr>
          <w:rFonts w:asciiTheme="majorHAnsi" w:hAnsiTheme="majorHAnsi" w:cstheme="majorHAnsi"/>
        </w:rPr>
      </w:pPr>
      <w:proofErr w:type="spellStart"/>
      <w:r w:rsidRPr="009B219F">
        <w:rPr>
          <w:rFonts w:asciiTheme="majorHAnsi" w:hAnsiTheme="majorHAnsi" w:cstheme="majorHAnsi"/>
        </w:rPr>
        <w:t>słownikowym</w:t>
      </w:r>
      <w:proofErr w:type="spellEnd"/>
      <w:r w:rsidRPr="009B219F">
        <w:rPr>
          <w:rFonts w:asciiTheme="majorHAnsi" w:hAnsiTheme="majorHAnsi" w:cstheme="majorHAnsi"/>
        </w:rPr>
        <w:t xml:space="preserve"> (lista </w:t>
      </w:r>
      <w:proofErr w:type="spellStart"/>
      <w:r w:rsidRPr="009B219F">
        <w:rPr>
          <w:rFonts w:asciiTheme="majorHAnsi" w:hAnsiTheme="majorHAnsi" w:cstheme="majorHAnsi"/>
        </w:rPr>
        <w:t>wyboru</w:t>
      </w:r>
      <w:proofErr w:type="spellEnd"/>
      <w:r w:rsidRPr="009B219F">
        <w:rPr>
          <w:rFonts w:asciiTheme="majorHAnsi" w:hAnsiTheme="majorHAnsi" w:cstheme="majorHAnsi"/>
        </w:rPr>
        <w:t>);</w:t>
      </w:r>
    </w:p>
    <w:p w14:paraId="04A17961"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grupowanie atrybutów w logiczne sekcje tematyczne (np. informacje prawne, infrastruktura, parametry środowiskowe) zgodnie z załącznikiem graficznym;</w:t>
      </w:r>
    </w:p>
    <w:p w14:paraId="41BA40DA"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spójny model danych;</w:t>
      </w:r>
    </w:p>
    <w:p w14:paraId="2156B108"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automatyczne walidacje danych podczas wprowadzania i edycji danych, w szczególności:</w:t>
      </w:r>
    </w:p>
    <w:p w14:paraId="15D23E79"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kontroli typów danych,</w:t>
      </w:r>
    </w:p>
    <w:p w14:paraId="3DB37522"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definiowania zakresów wartości liczbowych,</w:t>
      </w:r>
    </w:p>
    <w:p w14:paraId="28A176A4"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obsługi pól obowiązkowych;</w:t>
      </w:r>
    </w:p>
    <w:p w14:paraId="55512A86" w14:textId="1C7EB52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zapewnić relacje logiczne pomiędzy danymi przechowywanymi w bazie, umożliwiające ich spójne przetwarzanie </w:t>
      </w:r>
      <w:r w:rsidR="000E71FE" w:rsidRPr="009B219F">
        <w:rPr>
          <w:rFonts w:asciiTheme="majorHAnsi" w:hAnsiTheme="majorHAnsi" w:cstheme="majorHAnsi"/>
          <w:lang w:val="pl-PL"/>
        </w:rPr>
        <w:br/>
      </w:r>
      <w:r w:rsidRPr="009B219F">
        <w:rPr>
          <w:rFonts w:asciiTheme="majorHAnsi" w:hAnsiTheme="majorHAnsi" w:cstheme="majorHAnsi"/>
          <w:lang w:val="pl-PL"/>
        </w:rPr>
        <w:t>i dalszą analizę;</w:t>
      </w:r>
    </w:p>
    <w:p w14:paraId="25D93252" w14:textId="43F84EAB"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bieżące aktualizacje danych w trybie ręcznym oraz masowym, z zachowaniem integralności i spójności informacji;</w:t>
      </w:r>
    </w:p>
    <w:p w14:paraId="186C2CE3"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cykliczne analizy danych uruchamiane automatycznie za pomocą systemowego harmonogramu zadań;</w:t>
      </w:r>
    </w:p>
    <w:p w14:paraId="0902C3AE"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przechowywanie danych pobranych z zewnętrznych serwerów WFS;</w:t>
      </w:r>
    </w:p>
    <w:p w14:paraId="535E9F23" w14:textId="27EEC420"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lastRenderedPageBreak/>
        <w:t>zapewnić obsługę importu i eksportu danych przestrzennych co najmniej w formatach GPKG oraz SHP, przy czym GPKG powinien być traktowany jako preferowany format wymiany danych przestrzenno-opisowych, a SHP jako format zapewniający kompatybilność z istniejącymi zbiorami i narzędziami GIS;</w:t>
      </w:r>
    </w:p>
    <w:p w14:paraId="700BD1E3"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mechanizmy kontroli jakości danych podczas importu masowego, obejmujące co najmniej walidację typu danych, kompletności pól obowiązkowych, poprawności geometrii, duplikatów, zakresów wartości oraz relacji pomiędzy obiektami;</w:t>
      </w:r>
    </w:p>
    <w:p w14:paraId="107FD8F2"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generowanie raportu z każdego importu danych, zawierającego liczbę rekordów przyjętych, odrzuconych i wymagających korekty, wraz ze wskazaniem przyczyny odrzucenia lub ostrzeżenia;</w:t>
      </w:r>
    </w:p>
    <w:p w14:paraId="13B2698C"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wersjonowanie struktury danych oraz słowników, tak aby zmiany w modelu danych nie powodowały utraty możliwości odczytu danych historycznych;</w:t>
      </w:r>
    </w:p>
    <w:p w14:paraId="3E87EB16" w14:textId="0DE6B67A"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zapewnić możliwość oznaczania wybranych danych jako publicznych, ograniczonych lub wewnętrznych, </w:t>
      </w:r>
      <w:r w:rsidR="000E71FE" w:rsidRPr="009B219F">
        <w:rPr>
          <w:rFonts w:asciiTheme="majorHAnsi" w:hAnsiTheme="majorHAnsi" w:cstheme="majorHAnsi"/>
          <w:lang w:val="pl-PL"/>
        </w:rPr>
        <w:br/>
      </w:r>
      <w:r w:rsidRPr="009B219F">
        <w:rPr>
          <w:rFonts w:asciiTheme="majorHAnsi" w:hAnsiTheme="majorHAnsi" w:cstheme="majorHAnsi"/>
          <w:lang w:val="pl-PL"/>
        </w:rPr>
        <w:t>z wykorzystaniem tych oznaczeń w mechanizmach uprawnień, API oraz publikacji danych otwartych;</w:t>
      </w:r>
    </w:p>
    <w:p w14:paraId="7F5292EA"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mechanizmy eksportu danych umożliwiające Zamawiającemu odzyskanie pełnego zbioru danych systemowych w strukturze udokumentowanej i możliwej do odtworzenia poza systemem Wykonawcy.</w:t>
      </w:r>
    </w:p>
    <w:p w14:paraId="1DDB18BD"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model danych umożliwiający przechowywanie zarówno danych relacyjnych, jak i atrybutów dynamicznych, w szczególności takich, których zakres może zmieniać się w toku dalszego rozwoju systemu; rozwiązanie może wykorzystywać mechanizmy typu JSONB lub inne równoważne mechanizmy pozwalające na elastyczne rozszerzanie zakresu atrybutów bez utraty integralności danych;</w:t>
      </w:r>
    </w:p>
    <w:p w14:paraId="7950DCB4"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zapewnić obsługę danych przestrzennych w oparciu o silnik bazodanowy z funkcjami GIS, np. </w:t>
      </w:r>
      <w:proofErr w:type="spellStart"/>
      <w:r w:rsidRPr="009B219F">
        <w:rPr>
          <w:rFonts w:asciiTheme="majorHAnsi" w:hAnsiTheme="majorHAnsi" w:cstheme="majorHAnsi"/>
          <w:lang w:val="pl-PL"/>
        </w:rPr>
        <w:t>PostgreSQL</w:t>
      </w:r>
      <w:proofErr w:type="spellEnd"/>
      <w:r w:rsidRPr="009B219F">
        <w:rPr>
          <w:rFonts w:asciiTheme="majorHAnsi" w:hAnsiTheme="majorHAnsi" w:cstheme="majorHAnsi"/>
          <w:lang w:val="pl-PL"/>
        </w:rPr>
        <w:t>/</w:t>
      </w:r>
      <w:proofErr w:type="spellStart"/>
      <w:r w:rsidRPr="009B219F">
        <w:rPr>
          <w:rFonts w:asciiTheme="majorHAnsi" w:hAnsiTheme="majorHAnsi" w:cstheme="majorHAnsi"/>
          <w:lang w:val="pl-PL"/>
        </w:rPr>
        <w:t>PostGIS</w:t>
      </w:r>
      <w:proofErr w:type="spellEnd"/>
      <w:r w:rsidRPr="009B219F">
        <w:rPr>
          <w:rFonts w:asciiTheme="majorHAnsi" w:hAnsiTheme="majorHAnsi" w:cstheme="majorHAnsi"/>
          <w:lang w:val="pl-PL"/>
        </w:rPr>
        <w:t xml:space="preserve"> lub rozwiązanie równoważne, zapewniające obsługę geometrii, walidację danych przestrzennych, indeksowanie przestrzenne oraz wydajną analizę i prezentację danych;</w:t>
      </w:r>
    </w:p>
    <w:p w14:paraId="2E2FE1A0"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dla obligatoryjnej funkcjonalności AI/RAG zapewnić repozytorium wiedzy lub bazę wektorową, np. </w:t>
      </w:r>
      <w:proofErr w:type="spellStart"/>
      <w:r w:rsidRPr="009B219F">
        <w:rPr>
          <w:rFonts w:asciiTheme="majorHAnsi" w:hAnsiTheme="majorHAnsi" w:cstheme="majorHAnsi"/>
          <w:lang w:val="pl-PL"/>
        </w:rPr>
        <w:t>pgvector</w:t>
      </w:r>
      <w:proofErr w:type="spellEnd"/>
      <w:r w:rsidRPr="009B219F">
        <w:rPr>
          <w:rFonts w:asciiTheme="majorHAnsi" w:hAnsiTheme="majorHAnsi" w:cstheme="majorHAnsi"/>
          <w:lang w:val="pl-PL"/>
        </w:rPr>
        <w:t xml:space="preserve">, </w:t>
      </w:r>
      <w:proofErr w:type="spellStart"/>
      <w:r w:rsidRPr="009B219F">
        <w:rPr>
          <w:rFonts w:asciiTheme="majorHAnsi" w:hAnsiTheme="majorHAnsi" w:cstheme="majorHAnsi"/>
          <w:lang w:val="pl-PL"/>
        </w:rPr>
        <w:t>Qdrant</w:t>
      </w:r>
      <w:proofErr w:type="spellEnd"/>
      <w:r w:rsidRPr="009B219F">
        <w:rPr>
          <w:rFonts w:asciiTheme="majorHAnsi" w:hAnsiTheme="majorHAnsi" w:cstheme="majorHAnsi"/>
          <w:lang w:val="pl-PL"/>
        </w:rPr>
        <w:t xml:space="preserve">, </w:t>
      </w:r>
      <w:proofErr w:type="spellStart"/>
      <w:r w:rsidRPr="009B219F">
        <w:rPr>
          <w:rFonts w:asciiTheme="majorHAnsi" w:hAnsiTheme="majorHAnsi" w:cstheme="majorHAnsi"/>
          <w:lang w:val="pl-PL"/>
        </w:rPr>
        <w:t>ChromaDB</w:t>
      </w:r>
      <w:proofErr w:type="spellEnd"/>
      <w:r w:rsidRPr="009B219F">
        <w:rPr>
          <w:rFonts w:asciiTheme="majorHAnsi" w:hAnsiTheme="majorHAnsi" w:cstheme="majorHAnsi"/>
          <w:lang w:val="pl-PL"/>
        </w:rPr>
        <w:t xml:space="preserve"> lub rozwiązanie równoważne, umożliwiające bezpieczne indeksowanie zweryfikowanych dokumentów i ich późniejsze wykorzystanie przez mechanizmy wyszukiwania kontekstowego;</w:t>
      </w:r>
    </w:p>
    <w:p w14:paraId="7DEF70E4"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zaprojektować logiczną strukturę repozytoriów danych obejmującą co najmniej: rejestr terenów, dane działek lub powiązań katastralnych, repozytorium dokumentów i multimediów, rejestr wiedzy dla obligatoryjnej funkcji AI oraz rejestr audytowy działań użytkowników i procesów systemowych;</w:t>
      </w:r>
    </w:p>
    <w:p w14:paraId="65CADCC0"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możliwość integracji z usługami identyfikacji działek, granic katastralnych oraz innymi zewnętrznymi źródłami danych przestrzennych, w tym z usługą ULDK, usługami WFS lub rozwiązaniami równoważnymi, jeżeli Zamawiający potwierdzi dostępność i zasadność takiej integracji oraz przekaże niezbędne informacje techniczne;</w:t>
      </w:r>
    </w:p>
    <w:p w14:paraId="3283B0C1" w14:textId="77777777" w:rsidR="000476F7" w:rsidRPr="009B219F" w:rsidRDefault="00E13D2A">
      <w:pPr>
        <w:pStyle w:val="Nagwek3"/>
        <w:rPr>
          <w:rFonts w:cstheme="majorHAnsi"/>
          <w:color w:val="auto"/>
          <w:lang w:val="pl-PL"/>
        </w:rPr>
      </w:pPr>
      <w:r w:rsidRPr="009B219F">
        <w:rPr>
          <w:rFonts w:eastAsia="Arial" w:cstheme="majorHAnsi"/>
          <w:color w:val="auto"/>
          <w:lang w:val="pl-PL"/>
        </w:rPr>
        <w:t>Moduł II. Moduł mapowy (GIS)</w:t>
      </w:r>
    </w:p>
    <w:p w14:paraId="0120B163" w14:textId="56024768" w:rsidR="000476F7" w:rsidRPr="009B219F" w:rsidRDefault="00E13D2A" w:rsidP="000E71FE">
      <w:pPr>
        <w:jc w:val="both"/>
        <w:rPr>
          <w:rFonts w:asciiTheme="majorHAnsi" w:hAnsiTheme="majorHAnsi" w:cstheme="majorHAnsi"/>
          <w:lang w:val="pl-PL"/>
        </w:rPr>
      </w:pPr>
      <w:r w:rsidRPr="009B219F">
        <w:rPr>
          <w:rFonts w:asciiTheme="majorHAnsi" w:hAnsiTheme="majorHAnsi" w:cstheme="majorHAnsi"/>
          <w:lang w:val="pl-PL"/>
        </w:rPr>
        <w:t xml:space="preserve">Moduł mapowy (GIS) zapewnia przestrzenną wizualizację oraz analizę danych geometrycznych przechowywanych </w:t>
      </w:r>
      <w:r w:rsidR="000E71FE" w:rsidRPr="009B219F">
        <w:rPr>
          <w:rFonts w:asciiTheme="majorHAnsi" w:hAnsiTheme="majorHAnsi" w:cstheme="majorHAnsi"/>
          <w:lang w:val="pl-PL"/>
        </w:rPr>
        <w:br/>
      </w:r>
      <w:r w:rsidRPr="009B219F">
        <w:rPr>
          <w:rFonts w:asciiTheme="majorHAnsi" w:hAnsiTheme="majorHAnsi" w:cstheme="majorHAnsi"/>
          <w:lang w:val="pl-PL"/>
        </w:rPr>
        <w:t>w bazie danych Systemu OPI-TPP 3.0. Moduł stanowi główny interfejs przestrzenny systemu, umożliwiając prezentację terenów poprzemysłowych, pogórniczych i zdegradowanych w postaci warstw mapowych oraz udostępnianie danych przestrzennych poprzez standardowe usługi sieciowe.</w:t>
      </w:r>
    </w:p>
    <w:p w14:paraId="5E41CB33" w14:textId="77777777" w:rsidR="000476F7" w:rsidRPr="009B219F" w:rsidRDefault="00E13D2A">
      <w:pPr>
        <w:pStyle w:val="Nagwek3"/>
        <w:rPr>
          <w:rFonts w:cstheme="majorHAnsi"/>
          <w:color w:val="auto"/>
          <w:lang w:val="pl-PL"/>
        </w:rPr>
      </w:pPr>
      <w:r w:rsidRPr="009B219F">
        <w:rPr>
          <w:rFonts w:eastAsia="Arial" w:cstheme="majorHAnsi"/>
          <w:color w:val="auto"/>
          <w:lang w:val="pl-PL"/>
        </w:rPr>
        <w:t>Moduł powinien umożliwiać i zapewniać:</w:t>
      </w:r>
    </w:p>
    <w:p w14:paraId="1D1D5220"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wykorzystanie danych geometrycznych przechowywanych w bazie danych systemu do celów wizualizacji i analizy przestrzennej;</w:t>
      </w:r>
    </w:p>
    <w:p w14:paraId="08E45877" w14:textId="3D915A4E"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umożliwić prezentację terenów poprzemysłowych i zdegradowanych w postaci warstw wektorowych, </w:t>
      </w:r>
      <w:r w:rsidR="00B50735" w:rsidRPr="009B219F">
        <w:rPr>
          <w:rFonts w:asciiTheme="majorHAnsi" w:hAnsiTheme="majorHAnsi" w:cstheme="majorHAnsi"/>
          <w:lang w:val="pl-PL"/>
        </w:rPr>
        <w:br/>
      </w:r>
      <w:r w:rsidRPr="009B219F">
        <w:rPr>
          <w:rFonts w:asciiTheme="majorHAnsi" w:hAnsiTheme="majorHAnsi" w:cstheme="majorHAnsi"/>
          <w:lang w:val="pl-PL"/>
        </w:rPr>
        <w:t>z zachowaniem ich geometrii i powiązań z danymi opisowymi;</w:t>
      </w:r>
    </w:p>
    <w:p w14:paraId="3B22819B"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zapewnić podstawowe narzędzia GIS (nawigacja, identyfikacja, pomiar);</w:t>
      </w:r>
    </w:p>
    <w:p w14:paraId="35D2EFE0" w14:textId="77777777" w:rsidR="000476F7" w:rsidRPr="009B219F" w:rsidRDefault="00E13D2A" w:rsidP="000E71FE">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umożliwić selekcję obiektów na mapie poprzez:</w:t>
      </w:r>
    </w:p>
    <w:p w14:paraId="784932AC" w14:textId="77777777" w:rsidR="000476F7" w:rsidRPr="009B219F" w:rsidRDefault="00E13D2A" w:rsidP="000E71FE">
      <w:pPr>
        <w:pStyle w:val="Akapitzlist"/>
        <w:numPr>
          <w:ilvl w:val="0"/>
          <w:numId w:val="10"/>
        </w:numPr>
        <w:rPr>
          <w:rFonts w:asciiTheme="majorHAnsi" w:hAnsiTheme="majorHAnsi" w:cstheme="majorHAnsi"/>
          <w:lang w:val="pl-PL"/>
        </w:rPr>
      </w:pPr>
      <w:r w:rsidRPr="009B219F">
        <w:rPr>
          <w:rFonts w:asciiTheme="majorHAnsi" w:hAnsiTheme="majorHAnsi" w:cstheme="majorHAnsi"/>
          <w:lang w:val="pl-PL"/>
        </w:rPr>
        <w:t>wskazanie pojedynczego obiektu,</w:t>
      </w:r>
    </w:p>
    <w:p w14:paraId="2B29E992" w14:textId="77777777" w:rsidR="000476F7" w:rsidRPr="009B219F" w:rsidRDefault="00E13D2A" w:rsidP="000E71FE">
      <w:pPr>
        <w:pStyle w:val="Akapitzlist"/>
        <w:numPr>
          <w:ilvl w:val="0"/>
          <w:numId w:val="10"/>
        </w:numPr>
        <w:rPr>
          <w:rFonts w:asciiTheme="majorHAnsi" w:hAnsiTheme="majorHAnsi" w:cstheme="majorHAnsi"/>
          <w:lang w:val="pl-PL"/>
        </w:rPr>
      </w:pPr>
      <w:r w:rsidRPr="009B219F">
        <w:rPr>
          <w:rFonts w:asciiTheme="majorHAnsi" w:hAnsiTheme="majorHAnsi" w:cstheme="majorHAnsi"/>
          <w:lang w:val="pl-PL"/>
        </w:rPr>
        <w:t>włączanie i wyłączanie poszczególnych warstw,</w:t>
      </w:r>
    </w:p>
    <w:p w14:paraId="01F24DE6" w14:textId="77777777" w:rsidR="000476F7" w:rsidRPr="009B219F" w:rsidRDefault="00E13D2A" w:rsidP="000E71FE">
      <w:pPr>
        <w:pStyle w:val="Akapitzlist"/>
        <w:numPr>
          <w:ilvl w:val="0"/>
          <w:numId w:val="10"/>
        </w:numPr>
        <w:rPr>
          <w:rFonts w:asciiTheme="majorHAnsi" w:hAnsiTheme="majorHAnsi" w:cstheme="majorHAnsi"/>
          <w:lang w:val="pl-PL"/>
        </w:rPr>
      </w:pPr>
      <w:r w:rsidRPr="009B219F">
        <w:rPr>
          <w:rFonts w:asciiTheme="majorHAnsi" w:hAnsiTheme="majorHAnsi" w:cstheme="majorHAnsi"/>
          <w:lang w:val="pl-PL"/>
        </w:rPr>
        <w:t>zaznaczenie obszaru w formie poligonu,</w:t>
      </w:r>
    </w:p>
    <w:p w14:paraId="47A32B73" w14:textId="77777777" w:rsidR="000476F7" w:rsidRPr="009B219F" w:rsidRDefault="00E13D2A" w:rsidP="000E71FE">
      <w:pPr>
        <w:pStyle w:val="Akapitzlist"/>
        <w:numPr>
          <w:ilvl w:val="0"/>
          <w:numId w:val="10"/>
        </w:numPr>
        <w:rPr>
          <w:rFonts w:asciiTheme="majorHAnsi" w:hAnsiTheme="majorHAnsi" w:cstheme="majorHAnsi"/>
          <w:lang w:val="pl-PL"/>
        </w:rPr>
      </w:pPr>
      <w:r w:rsidRPr="009B219F">
        <w:rPr>
          <w:rFonts w:asciiTheme="majorHAnsi" w:hAnsiTheme="majorHAnsi" w:cstheme="majorHAnsi"/>
          <w:lang w:val="pl-PL"/>
        </w:rPr>
        <w:t>zastosowanie bufora (np. obszar koła);</w:t>
      </w:r>
    </w:p>
    <w:p w14:paraId="59C6ABC7"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prezentację obrysu terenu na mapie po jego wskazaniu z listy obiektów;</w:t>
      </w:r>
    </w:p>
    <w:p w14:paraId="35B8C956" w14:textId="77777777" w:rsidR="000476F7" w:rsidRPr="009B219F" w:rsidRDefault="00E13D2A" w:rsidP="000E71FE">
      <w:pPr>
        <w:pStyle w:val="Listapunktowana"/>
        <w:spacing w:after="40"/>
        <w:ind w:left="255" w:hanging="142"/>
        <w:jc w:val="both"/>
        <w:rPr>
          <w:rFonts w:asciiTheme="majorHAnsi" w:hAnsiTheme="majorHAnsi" w:cstheme="majorHAnsi"/>
        </w:rPr>
      </w:pPr>
      <w:r w:rsidRPr="009B219F">
        <w:rPr>
          <w:rFonts w:asciiTheme="majorHAnsi" w:hAnsiTheme="majorHAnsi" w:cstheme="majorHAnsi"/>
          <w:lang w:val="pl-PL"/>
        </w:rPr>
        <w:t xml:space="preserve">umożliwić podłączenie i wyświetlanie zewnętrznych warstw mapowych udostępnianych poprzez usługi sieciowe (np. </w:t>
      </w:r>
      <w:r w:rsidRPr="009B219F">
        <w:rPr>
          <w:rFonts w:asciiTheme="majorHAnsi" w:hAnsiTheme="majorHAnsi" w:cstheme="majorHAnsi"/>
        </w:rPr>
        <w:t>WMS);</w:t>
      </w:r>
    </w:p>
    <w:p w14:paraId="0D10AC21"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filtrowanie i klasyfikowanie obiektów mapowych na podstawie atrybutów opisowych;</w:t>
      </w:r>
    </w:p>
    <w:p w14:paraId="53A83731"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porównywanie wybranych obiektów w ujęciu przestrzennym i opisowym;</w:t>
      </w:r>
    </w:p>
    <w:p w14:paraId="775A3E65" w14:textId="59E7BE7A"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udostępnienie danych przestrzennych systemu poprzez standardowe usługi OGC, w szczególności WMS/WFS</w:t>
      </w:r>
    </w:p>
    <w:p w14:paraId="5C18A299"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lastRenderedPageBreak/>
        <w:t>zapewnić zgodność usług mapowych z obowiązującymi standardami interoperacyjności, w tym standardami OGC oraz INSPIRE;</w:t>
      </w:r>
    </w:p>
    <w:p w14:paraId="26A55ABB"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możliwość udostępniania danych mapowych i opisowych nie tylko przez usługi OGC, lecz również przez udokumentowane interfejsy API, umożliwiające automatyczne pobieranie danych przez autoryzowane systemy zewnętrzne;</w:t>
      </w:r>
    </w:p>
    <w:p w14:paraId="309688EF"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możliwość eksportu danych przestrzennych z poziomu interfejsu użytkownika w formatach co najmniej GPKG i SHP oraz CSV/XLSX dla danych opisowych, z zachowaniem ograniczeń wynikających z uprawnień użytkownika;</w:t>
      </w:r>
    </w:p>
    <w:p w14:paraId="1A0FF9DD"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mechanizmy ograniczające ryzyko przeciążenia usług mapowych, w szczególności przez cache, limity zapytań, mechanizmy kolejkowania lub inne równoważne rozwiązania techniczne;</w:t>
      </w:r>
    </w:p>
    <w:p w14:paraId="71F1603C"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zgodność publicznych i administracyjnych elementów interfejsu mapowego z wymaganiami dostępności cyfrowej WCAG 2.1 AA albo równoważnego aktualnego standardu dostępności wskazanego w SWZ;</w:t>
      </w:r>
    </w:p>
    <w:p w14:paraId="5405CC8A"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aby wyniki analiz przestrzennych były możliwe do zapisania, odtworzenia i powiązania z raportem lub kartą terenu, wraz ze wskazaniem parametrów użytych do wykonania analizy;</w:t>
      </w:r>
    </w:p>
    <w:p w14:paraId="7D84B5F4"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testy działania modułu GIS na reprezentatywnych zbiorach danych, obejmujące płynność pracy, poprawność filtrowania, poprawność geometrii oraz zgodność prezentacji z danymi źródłowymi.</w:t>
      </w:r>
    </w:p>
    <w:p w14:paraId="67453A17"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możliwość współpracy z regionalnymi usługami mapowymi, w szczególności z ORSIP/WODGIK Śląsk, o ile Zamawiający wskaże takie źródła danych i udostępni niezbędne informacje integracyjne;</w:t>
      </w:r>
    </w:p>
    <w:p w14:paraId="65D26649"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aby mechanizmy cache, limitowania zapytań oraz obsługi ruchu publicznego chroniły usługi GIS przed przeciążeniem, w tym przed nadmierną liczbą zapytań generowanych automatycznie lub przez podmioty zewnętrzne korzystające z API;</w:t>
      </w:r>
    </w:p>
    <w:p w14:paraId="53AAE7DE"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możliwość odtworzenia wyniku analizy przestrzennej poprzez zapisanie parametrów analizy, wersji danych wejściowych, czasu wykonania oraz użytkownika lub procesu, który analizę zainicjował.</w:t>
      </w:r>
    </w:p>
    <w:p w14:paraId="5E8E1852" w14:textId="77777777" w:rsidR="000476F7" w:rsidRPr="009B219F" w:rsidRDefault="00E13D2A">
      <w:pPr>
        <w:pStyle w:val="Nagwek3"/>
        <w:rPr>
          <w:rFonts w:cstheme="majorHAnsi"/>
          <w:color w:val="auto"/>
          <w:lang w:val="pl-PL"/>
        </w:rPr>
      </w:pPr>
      <w:r w:rsidRPr="009B219F">
        <w:rPr>
          <w:rFonts w:eastAsia="Arial" w:cstheme="majorHAnsi"/>
          <w:color w:val="auto"/>
          <w:lang w:val="pl-PL"/>
        </w:rPr>
        <w:t>Moduł III Archiwum cyfrowe dokumentów.</w:t>
      </w:r>
    </w:p>
    <w:p w14:paraId="0C47F87B" w14:textId="77777777" w:rsidR="000476F7" w:rsidRPr="009B219F" w:rsidRDefault="00E13D2A" w:rsidP="000E71FE">
      <w:pPr>
        <w:jc w:val="both"/>
        <w:rPr>
          <w:rFonts w:asciiTheme="majorHAnsi" w:hAnsiTheme="majorHAnsi" w:cstheme="majorHAnsi"/>
          <w:lang w:val="pl-PL"/>
        </w:rPr>
      </w:pPr>
      <w:r w:rsidRPr="009B219F">
        <w:rPr>
          <w:rFonts w:asciiTheme="majorHAnsi" w:hAnsiTheme="majorHAnsi" w:cstheme="majorHAnsi"/>
          <w:lang w:val="pl-PL"/>
        </w:rPr>
        <w:t>Moduł Archiwum Cyfrowego Dokumentów służy do gromadzenia, przechowywania, porządkowania oraz udostępniania dokumentów i materiałów cyfrowych powiązanych z terenami. Moduł zapewnia centralne repozytorium dokumentacji wykorzystywane przez użytkowników Systemu OPI-TPP 3.0 oraz przez pozostałe moduły systemu.</w:t>
      </w:r>
    </w:p>
    <w:p w14:paraId="40142F5F" w14:textId="77777777" w:rsidR="000476F7" w:rsidRPr="009B219F" w:rsidRDefault="00E13D2A">
      <w:pPr>
        <w:pStyle w:val="Nagwek3"/>
        <w:rPr>
          <w:rFonts w:cstheme="majorHAnsi"/>
          <w:color w:val="auto"/>
          <w:lang w:val="pl-PL"/>
        </w:rPr>
      </w:pPr>
      <w:r w:rsidRPr="009B219F">
        <w:rPr>
          <w:rFonts w:eastAsia="Arial" w:cstheme="majorHAnsi"/>
          <w:color w:val="auto"/>
          <w:lang w:val="pl-PL"/>
        </w:rPr>
        <w:t>Moduł powinien umożliwiać i zapewniać:</w:t>
      </w:r>
    </w:p>
    <w:p w14:paraId="616A1B30" w14:textId="477DBB90"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zapewnić centralne repozytorium dokumentów cyfrowych powiązanych z obiektami ewidencjonowanymi </w:t>
      </w:r>
      <w:r w:rsidR="00B50735" w:rsidRPr="009B219F">
        <w:rPr>
          <w:rFonts w:asciiTheme="majorHAnsi" w:hAnsiTheme="majorHAnsi" w:cstheme="majorHAnsi"/>
          <w:lang w:val="pl-PL"/>
        </w:rPr>
        <w:br/>
      </w:r>
      <w:r w:rsidRPr="009B219F">
        <w:rPr>
          <w:rFonts w:asciiTheme="majorHAnsi" w:hAnsiTheme="majorHAnsi" w:cstheme="majorHAnsi"/>
          <w:lang w:val="pl-PL"/>
        </w:rPr>
        <w:t>w</w:t>
      </w:r>
      <w:r w:rsidR="00B50735" w:rsidRPr="009B219F">
        <w:rPr>
          <w:rFonts w:asciiTheme="majorHAnsi" w:hAnsiTheme="majorHAnsi" w:cstheme="majorHAnsi"/>
          <w:lang w:val="pl-PL"/>
        </w:rPr>
        <w:t xml:space="preserve"> </w:t>
      </w:r>
      <w:r w:rsidRPr="009B219F">
        <w:rPr>
          <w:rFonts w:asciiTheme="majorHAnsi" w:hAnsiTheme="majorHAnsi" w:cstheme="majorHAnsi"/>
          <w:lang w:val="pl-PL"/>
        </w:rPr>
        <w:t>systemie;</w:t>
      </w:r>
    </w:p>
    <w:p w14:paraId="3EA1EBCF" w14:textId="77777777"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przechowywanie oraz zarządzanie zasobami multimedialnymi powiązanymi z terenami poprzemysłowymi, w szczególności:</w:t>
      </w:r>
    </w:p>
    <w:p w14:paraId="64E04933" w14:textId="77777777" w:rsidR="000476F7" w:rsidRDefault="00E13D2A" w:rsidP="00437E65">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dokumentacją fotograficzną,</w:t>
      </w:r>
    </w:p>
    <w:p w14:paraId="08D858E0" w14:textId="54B8EDC1" w:rsidR="00437E65" w:rsidRPr="009B219F" w:rsidRDefault="00437E65" w:rsidP="00437E65">
      <w:pPr>
        <w:pStyle w:val="Akapitzlist"/>
        <w:numPr>
          <w:ilvl w:val="0"/>
          <w:numId w:val="10"/>
        </w:numPr>
        <w:jc w:val="both"/>
        <w:rPr>
          <w:rFonts w:asciiTheme="majorHAnsi" w:hAnsiTheme="majorHAnsi" w:cstheme="majorHAnsi"/>
          <w:lang w:val="pl-PL"/>
        </w:rPr>
      </w:pPr>
      <w:r w:rsidRPr="00437E65">
        <w:rPr>
          <w:rFonts w:asciiTheme="majorHAnsi" w:hAnsiTheme="majorHAnsi" w:cstheme="majorHAnsi"/>
          <w:lang w:val="pl-PL"/>
        </w:rPr>
        <w:t>zdjęciami ukośnymi wykonanymi w ramach opracowania,</w:t>
      </w:r>
    </w:p>
    <w:p w14:paraId="0B65240A" w14:textId="77777777" w:rsidR="000476F7" w:rsidRPr="009B219F" w:rsidRDefault="00E13D2A" w:rsidP="00437E65">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zdjęciami sferycznymi (panoramicznymi);</w:t>
      </w:r>
    </w:p>
    <w:p w14:paraId="4224466F"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przypisywanie dokumentów do konkretnych terenów poprzemysłowych;</w:t>
      </w:r>
    </w:p>
    <w:p w14:paraId="04AEF003"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obsługę różnych typów dokumentów, w szczególności:</w:t>
      </w:r>
    </w:p>
    <w:p w14:paraId="463A54D8"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dokumentów tekstowych (np. PDF),</w:t>
      </w:r>
    </w:p>
    <w:p w14:paraId="46D5AD52"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skanów dokumentów,</w:t>
      </w:r>
    </w:p>
    <w:p w14:paraId="0E670E3D"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materiałów graficznych;</w:t>
      </w:r>
    </w:p>
    <w:p w14:paraId="2299FFC5" w14:textId="0F0994FD"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umożliwić przechowywanie metadanych opisowych dokumentów, umożliwiających ich jednoznaczną identyfikację </w:t>
      </w:r>
      <w:r w:rsidR="000E71FE" w:rsidRPr="009B219F">
        <w:rPr>
          <w:rFonts w:asciiTheme="majorHAnsi" w:hAnsiTheme="majorHAnsi" w:cstheme="majorHAnsi"/>
          <w:lang w:val="pl-PL"/>
        </w:rPr>
        <w:br/>
      </w:r>
      <w:r w:rsidRPr="009B219F">
        <w:rPr>
          <w:rFonts w:asciiTheme="majorHAnsi" w:hAnsiTheme="majorHAnsi" w:cstheme="majorHAnsi"/>
          <w:lang w:val="pl-PL"/>
        </w:rPr>
        <w:t>i wyszukiwanie;</w:t>
      </w:r>
    </w:p>
    <w:p w14:paraId="08F5F898"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zapewnić </w:t>
      </w:r>
      <w:proofErr w:type="spellStart"/>
      <w:r w:rsidRPr="009B219F">
        <w:rPr>
          <w:rFonts w:asciiTheme="majorHAnsi" w:hAnsiTheme="majorHAnsi" w:cstheme="majorHAnsi"/>
          <w:lang w:val="pl-PL"/>
        </w:rPr>
        <w:t>pełnotekstowe</w:t>
      </w:r>
      <w:proofErr w:type="spellEnd"/>
      <w:r w:rsidRPr="009B219F">
        <w:rPr>
          <w:rFonts w:asciiTheme="majorHAnsi" w:hAnsiTheme="majorHAnsi" w:cstheme="majorHAnsi"/>
          <w:lang w:val="pl-PL"/>
        </w:rPr>
        <w:t xml:space="preserve"> wyszukiwanie metadanych dokumentów;</w:t>
      </w:r>
    </w:p>
    <w:p w14:paraId="5F4E9265"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przeglądanie treści dokumentów bez konieczności ich pobierania na stację roboczą użytkownika;</w:t>
      </w:r>
    </w:p>
    <w:p w14:paraId="645308DA" w14:textId="77777777" w:rsidR="000476F7"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wbudowany podgląd dokumentów, w szczególności plików PDF oraz obrazów;</w:t>
      </w:r>
    </w:p>
    <w:p w14:paraId="23C38C12" w14:textId="6B298292" w:rsidR="002B27A0" w:rsidRPr="009B219F" w:rsidRDefault="002B27A0" w:rsidP="000E71FE">
      <w:pPr>
        <w:pStyle w:val="Listapunktowana"/>
        <w:spacing w:after="40"/>
        <w:ind w:left="255" w:hanging="142"/>
        <w:jc w:val="both"/>
        <w:rPr>
          <w:rFonts w:asciiTheme="majorHAnsi" w:hAnsiTheme="majorHAnsi" w:cstheme="majorHAnsi"/>
          <w:lang w:val="pl-PL"/>
        </w:rPr>
      </w:pPr>
      <w:r w:rsidRPr="002B27A0">
        <w:rPr>
          <w:rFonts w:asciiTheme="majorHAnsi" w:hAnsiTheme="majorHAnsi" w:cstheme="majorHAnsi"/>
          <w:lang w:val="pl-PL"/>
        </w:rPr>
        <w:t>zapewnić możliwość prezentacji dokumentacji fotograficznej, w tym zdjęć ukośnych, bezpośrednio w karcie terenu</w:t>
      </w:r>
      <w:r>
        <w:rPr>
          <w:rFonts w:asciiTheme="majorHAnsi" w:hAnsiTheme="majorHAnsi" w:cstheme="majorHAnsi"/>
          <w:lang w:val="pl-PL"/>
        </w:rPr>
        <w:t>;</w:t>
      </w:r>
    </w:p>
    <w:p w14:paraId="60877D11" w14:textId="2016355B"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pobieranie i eksport dokumentów na lokalny nośnik danych zgodnie z uprawnieniami użytkownika;</w:t>
      </w:r>
    </w:p>
    <w:p w14:paraId="48D5E844"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kontrolę dostępu do dokumentów zgodnie z rolami i uprawnieniami użytkowników systemu;</w:t>
      </w:r>
    </w:p>
    <w:p w14:paraId="513C528B" w14:textId="1A614163"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przechowywanie dokumentów historycznych i archiwalnych bez wpływu na aktualny stan danych</w:t>
      </w:r>
      <w:r w:rsidR="000E71FE" w:rsidRPr="009B219F">
        <w:rPr>
          <w:rFonts w:asciiTheme="majorHAnsi" w:hAnsiTheme="majorHAnsi" w:cstheme="majorHAnsi"/>
          <w:lang w:val="pl-PL"/>
        </w:rPr>
        <w:t xml:space="preserve"> </w:t>
      </w:r>
      <w:r w:rsidRPr="009B219F">
        <w:rPr>
          <w:rFonts w:asciiTheme="majorHAnsi" w:hAnsiTheme="majorHAnsi" w:cstheme="majorHAnsi"/>
          <w:lang w:val="pl-PL"/>
        </w:rPr>
        <w:t>opisowych;</w:t>
      </w:r>
    </w:p>
    <w:p w14:paraId="73D6FB02" w14:textId="6A946EF3"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skanowanie przesyłanych plików pod kątem złośliwego oprogramowania przed ich udostępnieniem innym użytkownikom systemu;</w:t>
      </w:r>
    </w:p>
    <w:p w14:paraId="19687051"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lastRenderedPageBreak/>
        <w:t>zapewnić wersjonowanie dokumentów oraz możliwość wskazania, która wersja dokumentu była podstawą wykonania danej analizy, raportu lub rekomendacji;</w:t>
      </w:r>
    </w:p>
    <w:p w14:paraId="56A99F2D"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oznaczanie dokumentów poziomem dostępności lub poufności, co najmniej: publiczne, wewnętrzne, ograniczone, z automatycznym egzekwowaniem tych oznaczeń w uprawnieniach użytkownika i API;</w:t>
      </w:r>
    </w:p>
    <w:p w14:paraId="444C73B0"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rejestrowanie w logach audytowych operacji dotyczących dokumentów, w tym dodania, pobrania, podglądu, edycji metadanych, usunięcia, archiwizacji oraz zmiany uprawnień;</w:t>
      </w:r>
    </w:p>
    <w:p w14:paraId="43FF07D2"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możliwość eksportu dokumentów wraz z metadanymi i powiązaniami z obiektami terenowymi w formie umożliwiającej migrację do innego systemu lub archiwizację przez Zamawiającego;</w:t>
      </w:r>
    </w:p>
    <w:p w14:paraId="29DBD7CF"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jeżeli w systemie zostanie zastosowane </w:t>
      </w:r>
      <w:proofErr w:type="spellStart"/>
      <w:r w:rsidRPr="009B219F">
        <w:rPr>
          <w:rFonts w:asciiTheme="majorHAnsi" w:hAnsiTheme="majorHAnsi" w:cstheme="majorHAnsi"/>
          <w:lang w:val="pl-PL"/>
        </w:rPr>
        <w:t>pełnotekstowe</w:t>
      </w:r>
      <w:proofErr w:type="spellEnd"/>
      <w:r w:rsidRPr="009B219F">
        <w:rPr>
          <w:rFonts w:asciiTheme="majorHAnsi" w:hAnsiTheme="majorHAnsi" w:cstheme="majorHAnsi"/>
          <w:lang w:val="pl-PL"/>
        </w:rPr>
        <w:t xml:space="preserve"> przeszukiwanie treści dokumentów, Wykonawca powinien zapewnić mechanizmy indeksowania treści w sposób kontrolowany, z poszanowaniem uprawnień dostępu oraz bez ujawniania treści dokumentów użytkownikom nieuprawnionym.</w:t>
      </w:r>
    </w:p>
    <w:p w14:paraId="71F2F5D7"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pliki przesyłane do systemu powinny zostać poddane automatycznej kontroli bezpieczeństwa przed ich udostępnieniem innym użytkownikom, w szczególności skanowaniu antywirusowemu lub równoważnej kontroli złośliwego oprogramowania;</w:t>
      </w:r>
    </w:p>
    <w:p w14:paraId="10CE2A8D"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system powinien umożliwiać jednoznaczne wskazanie wersji dokumentu, która stanowiła podstawę konkretnej analizy, raportu, rekomendacji lub odpowiedzi wygenerowanej przez funkcję AI;</w:t>
      </w:r>
    </w:p>
    <w:p w14:paraId="504316FF" w14:textId="50199C28"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metadane dokumentów powinny umożliwiać rozróżnienie co najmniej dokumentów publicznych, wewnętrznych </w:t>
      </w:r>
      <w:r w:rsidR="000E71FE" w:rsidRPr="009B219F">
        <w:rPr>
          <w:rFonts w:asciiTheme="majorHAnsi" w:hAnsiTheme="majorHAnsi" w:cstheme="majorHAnsi"/>
          <w:lang w:val="pl-PL"/>
        </w:rPr>
        <w:br/>
      </w:r>
      <w:r w:rsidRPr="009B219F">
        <w:rPr>
          <w:rFonts w:asciiTheme="majorHAnsi" w:hAnsiTheme="majorHAnsi" w:cstheme="majorHAnsi"/>
          <w:lang w:val="pl-PL"/>
        </w:rPr>
        <w:t xml:space="preserve">i o ograniczonym dostępie, a oznaczenie to powinno być egzekwowane również w wynikach wyszukiwania, API </w:t>
      </w:r>
      <w:r w:rsidR="000E71FE" w:rsidRPr="009B219F">
        <w:rPr>
          <w:rFonts w:asciiTheme="majorHAnsi" w:hAnsiTheme="majorHAnsi" w:cstheme="majorHAnsi"/>
          <w:lang w:val="pl-PL"/>
        </w:rPr>
        <w:br/>
      </w:r>
      <w:r w:rsidRPr="009B219F">
        <w:rPr>
          <w:rFonts w:asciiTheme="majorHAnsi" w:hAnsiTheme="majorHAnsi" w:cstheme="majorHAnsi"/>
          <w:lang w:val="pl-PL"/>
        </w:rPr>
        <w:t>i raportach.</w:t>
      </w:r>
    </w:p>
    <w:p w14:paraId="38D6222F" w14:textId="77777777" w:rsidR="000476F7" w:rsidRPr="009B219F" w:rsidRDefault="00E13D2A">
      <w:pPr>
        <w:pStyle w:val="Nagwek3"/>
        <w:rPr>
          <w:rFonts w:cstheme="majorHAnsi"/>
          <w:color w:val="auto"/>
          <w:lang w:val="pl-PL"/>
        </w:rPr>
      </w:pPr>
      <w:r w:rsidRPr="009B219F">
        <w:rPr>
          <w:rFonts w:eastAsia="Arial" w:cstheme="majorHAnsi"/>
          <w:color w:val="auto"/>
          <w:lang w:val="pl-PL"/>
        </w:rPr>
        <w:t>Moduł IV. Moduł analityczno-decyzyjny (waloryzacja terenów) + raporty</w:t>
      </w:r>
    </w:p>
    <w:p w14:paraId="09EA2DFC" w14:textId="01889276" w:rsidR="000476F7" w:rsidRPr="009B219F" w:rsidRDefault="00E13D2A" w:rsidP="000E71FE">
      <w:pPr>
        <w:ind w:firstLine="113"/>
        <w:jc w:val="both"/>
        <w:rPr>
          <w:rFonts w:asciiTheme="majorHAnsi" w:hAnsiTheme="majorHAnsi" w:cstheme="majorHAnsi"/>
          <w:lang w:val="pl-PL"/>
        </w:rPr>
      </w:pPr>
      <w:r w:rsidRPr="009B219F">
        <w:rPr>
          <w:rFonts w:asciiTheme="majorHAnsi" w:hAnsiTheme="majorHAnsi" w:cstheme="majorHAnsi"/>
          <w:lang w:val="pl-PL"/>
        </w:rPr>
        <w:t xml:space="preserve">Moduł analityczno-decyzyjny służy do oceny potencjału terenów poprzemysłowych oraz wspiera procesy podejmowania decyzji dotyczących ich ponownego zagospodarowania. Moduł wykorzystuje dane zgromadzone </w:t>
      </w:r>
      <w:r w:rsidR="000E71FE" w:rsidRPr="009B219F">
        <w:rPr>
          <w:rFonts w:asciiTheme="majorHAnsi" w:hAnsiTheme="majorHAnsi" w:cstheme="majorHAnsi"/>
          <w:lang w:val="pl-PL"/>
        </w:rPr>
        <w:br/>
      </w:r>
      <w:r w:rsidRPr="009B219F">
        <w:rPr>
          <w:rFonts w:asciiTheme="majorHAnsi" w:hAnsiTheme="majorHAnsi" w:cstheme="majorHAnsi"/>
          <w:lang w:val="pl-PL"/>
        </w:rPr>
        <w:t>w systemie do przeprowadzania analiz wielokryterialnych, prezentacji wyników waloryzacji oraz generowania raportów i zestawień.</w:t>
      </w:r>
    </w:p>
    <w:p w14:paraId="77F2C5E7" w14:textId="6B4223B6"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umożliwić przeprowadzenie waloryzacji terenów poprzemysłowych na podstawie danych opisowych </w:t>
      </w:r>
      <w:r w:rsidR="00B50735" w:rsidRPr="009B219F">
        <w:rPr>
          <w:rFonts w:asciiTheme="majorHAnsi" w:hAnsiTheme="majorHAnsi" w:cstheme="majorHAnsi"/>
          <w:lang w:val="pl-PL"/>
        </w:rPr>
        <w:br/>
      </w:r>
      <w:r w:rsidRPr="009B219F">
        <w:rPr>
          <w:rFonts w:asciiTheme="majorHAnsi" w:hAnsiTheme="majorHAnsi" w:cstheme="majorHAnsi"/>
          <w:lang w:val="pl-PL"/>
        </w:rPr>
        <w:t>i przestrzennych zgromadzonych w systemie;</w:t>
      </w:r>
    </w:p>
    <w:p w14:paraId="379F3950" w14:textId="735DA9A5"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ocenę potencjału terenów zgodnie z opracowaną metodyką stanowiącą załącznik do OPZ pod kątem różnych kierunków ponownego wykorzystania, w szczególności:</w:t>
      </w:r>
    </w:p>
    <w:p w14:paraId="7266786B"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funkcji gospodarczych,</w:t>
      </w:r>
    </w:p>
    <w:p w14:paraId="60269037"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funkcji odnawialnych źródeł energii,</w:t>
      </w:r>
    </w:p>
    <w:p w14:paraId="427764D3"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funkcji logistycznych;</w:t>
      </w:r>
    </w:p>
    <w:p w14:paraId="7963BA21"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funkcji rekreacyjnych:</w:t>
      </w:r>
    </w:p>
    <w:p w14:paraId="01E88F22"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definiowanie zestawów kryteriów wykorzystywanych w analizach;</w:t>
      </w:r>
    </w:p>
    <w:p w14:paraId="51C7CAAA"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prezentację wyników w formie czytelnej dla użytkownika poprzez:</w:t>
      </w:r>
    </w:p>
    <w:p w14:paraId="78B6C841"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wizualizacje graficzne (np. wykresy, diagramy),</w:t>
      </w:r>
    </w:p>
    <w:p w14:paraId="172D570F"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zestawienia porównawcze;</w:t>
      </w:r>
    </w:p>
    <w:p w14:paraId="41718E3A"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porównywanie wyników dla wielu wybranych terenów;</w:t>
      </w:r>
    </w:p>
    <w:p w14:paraId="3C6A0E41"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prezentację wyników w kontekście wartości referencyjnych lub wskaźników porównawczych;</w:t>
      </w:r>
    </w:p>
    <w:p w14:paraId="4BB19C85" w14:textId="648592CD"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zapewnić mechanizmy objaśniania wyników, w tym prezentacji informacji o znaczeniu poszczególnych kryteriów </w:t>
      </w:r>
      <w:r w:rsidR="00B50735" w:rsidRPr="009B219F">
        <w:rPr>
          <w:rFonts w:asciiTheme="majorHAnsi" w:hAnsiTheme="majorHAnsi" w:cstheme="majorHAnsi"/>
          <w:lang w:val="pl-PL"/>
        </w:rPr>
        <w:br/>
      </w:r>
      <w:r w:rsidRPr="009B219F">
        <w:rPr>
          <w:rFonts w:asciiTheme="majorHAnsi" w:hAnsiTheme="majorHAnsi" w:cstheme="majorHAnsi"/>
          <w:lang w:val="pl-PL"/>
        </w:rPr>
        <w:t>i wskaźników;</w:t>
      </w:r>
    </w:p>
    <w:p w14:paraId="77CE6A09"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generowanie raportów indywidualnych dla wybranego terenu, zawierających:</w:t>
      </w:r>
    </w:p>
    <w:p w14:paraId="44C6E5AA"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dane identyfikacyjne terenu,</w:t>
      </w:r>
    </w:p>
    <w:p w14:paraId="1D65711E"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wyniki waloryzacji,</w:t>
      </w:r>
    </w:p>
    <w:p w14:paraId="57B154E1"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wizualizacje graficzne,</w:t>
      </w:r>
    </w:p>
    <w:p w14:paraId="4912126E"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opisy i komentarze analityczne;</w:t>
      </w:r>
    </w:p>
    <w:p w14:paraId="5559E5DE" w14:textId="37C9C819"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generowanie raportów zbiorczych dla grup terenów, w szczególności w postaci:</w:t>
      </w:r>
    </w:p>
    <w:p w14:paraId="74D462AB"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zestawień tabelarycznych,</w:t>
      </w:r>
    </w:p>
    <w:p w14:paraId="12DA1EFA"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porównań wyników;</w:t>
      </w:r>
    </w:p>
    <w:p w14:paraId="54E3232D" w14:textId="77777777" w:rsidR="000476F7" w:rsidRPr="009B219F" w:rsidRDefault="00E13D2A" w:rsidP="000E71FE">
      <w:pPr>
        <w:pStyle w:val="Listapunktowana"/>
        <w:spacing w:after="40"/>
        <w:ind w:left="255" w:hanging="142"/>
        <w:jc w:val="both"/>
        <w:rPr>
          <w:rFonts w:asciiTheme="majorHAnsi" w:hAnsiTheme="majorHAnsi" w:cstheme="majorHAnsi"/>
        </w:rPr>
      </w:pPr>
      <w:r w:rsidRPr="009B219F">
        <w:rPr>
          <w:rFonts w:asciiTheme="majorHAnsi" w:hAnsiTheme="majorHAnsi" w:cstheme="majorHAnsi"/>
          <w:lang w:val="pl-PL"/>
        </w:rPr>
        <w:t xml:space="preserve">umożliwić eksport raportów i zestawień do powszechnie stosowanych formatów (np. </w:t>
      </w:r>
      <w:r w:rsidRPr="009B219F">
        <w:rPr>
          <w:rFonts w:asciiTheme="majorHAnsi" w:hAnsiTheme="majorHAnsi" w:cstheme="majorHAnsi"/>
        </w:rPr>
        <w:t>PDF, XLSX, CSV);</w:t>
      </w:r>
    </w:p>
    <w:p w14:paraId="5128B0FE"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lastRenderedPageBreak/>
        <w:t xml:space="preserve">zapewnić rozdzielenie mechanizmów obliczeniowych i waloryzacyjnych od mechanizmów generowania opisów narracyjnych, tak aby wyniki liczbowe i punktowe były odtwarzalne, </w:t>
      </w:r>
      <w:proofErr w:type="spellStart"/>
      <w:r w:rsidRPr="009B219F">
        <w:rPr>
          <w:rFonts w:asciiTheme="majorHAnsi" w:hAnsiTheme="majorHAnsi" w:cstheme="majorHAnsi"/>
          <w:lang w:val="pl-PL"/>
        </w:rPr>
        <w:t>audytowalne</w:t>
      </w:r>
      <w:proofErr w:type="spellEnd"/>
      <w:r w:rsidRPr="009B219F">
        <w:rPr>
          <w:rFonts w:asciiTheme="majorHAnsi" w:hAnsiTheme="majorHAnsi" w:cstheme="majorHAnsi"/>
          <w:lang w:val="pl-PL"/>
        </w:rPr>
        <w:t xml:space="preserve"> i niezależne od ewentualnych mechanizmów AI;</w:t>
      </w:r>
    </w:p>
    <w:p w14:paraId="211AE02F"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generowanie raportów opisowych na podstawie danych i dokumentów zgromadzonych w systemie, przy czym każdy automatycznie wygenerowany opis powinien wskazywać źródła danych lub dokumenty, na których został oparty;</w:t>
      </w:r>
    </w:p>
    <w:p w14:paraId="1F1731BC"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wdroży funkcję AI jako obligatoryjny komponent Systemu. Mechanizm ten powinien działać w modelu kontrolowanym, opartym na danych zatwierdzonych przez Zamawiającego, z ograniczeniem możliwości generowania treści nieopartych o źródła systemowe;</w:t>
      </w:r>
    </w:p>
    <w:p w14:paraId="57DBB7C9"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dla obligatoryjnej funkcji AI należy zapewnić mechanizmy ochrony przed manipulacją zapytaniami, w szczególności przed próbami wymuszenia odpowiedzi sprzecznych z zakresem systemu, polityką bezpieczeństwa lub zawartością źródeł systemowych;</w:t>
      </w:r>
    </w:p>
    <w:p w14:paraId="23268698"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raporty wygenerowane automatycznie lub przy wsparciu AI powinny wymagać zatwierdzenia przez uprawnionego użytkownika przed ich publikacją, eksportem lub udostępnieniem na zewnątrz;</w:t>
      </w:r>
    </w:p>
    <w:p w14:paraId="18063044"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system powinien rejestrować parametry użyte do wygenerowania raportu, w szczególności zakres danych, wersję metodyki, datę wygenerowania, użytkownika inicjującego oraz źródła wykorzystane w raporcie;</w:t>
      </w:r>
    </w:p>
    <w:p w14:paraId="40765946"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porównywanie wyników waloryzacji w czasie, z uwzględnieniem zmian danych wejściowych, zmian metodyki oraz zmian katalogów merytorycznych.</w:t>
      </w:r>
    </w:p>
    <w:p w14:paraId="174BB197"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aby algorytmy obliczeniowe i punktowe były deterministyczne, tj. dla tego samego zestawu danych, tej samej wersji metodyki i tych samych parametrów wejściowych generowały identyczny wynik;</w:t>
      </w:r>
    </w:p>
    <w:p w14:paraId="4DE8BB8E"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aby ewentualne mechanizmy AI nie modyfikowały wyników liczbowych, punktowych ani klasyfikacyjnych, lecz mogły wspierać wyłącznie opis, streszczenie, interpretację lub przygotowanie raportu na podstawie zatwierdzonych źródeł;</w:t>
      </w:r>
    </w:p>
    <w:p w14:paraId="74701E49"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system powinien umożliwiać wskazanie w raporcie wersji metodyki, wersji katalogów merytorycznych, źródeł danych, dokumentów oraz parametrów, które zostały wykorzystane do wygenerowania wyniku.</w:t>
      </w:r>
    </w:p>
    <w:p w14:paraId="0C46BF59" w14:textId="77777777" w:rsidR="000476F7" w:rsidRPr="009B219F" w:rsidRDefault="00E13D2A">
      <w:pPr>
        <w:pStyle w:val="Nagwek3"/>
        <w:rPr>
          <w:rFonts w:cstheme="majorHAnsi"/>
          <w:color w:val="auto"/>
          <w:lang w:val="pl-PL"/>
        </w:rPr>
      </w:pPr>
      <w:r w:rsidRPr="009B219F">
        <w:rPr>
          <w:rFonts w:eastAsia="Arial" w:cstheme="majorHAnsi"/>
          <w:color w:val="auto"/>
          <w:lang w:val="pl-PL"/>
        </w:rPr>
        <w:t>Moduł V. Katalog zagrożeń środowiskowych i przestrzennych.</w:t>
      </w:r>
    </w:p>
    <w:p w14:paraId="1127714F" w14:textId="46707D59" w:rsidR="000476F7" w:rsidRPr="009B219F" w:rsidRDefault="00E13D2A" w:rsidP="00B50735">
      <w:pPr>
        <w:ind w:firstLine="720"/>
        <w:jc w:val="both"/>
        <w:rPr>
          <w:rFonts w:asciiTheme="majorHAnsi" w:hAnsiTheme="majorHAnsi" w:cstheme="majorHAnsi"/>
          <w:lang w:val="pl-PL"/>
        </w:rPr>
      </w:pPr>
      <w:r w:rsidRPr="009B219F">
        <w:rPr>
          <w:rFonts w:asciiTheme="majorHAnsi" w:hAnsiTheme="majorHAnsi" w:cstheme="majorHAnsi"/>
          <w:lang w:val="pl-PL"/>
        </w:rPr>
        <w:t xml:space="preserve">Moduł Katalogu Zagrożeń służy do identyfikacji, prezentacji oraz analizy zagrożeń środowiskowych </w:t>
      </w:r>
      <w:r w:rsidR="00B50735" w:rsidRPr="009B219F">
        <w:rPr>
          <w:rFonts w:asciiTheme="majorHAnsi" w:hAnsiTheme="majorHAnsi" w:cstheme="majorHAnsi"/>
          <w:lang w:val="pl-PL"/>
        </w:rPr>
        <w:br/>
      </w:r>
      <w:r w:rsidRPr="009B219F">
        <w:rPr>
          <w:rFonts w:asciiTheme="majorHAnsi" w:hAnsiTheme="majorHAnsi" w:cstheme="majorHAnsi"/>
          <w:lang w:val="pl-PL"/>
        </w:rPr>
        <w:t>i przestrzennych związanych z historyczną i aktualną działalnością przemysłową. Moduł wspiera ocenę ryzyk występujących na terenach poprzemysłowych, pogórniczych i zdegradowanych oraz dostarcza użytkownikom informacji istotnych z punktu widzenia planowania zagospodarowania i podejmowania decyzji inwestycyjnych.</w:t>
      </w:r>
    </w:p>
    <w:p w14:paraId="31328B1D" w14:textId="77777777" w:rsidR="000476F7" w:rsidRPr="009B219F" w:rsidRDefault="00E13D2A">
      <w:pPr>
        <w:pStyle w:val="Nagwek3"/>
        <w:rPr>
          <w:rFonts w:cstheme="majorHAnsi"/>
          <w:color w:val="auto"/>
          <w:lang w:val="pl-PL"/>
        </w:rPr>
      </w:pPr>
      <w:r w:rsidRPr="009B219F">
        <w:rPr>
          <w:rFonts w:eastAsia="Arial" w:cstheme="majorHAnsi"/>
          <w:color w:val="auto"/>
          <w:lang w:val="pl-PL"/>
        </w:rPr>
        <w:t>Moduł powinien umożliwiać i zapewniać:</w:t>
      </w:r>
    </w:p>
    <w:p w14:paraId="7B0F9FD6"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prowadzenie katalogu zagrożeń środowiskowych i przestrzennych, obejmującego w szczególności zagrożenia:</w:t>
      </w:r>
    </w:p>
    <w:p w14:paraId="2173DFD0"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geologiczne,</w:t>
      </w:r>
    </w:p>
    <w:p w14:paraId="755DE6D5"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hydrologiczne,</w:t>
      </w:r>
    </w:p>
    <w:p w14:paraId="2E6D6307"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związane z zanieczyszczeniem środowiska,</w:t>
      </w:r>
    </w:p>
    <w:p w14:paraId="357CE1E1" w14:textId="77777777" w:rsidR="000476F7" w:rsidRPr="009B219F" w:rsidRDefault="00E13D2A" w:rsidP="000E71FE">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wynikające z historycznego zagospodarowania terenu;</w:t>
      </w:r>
    </w:p>
    <w:p w14:paraId="12F24284" w14:textId="47FE692D"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zapewnić implementację i prezentację Zagrożeń zidentyfikowanych w Katalogu zagrożeń wynikających </w:t>
      </w:r>
      <w:r w:rsidR="000E71FE" w:rsidRPr="009B219F">
        <w:rPr>
          <w:rFonts w:asciiTheme="majorHAnsi" w:hAnsiTheme="majorHAnsi" w:cstheme="majorHAnsi"/>
          <w:lang w:val="pl-PL"/>
        </w:rPr>
        <w:br/>
      </w:r>
      <w:r w:rsidRPr="009B219F">
        <w:rPr>
          <w:rFonts w:asciiTheme="majorHAnsi" w:hAnsiTheme="majorHAnsi" w:cstheme="majorHAnsi"/>
          <w:lang w:val="pl-PL"/>
        </w:rPr>
        <w:t xml:space="preserve">z działalności górniczej i </w:t>
      </w:r>
      <w:proofErr w:type="spellStart"/>
      <w:r w:rsidRPr="009B219F">
        <w:rPr>
          <w:rFonts w:asciiTheme="majorHAnsi" w:hAnsiTheme="majorHAnsi" w:cstheme="majorHAnsi"/>
          <w:lang w:val="pl-PL"/>
        </w:rPr>
        <w:t>pogórniczej</w:t>
      </w:r>
      <w:proofErr w:type="spellEnd"/>
      <w:r w:rsidRPr="009B219F">
        <w:rPr>
          <w:rFonts w:asciiTheme="majorHAnsi" w:hAnsiTheme="majorHAnsi" w:cstheme="majorHAnsi"/>
          <w:lang w:val="pl-PL"/>
        </w:rPr>
        <w:t>, stanowiącym załącznik do OPZ</w:t>
      </w:r>
    </w:p>
    <w:p w14:paraId="72EE8A42"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powiązanie zidentyfikowanych zagrożeń z konkretnymi terenami poprzemysłowymi ewidencjonowanymi w systemie;</w:t>
      </w:r>
    </w:p>
    <w:p w14:paraId="443AEAAE" w14:textId="0615BB3E"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umożliwić prezentację zagrożeń w sposób opisowy oraz przestrzenny, z wykorzystaniem danych zgromadzonych </w:t>
      </w:r>
      <w:r w:rsidR="000E71FE" w:rsidRPr="009B219F">
        <w:rPr>
          <w:rFonts w:asciiTheme="majorHAnsi" w:hAnsiTheme="majorHAnsi" w:cstheme="majorHAnsi"/>
          <w:lang w:val="pl-PL"/>
        </w:rPr>
        <w:br/>
      </w:r>
      <w:r w:rsidRPr="009B219F">
        <w:rPr>
          <w:rFonts w:asciiTheme="majorHAnsi" w:hAnsiTheme="majorHAnsi" w:cstheme="majorHAnsi"/>
          <w:lang w:val="pl-PL"/>
        </w:rPr>
        <w:t>w systemie;</w:t>
      </w:r>
    </w:p>
    <w:p w14:paraId="2349F3D9"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wizualizację zasięgów zagrożeń na mapie cyfrowej systemu w postaci dedykowanych warstw tematycznych;</w:t>
      </w:r>
    </w:p>
    <w:p w14:paraId="671C8F1E"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automatyczne wskazywanie, czy dany teren znajduje się w obszarze występowania określonych zagrożeń;</w:t>
      </w:r>
    </w:p>
    <w:p w14:paraId="4DAB5015"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prezentację ostrzeżeń wizualnych dla terenów, na których zidentyfikowano występowanie zagrożeń;</w:t>
      </w:r>
    </w:p>
    <w:p w14:paraId="402C1BD5"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prezentację informacji o występujących zagrożeniach na karcie terenu, wraz z odniesieniem do odpowiednich opisów w katalogu;</w:t>
      </w:r>
    </w:p>
    <w:p w14:paraId="77348AEC"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filtrowanie i selektywne wyświetlanie zagrożeń według ich rodzaju lub kategorii;</w:t>
      </w:r>
    </w:p>
    <w:p w14:paraId="35C28A0E"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dalsze rozbudowy katalogu zagrożeń o nowe kategorie i obszary ryzyka.</w:t>
      </w:r>
    </w:p>
    <w:p w14:paraId="6F36C74A"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lastRenderedPageBreak/>
        <w:t>zapewnić wersjonowanie katalogu zagrożeń, tak aby możliwe było ustalenie, która wersja katalogu była użyta przy konkretnej analizie lub raporcie;</w:t>
      </w:r>
    </w:p>
    <w:p w14:paraId="23885A72"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definiowanie reguł powiązania zagrożeń z terenami na podstawie kryteriów przestrzennych, opisowych oraz kombinowanych, wraz z możliwością prezentacji uzasadnienia przypisania zagrożenia do terenu;</w:t>
      </w:r>
    </w:p>
    <w:p w14:paraId="41029BDC" w14:textId="0ABCEF7A"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zapewnić możliwość oznaczenia poziomu ryzyka lub istotności zagrożenia oraz wykorzystania tego oznaczenia </w:t>
      </w:r>
      <w:r w:rsidR="000E71FE" w:rsidRPr="009B219F">
        <w:rPr>
          <w:rFonts w:asciiTheme="majorHAnsi" w:hAnsiTheme="majorHAnsi" w:cstheme="majorHAnsi"/>
          <w:lang w:val="pl-PL"/>
        </w:rPr>
        <w:br/>
      </w:r>
      <w:r w:rsidRPr="009B219F">
        <w:rPr>
          <w:rFonts w:asciiTheme="majorHAnsi" w:hAnsiTheme="majorHAnsi" w:cstheme="majorHAnsi"/>
          <w:lang w:val="pl-PL"/>
        </w:rPr>
        <w:t>w waloryzacji i raportowaniu;</w:t>
      </w:r>
    </w:p>
    <w:p w14:paraId="1C221599"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możliwość importu lub aktualizacji danych o zagrożeniach z zewnętrznych źródeł danych, jeżeli źródła takie zostaną wskazane przez Zamawiającego, przy zachowaniu raportu jakości importu;</w:t>
      </w:r>
    </w:p>
    <w:p w14:paraId="62A35DC8" w14:textId="77777777" w:rsidR="000476F7" w:rsidRPr="009B219F" w:rsidRDefault="00E13D2A" w:rsidP="000E71FE">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ścieżkę audytową zmian w katalogu zagrożeń, obejmującą datę zmiany, użytkownika, zakres zmiany oraz uzasadnienie merytoryczne, jeżeli zostało podane.</w:t>
      </w:r>
    </w:p>
    <w:p w14:paraId="30519B46" w14:textId="77777777" w:rsidR="000476F7" w:rsidRPr="009B219F" w:rsidRDefault="00E13D2A">
      <w:pPr>
        <w:pStyle w:val="Nagwek3"/>
        <w:rPr>
          <w:rFonts w:cstheme="majorHAnsi"/>
          <w:color w:val="auto"/>
          <w:lang w:val="pl-PL"/>
        </w:rPr>
      </w:pPr>
      <w:r w:rsidRPr="009B219F">
        <w:rPr>
          <w:rFonts w:eastAsia="Arial" w:cstheme="majorHAnsi"/>
          <w:color w:val="auto"/>
          <w:lang w:val="pl-PL"/>
        </w:rPr>
        <w:t xml:space="preserve">Moduł VI. Katalog technologii </w:t>
      </w:r>
      <w:proofErr w:type="spellStart"/>
      <w:r w:rsidRPr="009B219F">
        <w:rPr>
          <w:rFonts w:eastAsia="Arial" w:cstheme="majorHAnsi"/>
          <w:color w:val="auto"/>
          <w:lang w:val="pl-PL"/>
        </w:rPr>
        <w:t>remediacyjnych</w:t>
      </w:r>
      <w:proofErr w:type="spellEnd"/>
      <w:r w:rsidRPr="009B219F">
        <w:rPr>
          <w:rFonts w:eastAsia="Arial" w:cstheme="majorHAnsi"/>
          <w:color w:val="auto"/>
          <w:lang w:val="pl-PL"/>
        </w:rPr>
        <w:t xml:space="preserve"> wraz z kalkulatorem</w:t>
      </w:r>
    </w:p>
    <w:p w14:paraId="45BE8932" w14:textId="7EBCF295" w:rsidR="000476F7" w:rsidRPr="009B219F" w:rsidRDefault="00E13D2A" w:rsidP="00B50735">
      <w:pPr>
        <w:ind w:firstLine="720"/>
        <w:jc w:val="both"/>
        <w:rPr>
          <w:rFonts w:asciiTheme="majorHAnsi" w:hAnsiTheme="majorHAnsi" w:cstheme="majorHAnsi"/>
          <w:lang w:val="pl-PL"/>
        </w:rPr>
      </w:pPr>
      <w:r w:rsidRPr="009B219F">
        <w:rPr>
          <w:rFonts w:asciiTheme="majorHAnsi" w:hAnsiTheme="majorHAnsi" w:cstheme="majorHAnsi"/>
          <w:lang w:val="pl-PL"/>
        </w:rPr>
        <w:t xml:space="preserve">Moduł Katalogu Technologii </w:t>
      </w:r>
      <w:proofErr w:type="spellStart"/>
      <w:r w:rsidRPr="009B219F">
        <w:rPr>
          <w:rFonts w:asciiTheme="majorHAnsi" w:hAnsiTheme="majorHAnsi" w:cstheme="majorHAnsi"/>
          <w:lang w:val="pl-PL"/>
        </w:rPr>
        <w:t>Remediacyjnych</w:t>
      </w:r>
      <w:proofErr w:type="spellEnd"/>
      <w:r w:rsidRPr="009B219F">
        <w:rPr>
          <w:rFonts w:asciiTheme="majorHAnsi" w:hAnsiTheme="majorHAnsi" w:cstheme="majorHAnsi"/>
          <w:lang w:val="pl-PL"/>
        </w:rPr>
        <w:t xml:space="preserve"> wraz z kalkulatorem służy do wspierania użytkowników </w:t>
      </w:r>
      <w:r w:rsidR="00B50735" w:rsidRPr="009B219F">
        <w:rPr>
          <w:rFonts w:asciiTheme="majorHAnsi" w:hAnsiTheme="majorHAnsi" w:cstheme="majorHAnsi"/>
          <w:lang w:val="pl-PL"/>
        </w:rPr>
        <w:br/>
      </w:r>
      <w:r w:rsidRPr="009B219F">
        <w:rPr>
          <w:rFonts w:asciiTheme="majorHAnsi" w:hAnsiTheme="majorHAnsi" w:cstheme="majorHAnsi"/>
          <w:lang w:val="pl-PL"/>
        </w:rPr>
        <w:t xml:space="preserve">w procesie planowania rekultywacji i </w:t>
      </w:r>
      <w:proofErr w:type="spellStart"/>
      <w:r w:rsidRPr="009B219F">
        <w:rPr>
          <w:rFonts w:asciiTheme="majorHAnsi" w:hAnsiTheme="majorHAnsi" w:cstheme="majorHAnsi"/>
          <w:lang w:val="pl-PL"/>
        </w:rPr>
        <w:t>remediacji</w:t>
      </w:r>
      <w:proofErr w:type="spellEnd"/>
      <w:r w:rsidRPr="009B219F">
        <w:rPr>
          <w:rFonts w:asciiTheme="majorHAnsi" w:hAnsiTheme="majorHAnsi" w:cstheme="majorHAnsi"/>
          <w:lang w:val="pl-PL"/>
        </w:rPr>
        <w:t xml:space="preserve"> terenów poprzemysłowych. Moduł umożliwia dobór odpowiednich technologii </w:t>
      </w:r>
      <w:proofErr w:type="spellStart"/>
      <w:r w:rsidRPr="009B219F">
        <w:rPr>
          <w:rFonts w:asciiTheme="majorHAnsi" w:hAnsiTheme="majorHAnsi" w:cstheme="majorHAnsi"/>
          <w:lang w:val="pl-PL"/>
        </w:rPr>
        <w:t>remediacyjnych</w:t>
      </w:r>
      <w:proofErr w:type="spellEnd"/>
      <w:r w:rsidRPr="009B219F">
        <w:rPr>
          <w:rFonts w:asciiTheme="majorHAnsi" w:hAnsiTheme="majorHAnsi" w:cstheme="majorHAnsi"/>
          <w:lang w:val="pl-PL"/>
        </w:rPr>
        <w:t xml:space="preserve"> na podstawie typu terenu, a także prezentację rekomendacji w formie czytelnej i możliwej do dalszego wykorzystania w procesach decyzyjnych.</w:t>
      </w:r>
    </w:p>
    <w:p w14:paraId="39A228EB" w14:textId="77777777" w:rsidR="000476F7" w:rsidRPr="009B219F" w:rsidRDefault="00E13D2A" w:rsidP="00B50735">
      <w:pPr>
        <w:pStyle w:val="Nagwek3"/>
        <w:jc w:val="both"/>
        <w:rPr>
          <w:rFonts w:cstheme="majorHAnsi"/>
          <w:color w:val="auto"/>
          <w:lang w:val="pl-PL"/>
        </w:rPr>
      </w:pPr>
      <w:r w:rsidRPr="009B219F">
        <w:rPr>
          <w:rFonts w:eastAsia="Arial" w:cstheme="majorHAnsi"/>
          <w:color w:val="auto"/>
          <w:lang w:val="pl-PL"/>
        </w:rPr>
        <w:t>Moduł powinien umożliwiać i zapewniać:</w:t>
      </w:r>
    </w:p>
    <w:p w14:paraId="1D088C7A" w14:textId="77777777"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zapewnić dostęp do katalogu technologii </w:t>
      </w:r>
      <w:proofErr w:type="spellStart"/>
      <w:r w:rsidRPr="009B219F">
        <w:rPr>
          <w:rFonts w:asciiTheme="majorHAnsi" w:hAnsiTheme="majorHAnsi" w:cstheme="majorHAnsi"/>
          <w:lang w:val="pl-PL"/>
        </w:rPr>
        <w:t>remediacyjnych</w:t>
      </w:r>
      <w:proofErr w:type="spellEnd"/>
      <w:r w:rsidRPr="009B219F">
        <w:rPr>
          <w:rFonts w:asciiTheme="majorHAnsi" w:hAnsiTheme="majorHAnsi" w:cstheme="majorHAnsi"/>
          <w:lang w:val="pl-PL"/>
        </w:rPr>
        <w:t xml:space="preserve"> stanowiącego załącznik do OPZ;</w:t>
      </w:r>
    </w:p>
    <w:p w14:paraId="6C01D446" w14:textId="65312FD5"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prezentację katalogu technologii w formie uporządkowanej i przeszukiwanej, w szczególności poprzez:</w:t>
      </w:r>
    </w:p>
    <w:p w14:paraId="1D3964DD" w14:textId="77777777" w:rsidR="000476F7" w:rsidRPr="009B219F" w:rsidRDefault="00E13D2A" w:rsidP="00B50735">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strukturalny spis treści,</w:t>
      </w:r>
    </w:p>
    <w:p w14:paraId="3DDF2743" w14:textId="77777777" w:rsidR="000476F7" w:rsidRPr="009B219F" w:rsidRDefault="00E13D2A" w:rsidP="00B50735">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możliwość przejścia do opisu wybranej technologii;</w:t>
      </w:r>
    </w:p>
    <w:p w14:paraId="34F1F8ED" w14:textId="77777777"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umożliwić udostępnienie interaktywnego kalkulatora doboru technologii </w:t>
      </w:r>
      <w:proofErr w:type="spellStart"/>
      <w:r w:rsidRPr="009B219F">
        <w:rPr>
          <w:rFonts w:asciiTheme="majorHAnsi" w:hAnsiTheme="majorHAnsi" w:cstheme="majorHAnsi"/>
          <w:lang w:val="pl-PL"/>
        </w:rPr>
        <w:t>remediacyjnych</w:t>
      </w:r>
      <w:proofErr w:type="spellEnd"/>
      <w:r w:rsidRPr="009B219F">
        <w:rPr>
          <w:rFonts w:asciiTheme="majorHAnsi" w:hAnsiTheme="majorHAnsi" w:cstheme="majorHAnsi"/>
          <w:lang w:val="pl-PL"/>
        </w:rPr>
        <w:t>, umożliwiającego:</w:t>
      </w:r>
    </w:p>
    <w:p w14:paraId="41E76FCB" w14:textId="77777777" w:rsidR="000476F7" w:rsidRPr="009B219F" w:rsidRDefault="00E13D2A" w:rsidP="00B50735">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wprowadzanie parametrów charakteryzujących dany teren,</w:t>
      </w:r>
    </w:p>
    <w:p w14:paraId="66B89476" w14:textId="77777777" w:rsidR="000476F7" w:rsidRPr="009B219F" w:rsidRDefault="00E13D2A" w:rsidP="00B50735">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wykorzystanie danych zapisanych w bazie danych systemu po wskazaniu konkretnego terenu;</w:t>
      </w:r>
    </w:p>
    <w:p w14:paraId="52246B47" w14:textId="77777777" w:rsidR="000476F7" w:rsidRPr="009B219F" w:rsidRDefault="00E13D2A" w:rsidP="00B50735">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umożliwić wprowadzenie własnych parametrów opartych na posiadanych danych;</w:t>
      </w:r>
    </w:p>
    <w:p w14:paraId="5A3458A9" w14:textId="77777777"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umożliwić generowanie rekomendowanej listy technologii </w:t>
      </w:r>
      <w:proofErr w:type="spellStart"/>
      <w:r w:rsidRPr="009B219F">
        <w:rPr>
          <w:rFonts w:asciiTheme="majorHAnsi" w:hAnsiTheme="majorHAnsi" w:cstheme="majorHAnsi"/>
          <w:lang w:val="pl-PL"/>
        </w:rPr>
        <w:t>remediacyjnych</w:t>
      </w:r>
      <w:proofErr w:type="spellEnd"/>
      <w:r w:rsidRPr="009B219F">
        <w:rPr>
          <w:rFonts w:asciiTheme="majorHAnsi" w:hAnsiTheme="majorHAnsi" w:cstheme="majorHAnsi"/>
          <w:lang w:val="pl-PL"/>
        </w:rPr>
        <w:t xml:space="preserve"> na podstawie wprowadzonych lub pobranych danych, uporządkowanej według stopnia dopasowania;</w:t>
      </w:r>
    </w:p>
    <w:p w14:paraId="253A2B61" w14:textId="77777777"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prezentację uzasadnienia rekomendacji dla proponowanych technologii, z odwołaniem do kryteriów oceny;</w:t>
      </w:r>
    </w:p>
    <w:p w14:paraId="439EF5DD" w14:textId="77777777"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bezpośrednie odnośniki z wyników kalkulatora do odpowiednich opisów technologii w katalogu;</w:t>
      </w:r>
    </w:p>
    <w:p w14:paraId="444B0005" w14:textId="4C9F3DE8"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umożliwić generowanie raportu podsumowującego dobór technologii </w:t>
      </w:r>
      <w:proofErr w:type="spellStart"/>
      <w:r w:rsidRPr="009B219F">
        <w:rPr>
          <w:rFonts w:asciiTheme="majorHAnsi" w:hAnsiTheme="majorHAnsi" w:cstheme="majorHAnsi"/>
          <w:lang w:val="pl-PL"/>
        </w:rPr>
        <w:t>remediacyjnych</w:t>
      </w:r>
      <w:proofErr w:type="spellEnd"/>
      <w:r w:rsidRPr="009B219F">
        <w:rPr>
          <w:rFonts w:asciiTheme="majorHAnsi" w:hAnsiTheme="majorHAnsi" w:cstheme="majorHAnsi"/>
          <w:lang w:val="pl-PL"/>
        </w:rPr>
        <w:t xml:space="preserve"> dla wybranego przypadku, </w:t>
      </w:r>
      <w:r w:rsidR="006C5273" w:rsidRPr="009B219F">
        <w:rPr>
          <w:rFonts w:asciiTheme="majorHAnsi" w:hAnsiTheme="majorHAnsi" w:cstheme="majorHAnsi"/>
          <w:lang w:val="pl-PL"/>
        </w:rPr>
        <w:br/>
      </w:r>
      <w:r w:rsidRPr="009B219F">
        <w:rPr>
          <w:rFonts w:asciiTheme="majorHAnsi" w:hAnsiTheme="majorHAnsi" w:cstheme="majorHAnsi"/>
          <w:lang w:val="pl-PL"/>
        </w:rPr>
        <w:t>w szczególności w formacie PDF;</w:t>
      </w:r>
    </w:p>
    <w:p w14:paraId="6ECCD4F0" w14:textId="77777777"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zapewnić przejrzystość działania kalkulatora poprzez prezentację kryteriów, wag, parametrów wejściowych oraz uzasadnienia rekomendacji technologii </w:t>
      </w:r>
      <w:proofErr w:type="spellStart"/>
      <w:r w:rsidRPr="009B219F">
        <w:rPr>
          <w:rFonts w:asciiTheme="majorHAnsi" w:hAnsiTheme="majorHAnsi" w:cstheme="majorHAnsi"/>
          <w:lang w:val="pl-PL"/>
        </w:rPr>
        <w:t>remediacyjnej</w:t>
      </w:r>
      <w:proofErr w:type="spellEnd"/>
      <w:r w:rsidRPr="009B219F">
        <w:rPr>
          <w:rFonts w:asciiTheme="majorHAnsi" w:hAnsiTheme="majorHAnsi" w:cstheme="majorHAnsi"/>
          <w:lang w:val="pl-PL"/>
        </w:rPr>
        <w:t>;</w:t>
      </w:r>
    </w:p>
    <w:p w14:paraId="4311EBE1" w14:textId="77777777"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zapewnić wersjonowanie katalogu technologii </w:t>
      </w:r>
      <w:proofErr w:type="spellStart"/>
      <w:r w:rsidRPr="009B219F">
        <w:rPr>
          <w:rFonts w:asciiTheme="majorHAnsi" w:hAnsiTheme="majorHAnsi" w:cstheme="majorHAnsi"/>
          <w:lang w:val="pl-PL"/>
        </w:rPr>
        <w:t>remediacyjnych</w:t>
      </w:r>
      <w:proofErr w:type="spellEnd"/>
      <w:r w:rsidRPr="009B219F">
        <w:rPr>
          <w:rFonts w:asciiTheme="majorHAnsi" w:hAnsiTheme="majorHAnsi" w:cstheme="majorHAnsi"/>
          <w:lang w:val="pl-PL"/>
        </w:rPr>
        <w:t xml:space="preserve"> i reguł kalkulatora, tak aby rekomendacje historyczne były możliwe do odtworzenia w oparciu o wersję obowiązującą w chwili ich wygenerowania;</w:t>
      </w:r>
    </w:p>
    <w:p w14:paraId="2192F7C6" w14:textId="77777777"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zapisanie przypadku użycia kalkulatora wraz z parametrami wejściowymi, wynikiem, datą, użytkownikiem i powiązaniem z konkretnym terenem;</w:t>
      </w:r>
    </w:p>
    <w:p w14:paraId="1E382306" w14:textId="77777777" w:rsidR="000476F7" w:rsidRPr="009B219F" w:rsidRDefault="00E13D2A" w:rsidP="00B50735">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wykonanie analizy wariantowej, tj. porównanie rekomendacji dla różnych zestawów parametrów wejściowych lub scenariuszy zagospodarowania terenu;</w:t>
      </w:r>
    </w:p>
    <w:p w14:paraId="6AA46A94" w14:textId="77777777" w:rsidR="000476F7" w:rsidRPr="009B219F" w:rsidRDefault="00E13D2A" w:rsidP="00B50735">
      <w:pPr>
        <w:pStyle w:val="Listapunktowana"/>
        <w:spacing w:after="40"/>
        <w:ind w:left="255" w:hanging="142"/>
        <w:jc w:val="both"/>
        <w:rPr>
          <w:rFonts w:asciiTheme="majorHAnsi" w:hAnsiTheme="majorHAnsi" w:cstheme="majorHAnsi"/>
        </w:rPr>
      </w:pPr>
      <w:r w:rsidRPr="009B219F">
        <w:rPr>
          <w:rFonts w:asciiTheme="majorHAnsi" w:hAnsiTheme="majorHAnsi" w:cstheme="majorHAnsi"/>
          <w:lang w:val="pl-PL"/>
        </w:rPr>
        <w:t xml:space="preserve">zapewnić eksport wyników kalkulatora do raportu PDF oraz do formatu danych umożliwiającego dalszą analizę, np. </w:t>
      </w:r>
      <w:r w:rsidRPr="009B219F">
        <w:rPr>
          <w:rFonts w:asciiTheme="majorHAnsi" w:hAnsiTheme="majorHAnsi" w:cstheme="majorHAnsi"/>
        </w:rPr>
        <w:t>XLSX lub CSV.</w:t>
      </w:r>
    </w:p>
    <w:p w14:paraId="4099A1F5" w14:textId="77777777" w:rsidR="000476F7" w:rsidRPr="009B219F" w:rsidRDefault="00E13D2A">
      <w:pPr>
        <w:pStyle w:val="Nagwek3"/>
        <w:rPr>
          <w:rFonts w:cstheme="majorHAnsi"/>
          <w:color w:val="auto"/>
          <w:lang w:val="pl-PL"/>
        </w:rPr>
      </w:pPr>
      <w:r w:rsidRPr="009B219F">
        <w:rPr>
          <w:rFonts w:eastAsia="Arial" w:cstheme="majorHAnsi"/>
          <w:color w:val="auto"/>
          <w:lang w:val="pl-PL"/>
        </w:rPr>
        <w:t>Moduł VII. Moduł edukacyjno-promocyjny</w:t>
      </w:r>
    </w:p>
    <w:p w14:paraId="60E706F3" w14:textId="1416CFE4" w:rsidR="000476F7" w:rsidRPr="009B219F" w:rsidRDefault="00E13D2A" w:rsidP="006C5273">
      <w:pPr>
        <w:ind w:firstLine="720"/>
        <w:jc w:val="both"/>
        <w:rPr>
          <w:rFonts w:asciiTheme="majorHAnsi" w:hAnsiTheme="majorHAnsi" w:cstheme="majorHAnsi"/>
          <w:lang w:val="pl-PL"/>
        </w:rPr>
      </w:pPr>
      <w:r w:rsidRPr="009B219F">
        <w:rPr>
          <w:rFonts w:asciiTheme="majorHAnsi" w:hAnsiTheme="majorHAnsi" w:cstheme="majorHAnsi"/>
          <w:lang w:val="pl-PL"/>
        </w:rPr>
        <w:t>Moduł edukacyjno-promocyjny służy do prezentacji materiałów informacyjnych, edukacyjnych oraz promocyjnych związanych z tematyką terenów poprzemysłowych i procesem ich ponownego zagospodarowania. Moduł stanowi ogólnodostępną część Systemu OPI-TPP 3.0, wspierającą budowanie świadomości społecznej oraz promocję potencjału terenów poprzemysłowych.</w:t>
      </w:r>
    </w:p>
    <w:p w14:paraId="1A02750B" w14:textId="77777777" w:rsidR="000476F7" w:rsidRPr="009B219F" w:rsidRDefault="00E13D2A" w:rsidP="00FA46E3">
      <w:pPr>
        <w:pStyle w:val="Nagwek3"/>
        <w:jc w:val="both"/>
        <w:rPr>
          <w:rFonts w:cstheme="majorHAnsi"/>
          <w:color w:val="auto"/>
          <w:lang w:val="pl-PL"/>
        </w:rPr>
      </w:pPr>
      <w:r w:rsidRPr="009B219F">
        <w:rPr>
          <w:rFonts w:eastAsia="Arial" w:cstheme="majorHAnsi"/>
          <w:color w:val="auto"/>
          <w:lang w:val="pl-PL"/>
        </w:rPr>
        <w:t>Moduł powinien umożliwiać i zapewniać:</w:t>
      </w:r>
    </w:p>
    <w:p w14:paraId="6B50D586" w14:textId="77777777" w:rsidR="000476F7" w:rsidRPr="009B219F" w:rsidRDefault="00E13D2A" w:rsidP="00FA46E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utworzenie dedykowanej sekcji portalu systemu przeznaczonej do prezentacji treści edukacyjno-promocyjnych;</w:t>
      </w:r>
    </w:p>
    <w:p w14:paraId="171C6E2B" w14:textId="77777777" w:rsidR="000476F7" w:rsidRPr="009B219F" w:rsidRDefault="00E13D2A" w:rsidP="00FA46E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prezentację materiałów multimedialnych oraz dokumentów informacyjnych, w szczególności:</w:t>
      </w:r>
    </w:p>
    <w:p w14:paraId="38BB1E18" w14:textId="77777777" w:rsidR="000476F7" w:rsidRPr="009B219F" w:rsidRDefault="00E13D2A" w:rsidP="00FA46E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lastRenderedPageBreak/>
        <w:t>e-ulotek i broszur informacyjnych,</w:t>
      </w:r>
    </w:p>
    <w:p w14:paraId="7D7E5A94" w14:textId="77777777" w:rsidR="000476F7" w:rsidRPr="009B219F" w:rsidRDefault="00E13D2A" w:rsidP="00FA46E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prezentacji eksperckich,</w:t>
      </w:r>
    </w:p>
    <w:p w14:paraId="7365D420" w14:textId="77777777" w:rsidR="000476F7" w:rsidRPr="009B219F" w:rsidRDefault="00E13D2A" w:rsidP="00FA46E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materiałów wideo i audio (np. podcastów),</w:t>
      </w:r>
    </w:p>
    <w:p w14:paraId="2487D347" w14:textId="77777777" w:rsidR="000476F7" w:rsidRPr="009B219F" w:rsidRDefault="00E13D2A" w:rsidP="00FA46E3">
      <w:pPr>
        <w:pStyle w:val="Akapitzlist"/>
        <w:numPr>
          <w:ilvl w:val="0"/>
          <w:numId w:val="10"/>
        </w:numPr>
        <w:spacing w:after="0"/>
        <w:jc w:val="both"/>
        <w:rPr>
          <w:rFonts w:asciiTheme="majorHAnsi" w:hAnsiTheme="majorHAnsi" w:cstheme="majorHAnsi"/>
          <w:lang w:val="pl-PL"/>
        </w:rPr>
      </w:pPr>
      <w:r w:rsidRPr="009B219F">
        <w:rPr>
          <w:rFonts w:asciiTheme="majorHAnsi" w:hAnsiTheme="majorHAnsi" w:cstheme="majorHAnsi"/>
          <w:lang w:val="pl-PL"/>
        </w:rPr>
        <w:t>dokumentów merytorycznych związanych z tematyką transformacji terenów poprzemysłowych;</w:t>
      </w:r>
    </w:p>
    <w:p w14:paraId="09C103D1" w14:textId="77777777" w:rsidR="000476F7" w:rsidRPr="009B219F" w:rsidRDefault="00E13D2A" w:rsidP="00FA46E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strumieniowanie odtwarzania materiałów audio i wideo bez konieczności pobierania plików na urządzenie użytkownika;</w:t>
      </w:r>
    </w:p>
    <w:p w14:paraId="4CBC252B" w14:textId="77777777" w:rsidR="000476F7" w:rsidRPr="009B219F" w:rsidRDefault="00E13D2A" w:rsidP="00FA46E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uporządkowanie struktury zgromadzonych treści umożliwiając:</w:t>
      </w:r>
    </w:p>
    <w:p w14:paraId="68EABDF5"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podział materiałów na kategorie tematyczne,</w:t>
      </w:r>
    </w:p>
    <w:p w14:paraId="108649F5"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przeglądanie materiałów według rodzaju, daty publikacji lub tematu;</w:t>
      </w:r>
    </w:p>
    <w:p w14:paraId="0ACFE957" w14:textId="2041E288" w:rsidR="000476F7" w:rsidRPr="009B219F" w:rsidRDefault="00E13D2A" w:rsidP="00FA46E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udostępnienie mechanizmów wyszukiwania treści edukacyjno-promocyjnych na podstawie słów</w:t>
      </w:r>
      <w:r w:rsidR="00FA46E3" w:rsidRPr="009B219F">
        <w:rPr>
          <w:rFonts w:asciiTheme="majorHAnsi" w:hAnsiTheme="majorHAnsi" w:cstheme="majorHAnsi"/>
          <w:lang w:val="pl-PL"/>
        </w:rPr>
        <w:t xml:space="preserve"> </w:t>
      </w:r>
      <w:r w:rsidRPr="009B219F">
        <w:rPr>
          <w:rFonts w:asciiTheme="majorHAnsi" w:hAnsiTheme="majorHAnsi" w:cstheme="majorHAnsi"/>
          <w:lang w:val="pl-PL"/>
        </w:rPr>
        <w:t>kluczowych;</w:t>
      </w:r>
    </w:p>
    <w:p w14:paraId="65375DF5"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zapewnić panel administracyjny umożliwiający Zamawiającemu:</w:t>
      </w:r>
    </w:p>
    <w:p w14:paraId="181C786B"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samodzielne dodawanie nowych materiałów,</w:t>
      </w:r>
    </w:p>
    <w:p w14:paraId="17445061"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edycję opisów i metadanych materiałów,</w:t>
      </w:r>
    </w:p>
    <w:p w14:paraId="32CC52DC" w14:textId="77777777" w:rsidR="000476F7" w:rsidRPr="009B219F" w:rsidRDefault="00E13D2A" w:rsidP="006C5273">
      <w:pPr>
        <w:pStyle w:val="Akapitzlist"/>
        <w:numPr>
          <w:ilvl w:val="0"/>
          <w:numId w:val="10"/>
        </w:numPr>
        <w:jc w:val="both"/>
        <w:rPr>
          <w:rFonts w:asciiTheme="majorHAnsi" w:hAnsiTheme="majorHAnsi" w:cstheme="majorHAnsi"/>
        </w:rPr>
      </w:pPr>
      <w:r w:rsidRPr="009B219F">
        <w:rPr>
          <w:rFonts w:asciiTheme="majorHAnsi" w:hAnsiTheme="majorHAnsi" w:cstheme="majorHAnsi"/>
          <w:lang w:val="pl-PL"/>
        </w:rPr>
        <w:t>usuwanie lub archiwizację</w:t>
      </w:r>
      <w:r w:rsidRPr="009B219F">
        <w:rPr>
          <w:rFonts w:asciiTheme="majorHAnsi" w:hAnsiTheme="majorHAnsi" w:cstheme="majorHAnsi"/>
        </w:rPr>
        <w:t xml:space="preserve"> </w:t>
      </w:r>
      <w:proofErr w:type="spellStart"/>
      <w:r w:rsidRPr="009B219F">
        <w:rPr>
          <w:rFonts w:asciiTheme="majorHAnsi" w:hAnsiTheme="majorHAnsi" w:cstheme="majorHAnsi"/>
        </w:rPr>
        <w:t>treści</w:t>
      </w:r>
      <w:proofErr w:type="spellEnd"/>
      <w:r w:rsidRPr="009B219F">
        <w:rPr>
          <w:rFonts w:asciiTheme="majorHAnsi" w:hAnsiTheme="majorHAnsi" w:cstheme="majorHAnsi"/>
        </w:rPr>
        <w:t>;</w:t>
      </w:r>
    </w:p>
    <w:p w14:paraId="63938F8C" w14:textId="77777777" w:rsidR="000476F7" w:rsidRPr="009B219F" w:rsidRDefault="00E13D2A" w:rsidP="00FA46E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udostępnianie odnośników do wybranych materiałów w zewnętrznych kanałach informacyjnych i mediach społecznościowych;</w:t>
      </w:r>
    </w:p>
    <w:p w14:paraId="4D6063CD" w14:textId="5C7ABE34" w:rsidR="000476F7" w:rsidRPr="009B219F" w:rsidRDefault="00E13D2A" w:rsidP="001F501A">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oddzielenie treści edukacyjno-promocyjnych od danych operacyjnych, analitycznych i decyzyjnych systemu;</w:t>
      </w:r>
    </w:p>
    <w:p w14:paraId="05E18D5D" w14:textId="77777777" w:rsidR="000476F7" w:rsidRPr="009B219F" w:rsidRDefault="00E13D2A" w:rsidP="00FA46E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aby wszystkie treści publikowane w module edukacyjno-promocyjnym mogły być zarządzane przez uprawnionych redaktorów bez konieczności ingerencji w kod aplikacji;</w:t>
      </w:r>
    </w:p>
    <w:p w14:paraId="38F8CCC0" w14:textId="77777777" w:rsidR="000476F7" w:rsidRPr="009B219F" w:rsidRDefault="00E13D2A" w:rsidP="00FA46E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mechanizm wersjonowania, zapisu wersji roboczych, publikacji, wycofania publikacji oraz archiwizacji materiałów edukacyjno-promocyjnych;</w:t>
      </w:r>
    </w:p>
    <w:p w14:paraId="3BD3C2C8" w14:textId="77777777" w:rsidR="000476F7" w:rsidRPr="009B219F" w:rsidRDefault="00E13D2A" w:rsidP="00FA46E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zgodność publicznej części modułu z wymaganiami dostępności cyfrowej WCAG 2.1 AA albo równoważnego aktualnego standardu dostępności wskazanego w SWZ;</w:t>
      </w:r>
    </w:p>
    <w:p w14:paraId="45E4551D" w14:textId="77777777" w:rsidR="000476F7" w:rsidRPr="009B219F" w:rsidRDefault="00E13D2A" w:rsidP="00FA46E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aby publikacja materiałów multimedialnych nie obniżała bezpieczeństwa i wydajności części operacyjnej systemu; w szczególności moduł powinien być odseparowany logicznie od danych operacyjnych i analitycznych;</w:t>
      </w:r>
    </w:p>
    <w:p w14:paraId="63A206EF" w14:textId="530ACC98" w:rsidR="000476F7" w:rsidRPr="009B219F" w:rsidRDefault="00E13D2A" w:rsidP="00FA46E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zapewnić możliwość monitorowania popularności treści, co najmniej przez statystyki odsłon lub pobrań, </w:t>
      </w:r>
      <w:r w:rsidR="00FA46E3" w:rsidRPr="009B219F">
        <w:rPr>
          <w:rFonts w:asciiTheme="majorHAnsi" w:hAnsiTheme="majorHAnsi" w:cstheme="majorHAnsi"/>
          <w:lang w:val="pl-PL"/>
        </w:rPr>
        <w:br/>
      </w:r>
      <w:r w:rsidRPr="009B219F">
        <w:rPr>
          <w:rFonts w:asciiTheme="majorHAnsi" w:hAnsiTheme="majorHAnsi" w:cstheme="majorHAnsi"/>
          <w:lang w:val="pl-PL"/>
        </w:rPr>
        <w:t>z poszanowaniem zasad ochrony prywatności użytkowników.</w:t>
      </w:r>
    </w:p>
    <w:p w14:paraId="59F0F104" w14:textId="77777777" w:rsidR="000476F7" w:rsidRPr="009B219F" w:rsidRDefault="00E13D2A" w:rsidP="00FA46E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moduł edukacyjno-promocyjny powinien być odseparowany od części operacyjno-analitycznej systemu w sposób ograniczający ryzyko wpływu ruchu publicznego, w tym odtwarzania materiałów multimedialnych, na wydajność funkcji urzędowych, API oraz bazy danych;</w:t>
      </w:r>
    </w:p>
    <w:p w14:paraId="0B5AF967" w14:textId="77777777" w:rsidR="000476F7" w:rsidRPr="009B219F" w:rsidRDefault="00E13D2A" w:rsidP="00FA46E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 przypadku publikacji materiałów audio i wideo Wykonawca powinien zaproponować sposób ich obsługi, który nie będzie powodował niekontrolowanego wzrostu obciążenia zasobów krytycznych systemu.</w:t>
      </w:r>
    </w:p>
    <w:p w14:paraId="3C1E9AD1" w14:textId="77777777" w:rsidR="000476F7" w:rsidRPr="009B219F" w:rsidRDefault="00E13D2A">
      <w:pPr>
        <w:pStyle w:val="Nagwek3"/>
        <w:rPr>
          <w:rFonts w:cstheme="majorHAnsi"/>
          <w:color w:val="auto"/>
          <w:lang w:val="pl-PL"/>
        </w:rPr>
      </w:pPr>
      <w:r w:rsidRPr="009B219F">
        <w:rPr>
          <w:rFonts w:eastAsia="Arial" w:cstheme="majorHAnsi"/>
          <w:color w:val="auto"/>
          <w:lang w:val="pl-PL"/>
        </w:rPr>
        <w:t>Moduł VIII. Aktualizacja danych i historia zmian</w:t>
      </w:r>
    </w:p>
    <w:p w14:paraId="7D2618D1" w14:textId="0356A8B2" w:rsidR="000476F7" w:rsidRPr="009B219F" w:rsidRDefault="00E13D2A" w:rsidP="006C5273">
      <w:pPr>
        <w:ind w:firstLine="720"/>
        <w:jc w:val="both"/>
        <w:rPr>
          <w:rFonts w:asciiTheme="majorHAnsi" w:hAnsiTheme="majorHAnsi" w:cstheme="majorHAnsi"/>
          <w:lang w:val="pl-PL"/>
        </w:rPr>
      </w:pPr>
      <w:r w:rsidRPr="009B219F">
        <w:rPr>
          <w:rFonts w:asciiTheme="majorHAnsi" w:hAnsiTheme="majorHAnsi" w:cstheme="majorHAnsi"/>
          <w:lang w:val="pl-PL"/>
        </w:rPr>
        <w:t xml:space="preserve">Moduł aktualizacji danych i historii zmian służy do wspierania bieżącego utrzymania aktualności danych zgromadzonych w Systemie OPI-TPP 3.0 oraz do zapewnienia użytkownikom informacji o zmianach wprowadzanych </w:t>
      </w:r>
      <w:r w:rsidR="00FA46E3" w:rsidRPr="009B219F">
        <w:rPr>
          <w:rFonts w:asciiTheme="majorHAnsi" w:hAnsiTheme="majorHAnsi" w:cstheme="majorHAnsi"/>
          <w:lang w:val="pl-PL"/>
        </w:rPr>
        <w:br/>
      </w:r>
      <w:r w:rsidRPr="009B219F">
        <w:rPr>
          <w:rFonts w:asciiTheme="majorHAnsi" w:hAnsiTheme="majorHAnsi" w:cstheme="majorHAnsi"/>
          <w:lang w:val="pl-PL"/>
        </w:rPr>
        <w:t xml:space="preserve">w danych systemu. Moduł umożliwia śledzenie modyfikacji danych bezpośrednio wpływających na interpretację </w:t>
      </w:r>
      <w:r w:rsidR="00FA46E3" w:rsidRPr="009B219F">
        <w:rPr>
          <w:rFonts w:asciiTheme="majorHAnsi" w:hAnsiTheme="majorHAnsi" w:cstheme="majorHAnsi"/>
          <w:lang w:val="pl-PL"/>
        </w:rPr>
        <w:br/>
      </w:r>
      <w:r w:rsidRPr="009B219F">
        <w:rPr>
          <w:rFonts w:asciiTheme="majorHAnsi" w:hAnsiTheme="majorHAnsi" w:cstheme="majorHAnsi"/>
          <w:lang w:val="pl-PL"/>
        </w:rPr>
        <w:t>i wykorzystanie informacji o terenach.</w:t>
      </w:r>
    </w:p>
    <w:p w14:paraId="39930269" w14:textId="77777777" w:rsidR="000476F7" w:rsidRPr="009B219F" w:rsidRDefault="00E13D2A">
      <w:pPr>
        <w:pStyle w:val="Nagwek3"/>
        <w:rPr>
          <w:rFonts w:cstheme="majorHAnsi"/>
          <w:color w:val="auto"/>
          <w:lang w:val="pl-PL"/>
        </w:rPr>
      </w:pPr>
      <w:r w:rsidRPr="009B219F">
        <w:rPr>
          <w:rFonts w:eastAsia="Arial" w:cstheme="majorHAnsi"/>
          <w:color w:val="auto"/>
          <w:lang w:val="pl-PL"/>
        </w:rPr>
        <w:t>Moduł powinien umożliwiać i zapewniać:</w:t>
      </w:r>
    </w:p>
    <w:p w14:paraId="57D052FB" w14:textId="77777777" w:rsidR="000476F7" w:rsidRPr="009B219F" w:rsidRDefault="00E13D2A">
      <w:pPr>
        <w:spacing w:after="40"/>
        <w:rPr>
          <w:rFonts w:asciiTheme="majorHAnsi" w:hAnsiTheme="majorHAnsi" w:cstheme="majorHAnsi"/>
        </w:rPr>
      </w:pPr>
      <w:proofErr w:type="spellStart"/>
      <w:r w:rsidRPr="009B219F">
        <w:rPr>
          <w:rFonts w:asciiTheme="majorHAnsi" w:hAnsiTheme="majorHAnsi" w:cstheme="majorHAnsi"/>
          <w:b/>
        </w:rPr>
        <w:t>Aktualizacja</w:t>
      </w:r>
      <w:proofErr w:type="spellEnd"/>
      <w:r w:rsidRPr="009B219F">
        <w:rPr>
          <w:rFonts w:asciiTheme="majorHAnsi" w:hAnsiTheme="majorHAnsi" w:cstheme="majorHAnsi"/>
          <w:b/>
        </w:rPr>
        <w:t xml:space="preserve"> danych</w:t>
      </w:r>
    </w:p>
    <w:p w14:paraId="6E0C430B"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umożliwić bieżącą aktualizację danych opisowych i geometrycznych przez uprawnionych użytkowników systemu;</w:t>
      </w:r>
    </w:p>
    <w:p w14:paraId="6774F15C"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umożliwić obsługę aktualizacji danych zarówno w trybie:</w:t>
      </w:r>
    </w:p>
    <w:p w14:paraId="0C5C33B6"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ręcznym,</w:t>
      </w:r>
    </w:p>
    <w:p w14:paraId="48388610" w14:textId="1CCF1E9E" w:rsidR="000476F7" w:rsidRPr="009B219F" w:rsidRDefault="00E13D2A" w:rsidP="006C5273">
      <w:pPr>
        <w:pStyle w:val="Akapitzlist"/>
        <w:numPr>
          <w:ilvl w:val="0"/>
          <w:numId w:val="10"/>
        </w:numPr>
        <w:jc w:val="both"/>
        <w:rPr>
          <w:rFonts w:asciiTheme="majorHAnsi" w:hAnsiTheme="majorHAnsi" w:cstheme="majorHAnsi"/>
          <w:lang w:val="en-GB"/>
        </w:rPr>
      </w:pPr>
      <w:proofErr w:type="spellStart"/>
      <w:r w:rsidRPr="009B219F">
        <w:rPr>
          <w:rFonts w:asciiTheme="majorHAnsi" w:hAnsiTheme="majorHAnsi" w:cstheme="majorHAnsi"/>
          <w:lang w:val="en-GB"/>
        </w:rPr>
        <w:t>masowym</w:t>
      </w:r>
      <w:proofErr w:type="spellEnd"/>
      <w:r w:rsidRPr="009B219F">
        <w:rPr>
          <w:rFonts w:asciiTheme="majorHAnsi" w:hAnsiTheme="majorHAnsi" w:cstheme="majorHAnsi"/>
          <w:lang w:val="en-GB"/>
        </w:rPr>
        <w:t xml:space="preserve"> (np. import danych CSV, EXCEL, SHP</w:t>
      </w:r>
      <w:r w:rsidR="00D71939" w:rsidRPr="009B219F">
        <w:rPr>
          <w:rFonts w:asciiTheme="majorHAnsi" w:hAnsiTheme="majorHAnsi" w:cstheme="majorHAnsi"/>
          <w:lang w:val="en-GB"/>
        </w:rPr>
        <w:t>, GPKG</w:t>
      </w:r>
      <w:r w:rsidRPr="009B219F">
        <w:rPr>
          <w:rFonts w:asciiTheme="majorHAnsi" w:hAnsiTheme="majorHAnsi" w:cstheme="majorHAnsi"/>
          <w:lang w:val="en-GB"/>
        </w:rPr>
        <w:t>, ENDPOINT);</w:t>
      </w:r>
    </w:p>
    <w:p w14:paraId="3B7BEF73" w14:textId="075DDF7A" w:rsidR="000476F7" w:rsidRPr="009B219F" w:rsidRDefault="00E13D2A" w:rsidP="00FA46E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umożliwić zastosowanie mechanizmów walidacji danych podczas aktualizacji, w celu zapewnienia spójności </w:t>
      </w:r>
      <w:r w:rsidR="00FA46E3" w:rsidRPr="009B219F">
        <w:rPr>
          <w:rFonts w:asciiTheme="majorHAnsi" w:hAnsiTheme="majorHAnsi" w:cstheme="majorHAnsi"/>
          <w:lang w:val="pl-PL"/>
        </w:rPr>
        <w:br/>
      </w:r>
      <w:r w:rsidRPr="009B219F">
        <w:rPr>
          <w:rFonts w:asciiTheme="majorHAnsi" w:hAnsiTheme="majorHAnsi" w:cstheme="majorHAnsi"/>
          <w:lang w:val="pl-PL"/>
        </w:rPr>
        <w:t>i poprawności informacji;</w:t>
      </w:r>
    </w:p>
    <w:p w14:paraId="1C9DEE3D" w14:textId="77777777" w:rsidR="000476F7" w:rsidRPr="009B219F" w:rsidRDefault="00E13D2A">
      <w:pPr>
        <w:spacing w:after="40"/>
        <w:rPr>
          <w:rFonts w:asciiTheme="majorHAnsi" w:hAnsiTheme="majorHAnsi" w:cstheme="majorHAnsi"/>
        </w:rPr>
      </w:pPr>
      <w:r w:rsidRPr="009B219F">
        <w:rPr>
          <w:rFonts w:asciiTheme="majorHAnsi" w:hAnsiTheme="majorHAnsi" w:cstheme="majorHAnsi"/>
          <w:b/>
        </w:rPr>
        <w:t xml:space="preserve">Historia </w:t>
      </w:r>
      <w:proofErr w:type="spellStart"/>
      <w:r w:rsidRPr="009B219F">
        <w:rPr>
          <w:rFonts w:asciiTheme="majorHAnsi" w:hAnsiTheme="majorHAnsi" w:cstheme="majorHAnsi"/>
          <w:b/>
        </w:rPr>
        <w:t>zmian</w:t>
      </w:r>
      <w:proofErr w:type="spellEnd"/>
      <w:r w:rsidRPr="009B219F">
        <w:rPr>
          <w:rFonts w:asciiTheme="majorHAnsi" w:hAnsiTheme="majorHAnsi" w:cstheme="majorHAnsi"/>
          <w:b/>
        </w:rPr>
        <w:t xml:space="preserve"> danych</w:t>
      </w:r>
    </w:p>
    <w:p w14:paraId="71C95D5E"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 xml:space="preserve">umożliwić rejestrowanie zmian wprowadzanych w kluczowych danych systemu, </w:t>
      </w:r>
      <w:r w:rsidRPr="009B219F">
        <w:rPr>
          <w:rFonts w:asciiTheme="majorHAnsi" w:hAnsiTheme="majorHAnsi" w:cstheme="majorHAnsi"/>
          <w:lang w:val="pl-PL"/>
        </w:rPr>
        <w:br/>
        <w:t>w szczególności:</w:t>
      </w:r>
    </w:p>
    <w:p w14:paraId="550FDCBA"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zmian atrybutów opisowych terenów,</w:t>
      </w:r>
    </w:p>
    <w:p w14:paraId="5C93B5E4"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lastRenderedPageBreak/>
        <w:t>dodawania, usuwania lub aktualizacji dokumentów oraz zasobów multimedialnych;</w:t>
      </w:r>
    </w:p>
    <w:p w14:paraId="29B5E25E"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umożliwić prezentację historii zmian w sposób czytelny dla użytkownika, obejmujący co najmniej:</w:t>
      </w:r>
    </w:p>
    <w:p w14:paraId="41B9F143" w14:textId="77777777" w:rsidR="000476F7" w:rsidRPr="009B219F" w:rsidRDefault="00E13D2A">
      <w:pPr>
        <w:rPr>
          <w:rFonts w:asciiTheme="majorHAnsi" w:hAnsiTheme="majorHAnsi" w:cstheme="majorHAnsi"/>
          <w:lang w:val="pl-PL"/>
        </w:rPr>
      </w:pPr>
      <w:r w:rsidRPr="009B219F">
        <w:rPr>
          <w:rFonts w:asciiTheme="majorHAnsi" w:hAnsiTheme="majorHAnsi" w:cstheme="majorHAnsi"/>
          <w:lang w:val="pl-PL"/>
        </w:rPr>
        <w:t>zakres zmiany (jakie dane uległy zmianie),</w:t>
      </w:r>
    </w:p>
    <w:p w14:paraId="15696B43"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datę zmiany,</w:t>
      </w:r>
    </w:p>
    <w:p w14:paraId="0844AD9A"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oznaczenie użytkownika lub procesu dokonującego zmiany;</w:t>
      </w:r>
    </w:p>
    <w:p w14:paraId="4DC4B2A1"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 xml:space="preserve">umożliwić przeglądanie wcześniejszych wartości danych wybranych atrybutów </w:t>
      </w:r>
      <w:r w:rsidRPr="009B219F">
        <w:rPr>
          <w:rFonts w:asciiTheme="majorHAnsi" w:hAnsiTheme="majorHAnsi" w:cstheme="majorHAnsi"/>
          <w:lang w:val="pl-PL"/>
        </w:rPr>
        <w:br/>
        <w:t>w celach informacyjnych i porównawczych;</w:t>
      </w:r>
    </w:p>
    <w:p w14:paraId="0E05A17C"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zapewnić dostęp do historii zmian z poziomu:</w:t>
      </w:r>
    </w:p>
    <w:p w14:paraId="0910C11B"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modułu mapowego</w:t>
      </w:r>
    </w:p>
    <w:p w14:paraId="62CCDEFB"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karty terenu,</w:t>
      </w:r>
    </w:p>
    <w:p w14:paraId="68932989"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modułów analitycznych i raportowych, w zakresie istotnym dla interpretacji wyników.</w:t>
      </w:r>
    </w:p>
    <w:p w14:paraId="70AD4B40" w14:textId="77777777" w:rsidR="000476F7" w:rsidRPr="009B219F" w:rsidRDefault="00E13D2A">
      <w:pPr>
        <w:spacing w:after="40"/>
        <w:rPr>
          <w:rFonts w:asciiTheme="majorHAnsi" w:hAnsiTheme="majorHAnsi" w:cstheme="majorHAnsi"/>
        </w:rPr>
      </w:pPr>
      <w:proofErr w:type="spellStart"/>
      <w:r w:rsidRPr="009B219F">
        <w:rPr>
          <w:rFonts w:asciiTheme="majorHAnsi" w:hAnsiTheme="majorHAnsi" w:cstheme="majorHAnsi"/>
          <w:b/>
        </w:rPr>
        <w:t>Prezentacja</w:t>
      </w:r>
      <w:proofErr w:type="spellEnd"/>
      <w:r w:rsidRPr="009B219F">
        <w:rPr>
          <w:rFonts w:asciiTheme="majorHAnsi" w:hAnsiTheme="majorHAnsi" w:cstheme="majorHAnsi"/>
          <w:b/>
        </w:rPr>
        <w:t xml:space="preserve"> </w:t>
      </w:r>
      <w:proofErr w:type="spellStart"/>
      <w:r w:rsidRPr="009B219F">
        <w:rPr>
          <w:rFonts w:asciiTheme="majorHAnsi" w:hAnsiTheme="majorHAnsi" w:cstheme="majorHAnsi"/>
          <w:b/>
        </w:rPr>
        <w:t>informacji</w:t>
      </w:r>
      <w:proofErr w:type="spellEnd"/>
      <w:r w:rsidRPr="009B219F">
        <w:rPr>
          <w:rFonts w:asciiTheme="majorHAnsi" w:hAnsiTheme="majorHAnsi" w:cstheme="majorHAnsi"/>
          <w:b/>
        </w:rPr>
        <w:t xml:space="preserve"> o </w:t>
      </w:r>
      <w:proofErr w:type="spellStart"/>
      <w:r w:rsidRPr="009B219F">
        <w:rPr>
          <w:rFonts w:asciiTheme="majorHAnsi" w:hAnsiTheme="majorHAnsi" w:cstheme="majorHAnsi"/>
          <w:b/>
        </w:rPr>
        <w:t>zmianach</w:t>
      </w:r>
      <w:proofErr w:type="spellEnd"/>
    </w:p>
    <w:p w14:paraId="432CD853" w14:textId="397CE4AF" w:rsidR="000476F7" w:rsidRPr="009B219F" w:rsidRDefault="00E13D2A" w:rsidP="00FA46E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zapewnić mechanizm informowania użytkowników o aktualizacjach danych, które zapisali w ulubionych, </w:t>
      </w:r>
      <w:r w:rsidR="00FA46E3" w:rsidRPr="009B219F">
        <w:rPr>
          <w:rFonts w:asciiTheme="majorHAnsi" w:hAnsiTheme="majorHAnsi" w:cstheme="majorHAnsi"/>
          <w:lang w:val="pl-PL"/>
        </w:rPr>
        <w:br/>
      </w:r>
      <w:r w:rsidRPr="009B219F">
        <w:rPr>
          <w:rFonts w:asciiTheme="majorHAnsi" w:hAnsiTheme="majorHAnsi" w:cstheme="majorHAnsi"/>
          <w:lang w:val="pl-PL"/>
        </w:rPr>
        <w:t>w</w:t>
      </w:r>
      <w:r w:rsidR="00FA46E3" w:rsidRPr="009B219F">
        <w:rPr>
          <w:rFonts w:asciiTheme="majorHAnsi" w:hAnsiTheme="majorHAnsi" w:cstheme="majorHAnsi"/>
          <w:lang w:val="pl-PL"/>
        </w:rPr>
        <w:t xml:space="preserve"> </w:t>
      </w:r>
      <w:r w:rsidRPr="009B219F">
        <w:rPr>
          <w:rFonts w:asciiTheme="majorHAnsi" w:hAnsiTheme="majorHAnsi" w:cstheme="majorHAnsi"/>
          <w:lang w:val="pl-PL"/>
        </w:rPr>
        <w:t>szczególności poprzez:</w:t>
      </w:r>
    </w:p>
    <w:p w14:paraId="2A73CE95"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oznaczenie obiektów, w których wprowadzono zmiany,</w:t>
      </w:r>
    </w:p>
    <w:p w14:paraId="37C8E938"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prezentację daty ostatniej aktualizacji danych;</w:t>
      </w:r>
    </w:p>
    <w:p w14:paraId="31A7E0F0"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umożliwić filtrowanie lub sortowanie obiektów według daty ostatniej zmiany.</w:t>
      </w:r>
    </w:p>
    <w:p w14:paraId="4430370E"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nieusuwalny lub zabezpieczony przed nieuprawnioną modyfikacją rejestr audytowy działań użytkowników i procesów systemowych, obejmujący co najmniej logowanie, wylogowanie, zmianę danych, zmianę uprawnień, import, eksport, generowanie raportów oraz operacje na dokumentach;</w:t>
      </w:r>
    </w:p>
    <w:p w14:paraId="08BCFD70"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możliwość filtrowania i eksportu historii zmian oraz logów audytowych przez uprawnionych administratorów, w zakresie niezbędnym do kontroli, audytu i wyjaśniania incydentów;</w:t>
      </w:r>
    </w:p>
    <w:p w14:paraId="55537400"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przechowywanie informacji o zmianach w sposób umożliwiający ustalenie stanu danych na wybrany moment w przeszłości, co najmniej dla kluczowych danych terenów, wyników analiz i powiązań z dokumentami;</w:t>
      </w:r>
    </w:p>
    <w:p w14:paraId="7D95F452"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mechanizm powiadomień o istotnych zmianach danych, z możliwością konfiguracji zakresu powiadomień przez użytkownika lub administratora;</w:t>
      </w:r>
    </w:p>
    <w:p w14:paraId="7CCAE333" w14:textId="19185DA9"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zapewnić politykę retencji historii zmian i logów audytowych uzgodnioną z Zamawiającym oraz zgodną </w:t>
      </w:r>
      <w:r w:rsidR="004A751D" w:rsidRPr="009B219F">
        <w:rPr>
          <w:rFonts w:asciiTheme="majorHAnsi" w:hAnsiTheme="majorHAnsi" w:cstheme="majorHAnsi"/>
          <w:lang w:val="pl-PL"/>
        </w:rPr>
        <w:br/>
      </w:r>
      <w:r w:rsidRPr="009B219F">
        <w:rPr>
          <w:rFonts w:asciiTheme="majorHAnsi" w:hAnsiTheme="majorHAnsi" w:cstheme="majorHAnsi"/>
          <w:lang w:val="pl-PL"/>
        </w:rPr>
        <w:t>z wymaganiami bezpieczeństwa, archiwizacji i ochrony danych.</w:t>
      </w:r>
    </w:p>
    <w:p w14:paraId="0E7B0DA6" w14:textId="77777777" w:rsidR="000476F7" w:rsidRPr="009B219F" w:rsidRDefault="00E13D2A">
      <w:pPr>
        <w:pStyle w:val="Nagwek1"/>
        <w:rPr>
          <w:rFonts w:cstheme="majorHAnsi"/>
          <w:color w:val="auto"/>
          <w:lang w:val="pl-PL"/>
        </w:rPr>
      </w:pPr>
      <w:r w:rsidRPr="009B219F">
        <w:rPr>
          <w:rFonts w:eastAsia="Arial" w:cstheme="majorHAnsi"/>
          <w:color w:val="auto"/>
          <w:lang w:val="pl-PL"/>
        </w:rPr>
        <w:t>7. Wymagania przekrojowe: architektura, integracja, dane i interoperacyjność</w:t>
      </w:r>
    </w:p>
    <w:p w14:paraId="21C73EFF" w14:textId="77777777" w:rsidR="000476F7" w:rsidRPr="009B219F" w:rsidRDefault="00E13D2A">
      <w:pPr>
        <w:pStyle w:val="Nagwek2"/>
        <w:rPr>
          <w:rFonts w:cstheme="majorHAnsi"/>
          <w:color w:val="auto"/>
          <w:lang w:val="pl-PL"/>
        </w:rPr>
      </w:pPr>
      <w:r w:rsidRPr="009B219F">
        <w:rPr>
          <w:rFonts w:eastAsia="Arial" w:cstheme="majorHAnsi"/>
          <w:color w:val="auto"/>
          <w:lang w:val="pl-PL"/>
        </w:rPr>
        <w:t>7.1. Architektura i zasady projektowe</w:t>
      </w:r>
    </w:p>
    <w:p w14:paraId="73C87E1F" w14:textId="77777777" w:rsidR="000476F7" w:rsidRPr="009B219F" w:rsidRDefault="00E13D2A">
      <w:pPr>
        <w:rPr>
          <w:rFonts w:asciiTheme="majorHAnsi" w:hAnsiTheme="majorHAnsi" w:cstheme="majorHAnsi"/>
          <w:lang w:val="pl-PL"/>
        </w:rPr>
      </w:pPr>
      <w:r w:rsidRPr="009B219F">
        <w:rPr>
          <w:rFonts w:asciiTheme="majorHAnsi" w:hAnsiTheme="majorHAnsi" w:cstheme="majorHAnsi"/>
          <w:lang w:val="pl-PL"/>
        </w:rPr>
        <w:t>Dodatkowe wymagania przekrojowe dotyczące architektury i zasad projektowych:</w:t>
      </w:r>
    </w:p>
    <w:p w14:paraId="6D9B6205"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System powinien zostać zaprojektowany w sposób umożliwiający dalszy rozwój, utrzymanie i wymianę wybranych komponentów bez konieczności przebudowy całego rozwiązania. Wykonawca może zastosować architekturę warstwową, </w:t>
      </w:r>
      <w:proofErr w:type="spellStart"/>
      <w:r w:rsidRPr="009B219F">
        <w:rPr>
          <w:rFonts w:asciiTheme="majorHAnsi" w:hAnsiTheme="majorHAnsi" w:cstheme="majorHAnsi"/>
          <w:lang w:val="pl-PL"/>
        </w:rPr>
        <w:t>mikroserwisową</w:t>
      </w:r>
      <w:proofErr w:type="spellEnd"/>
      <w:r w:rsidRPr="009B219F">
        <w:rPr>
          <w:rFonts w:asciiTheme="majorHAnsi" w:hAnsiTheme="majorHAnsi" w:cstheme="majorHAnsi"/>
          <w:lang w:val="pl-PL"/>
        </w:rPr>
        <w:t xml:space="preserve"> albo inną równoważną architekturę, pod warunkiem wykazania separacji odpowiedzialności komponentów, spójności danych oraz możliwości niezależnego rozwijania kluczowych modułów.</w:t>
      </w:r>
    </w:p>
    <w:p w14:paraId="7D0C5645"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zobowiązany będzie przedstawić na etapie analizy projekt architektury logicznej i technicznej systemu, obejmujący co najmniej: opis komponentów, przepływy danych, mechanizmy integracyjne, model uprawnień, zasady logowania zdarzeń, model wdrożenia oraz zależności pomiędzy modułami.</w:t>
      </w:r>
    </w:p>
    <w:p w14:paraId="5D568A07"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System powinien być przygotowany do pracy w środowisku serwerowym lub chmurowym Zamawiającego, zgodnie z docelowym modelem infrastruktury wskazanym w SWZ. Wymaganie cloud-</w:t>
      </w:r>
      <w:proofErr w:type="spellStart"/>
      <w:r w:rsidRPr="009B219F">
        <w:rPr>
          <w:rFonts w:asciiTheme="majorHAnsi" w:hAnsiTheme="majorHAnsi" w:cstheme="majorHAnsi"/>
          <w:lang w:val="pl-PL"/>
        </w:rPr>
        <w:t>ready</w:t>
      </w:r>
      <w:proofErr w:type="spellEnd"/>
      <w:r w:rsidRPr="009B219F">
        <w:rPr>
          <w:rFonts w:asciiTheme="majorHAnsi" w:hAnsiTheme="majorHAnsi" w:cstheme="majorHAnsi"/>
          <w:lang w:val="pl-PL"/>
        </w:rPr>
        <w:t xml:space="preserve"> należy rozumieć jako możliwość uruchomienia systemu w środowisku </w:t>
      </w:r>
      <w:proofErr w:type="spellStart"/>
      <w:r w:rsidRPr="009B219F">
        <w:rPr>
          <w:rFonts w:asciiTheme="majorHAnsi" w:hAnsiTheme="majorHAnsi" w:cstheme="majorHAnsi"/>
          <w:lang w:val="pl-PL"/>
        </w:rPr>
        <w:t>zwirtualizowanym</w:t>
      </w:r>
      <w:proofErr w:type="spellEnd"/>
      <w:r w:rsidRPr="009B219F">
        <w:rPr>
          <w:rFonts w:asciiTheme="majorHAnsi" w:hAnsiTheme="majorHAnsi" w:cstheme="majorHAnsi"/>
          <w:lang w:val="pl-PL"/>
        </w:rPr>
        <w:t xml:space="preserve"> lub kontenerowym, bez trwałego uzależnienia od jednego dostawcy infrastruktury.</w:t>
      </w:r>
    </w:p>
    <w:p w14:paraId="5BFA1D36"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Wszystkie decyzje architektoniczne mające wpływ na bezpieczeństwo, integrację, skalowalność, utrzymanie lub koszty eksploatacji powinny zostać opisane w dokumentacji technicznej oraz uzgodnione z Zamawiającym przed rozpoczęciem właściwej implementacji.</w:t>
      </w:r>
    </w:p>
    <w:p w14:paraId="253F8553"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System stanowi rozbudowę i rozszerzenie dotychczasowego systemu OPI-TPP 2.0. Wykonawca zapewni kompatybilność danych, możliwość migracji danych historycznych oraz interoperacyjność wsteczną w zakresie niezbędnym do zachowania ciągłości pracy Zamawiającego.</w:t>
      </w:r>
    </w:p>
    <w:p w14:paraId="10EA796D"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lastRenderedPageBreak/>
        <w:t xml:space="preserve">System powinien umożliwiać integrację wiedzy pochodzącej z co najmniej następujących źródeł: danych </w:t>
      </w:r>
      <w:proofErr w:type="spellStart"/>
      <w:r w:rsidRPr="009B219F">
        <w:rPr>
          <w:rFonts w:asciiTheme="majorHAnsi" w:hAnsiTheme="majorHAnsi" w:cstheme="majorHAnsi"/>
          <w:lang w:val="pl-PL"/>
        </w:rPr>
        <w:t>zmigrowanych</w:t>
      </w:r>
      <w:proofErr w:type="spellEnd"/>
      <w:r w:rsidRPr="009B219F">
        <w:rPr>
          <w:rFonts w:asciiTheme="majorHAnsi" w:hAnsiTheme="majorHAnsi" w:cstheme="majorHAnsi"/>
          <w:lang w:val="pl-PL"/>
        </w:rPr>
        <w:t xml:space="preserve"> z OPI-TPP 2.0, nowych terenów objętych bieżącą inwentaryzacją, wyników specjalistycznych badań środowiskowych in-situ, danych z publicznych rejestrów oraz danych z komercyjnych baz danych, o ile ich wykorzystanie zostanie wskazane przez Zamawiającego i będzie zgodne z licencją źródła.</w:t>
      </w:r>
    </w:p>
    <w:p w14:paraId="0E410DE3"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Architektura systemu powinna zapewniać fizyczne lub logiczne odseparowanie co najmniej warstwy prezentacji, warstwy logiki aplikacyjnej, warstwy danych oraz warstwy integracyjnej. Dopuszcza się rozwiązanie równoważne, jeżeli zapewni separację odpowiedzialności, bezpieczeństwo, skalowalność oraz możliwość niezależnego utrzymania komponentów.</w:t>
      </w:r>
    </w:p>
    <w:p w14:paraId="70BE7549" w14:textId="43C546B3"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 przypadku zastosowania konteneryzacji Wykonawca powinien dostarczyć konfigurację uruchomieniową, skrypty wdrożeniowe oraz dokumentację pozwalającą na odtworzenie środowiska w infrastrukturze Zamawiającego lub </w:t>
      </w:r>
      <w:r w:rsidR="006C5273" w:rsidRPr="009B219F">
        <w:rPr>
          <w:rFonts w:asciiTheme="majorHAnsi" w:hAnsiTheme="majorHAnsi" w:cstheme="majorHAnsi"/>
          <w:lang w:val="pl-PL"/>
        </w:rPr>
        <w:br/>
      </w:r>
      <w:r w:rsidRPr="009B219F">
        <w:rPr>
          <w:rFonts w:asciiTheme="majorHAnsi" w:hAnsiTheme="majorHAnsi" w:cstheme="majorHAnsi"/>
          <w:lang w:val="pl-PL"/>
        </w:rPr>
        <w:t>w środowisku przez niego wskazanym, bez trwałego uzależnienia od jednego dostawcy chmurowego, sprzętowego lub narzędziowego.</w:t>
      </w:r>
    </w:p>
    <w:p w14:paraId="55A657B9" w14:textId="77777777" w:rsidR="000476F7" w:rsidRPr="009B219F" w:rsidRDefault="00E13D2A">
      <w:pPr>
        <w:pStyle w:val="Nagwek2"/>
        <w:rPr>
          <w:rFonts w:cstheme="majorHAnsi"/>
          <w:color w:val="auto"/>
          <w:lang w:val="pl-PL"/>
        </w:rPr>
      </w:pPr>
      <w:r w:rsidRPr="009B219F">
        <w:rPr>
          <w:rFonts w:eastAsia="Arial" w:cstheme="majorHAnsi"/>
          <w:color w:val="auto"/>
          <w:lang w:val="pl-PL"/>
        </w:rPr>
        <w:t>7.2. Integracja i spójność Systemu OPI-TPP 3.0</w:t>
      </w:r>
    </w:p>
    <w:p w14:paraId="740EE411" w14:textId="1B57F9D7" w:rsidR="000476F7" w:rsidRPr="009B219F" w:rsidRDefault="00E13D2A" w:rsidP="006C5273">
      <w:pPr>
        <w:ind w:firstLine="720"/>
        <w:jc w:val="both"/>
        <w:rPr>
          <w:rFonts w:asciiTheme="majorHAnsi" w:hAnsiTheme="majorHAnsi" w:cstheme="majorHAnsi"/>
          <w:lang w:val="pl-PL"/>
        </w:rPr>
      </w:pPr>
      <w:r w:rsidRPr="009B219F">
        <w:rPr>
          <w:rFonts w:asciiTheme="majorHAnsi" w:hAnsiTheme="majorHAnsi" w:cstheme="majorHAnsi"/>
          <w:lang w:val="pl-PL"/>
        </w:rPr>
        <w:t xml:space="preserve">System OPI-TPP 3.0 musi funkcjonować jako jednolita, spójna platforma informatyczna, składająca się </w:t>
      </w:r>
      <w:r w:rsidR="004A751D" w:rsidRPr="009B219F">
        <w:rPr>
          <w:rFonts w:asciiTheme="majorHAnsi" w:hAnsiTheme="majorHAnsi" w:cstheme="majorHAnsi"/>
          <w:lang w:val="pl-PL"/>
        </w:rPr>
        <w:br/>
      </w:r>
      <w:r w:rsidRPr="009B219F">
        <w:rPr>
          <w:rFonts w:asciiTheme="majorHAnsi" w:hAnsiTheme="majorHAnsi" w:cstheme="majorHAnsi"/>
          <w:lang w:val="pl-PL"/>
        </w:rPr>
        <w:t>z powiązanych funkcjonalnie i logicznie modułów, opisanych w niniejszym OPZ. Integracja modułów ma zapewniać użytkownikom jednolite środowisko pracy oraz spójność danych, procesów i prezentowanych informacji.</w:t>
      </w:r>
    </w:p>
    <w:p w14:paraId="7A5045DA" w14:textId="77777777" w:rsidR="000476F7" w:rsidRPr="009B219F" w:rsidRDefault="00E13D2A">
      <w:pPr>
        <w:rPr>
          <w:rFonts w:asciiTheme="majorHAnsi" w:hAnsiTheme="majorHAnsi" w:cstheme="majorHAnsi"/>
          <w:lang w:val="pl-PL"/>
        </w:rPr>
      </w:pPr>
      <w:r w:rsidRPr="009B219F">
        <w:rPr>
          <w:rFonts w:asciiTheme="majorHAnsi" w:hAnsiTheme="majorHAnsi" w:cstheme="majorHAnsi"/>
          <w:lang w:val="pl-PL"/>
        </w:rPr>
        <w:t>System powinien umożliwiać i zapewniać:</w:t>
      </w:r>
    </w:p>
    <w:p w14:paraId="7494A8C3" w14:textId="77777777" w:rsidR="000476F7" w:rsidRPr="009B219F" w:rsidRDefault="00E13D2A">
      <w:pPr>
        <w:spacing w:after="40"/>
        <w:rPr>
          <w:rFonts w:asciiTheme="majorHAnsi" w:hAnsiTheme="majorHAnsi" w:cstheme="majorHAnsi"/>
        </w:rPr>
      </w:pPr>
      <w:proofErr w:type="spellStart"/>
      <w:r w:rsidRPr="009B219F">
        <w:rPr>
          <w:rFonts w:asciiTheme="majorHAnsi" w:hAnsiTheme="majorHAnsi" w:cstheme="majorHAnsi"/>
          <w:b/>
        </w:rPr>
        <w:t>Spójność</w:t>
      </w:r>
      <w:proofErr w:type="spellEnd"/>
      <w:r w:rsidRPr="009B219F">
        <w:rPr>
          <w:rFonts w:asciiTheme="majorHAnsi" w:hAnsiTheme="majorHAnsi" w:cstheme="majorHAnsi"/>
          <w:b/>
        </w:rPr>
        <w:t xml:space="preserve"> danych</w:t>
      </w:r>
    </w:p>
    <w:p w14:paraId="061B48B0"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wykorzystywanie jednolitego modelu danych dla wszystkich modułów systemu;</w:t>
      </w:r>
    </w:p>
    <w:p w14:paraId="5FC0478D"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jednoznaczną identyfikację obiektów (terenów poprzemysłowych) we wszystkich modułach systemu;</w:t>
      </w:r>
    </w:p>
    <w:p w14:paraId="6E85CE3A"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zasadę jednokrotnego wprowadzania danych do systemu i ich wykorzystania przez wszystkie moduły;</w:t>
      </w:r>
    </w:p>
    <w:p w14:paraId="1E457764"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spójność danych opisowych, geometrycznych, analitycznych oraz archiwalnych;</w:t>
      </w:r>
    </w:p>
    <w:p w14:paraId="6A01F597"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automatyczne odzwierciedlanie zmian danych w modułach zależnych (np. zmiana danych w bazie → aktualizacja prezentacji w GIS i raportach).</w:t>
      </w:r>
    </w:p>
    <w:p w14:paraId="68379FE2" w14:textId="77777777" w:rsidR="000476F7" w:rsidRPr="009B219F" w:rsidRDefault="00E13D2A" w:rsidP="006C5273">
      <w:pPr>
        <w:spacing w:after="40"/>
        <w:jc w:val="both"/>
        <w:rPr>
          <w:rFonts w:asciiTheme="majorHAnsi" w:hAnsiTheme="majorHAnsi" w:cstheme="majorHAnsi"/>
        </w:rPr>
      </w:pPr>
      <w:proofErr w:type="spellStart"/>
      <w:r w:rsidRPr="009B219F">
        <w:rPr>
          <w:rFonts w:asciiTheme="majorHAnsi" w:hAnsiTheme="majorHAnsi" w:cstheme="majorHAnsi"/>
          <w:b/>
        </w:rPr>
        <w:t>Integracja</w:t>
      </w:r>
      <w:proofErr w:type="spellEnd"/>
      <w:r w:rsidRPr="009B219F">
        <w:rPr>
          <w:rFonts w:asciiTheme="majorHAnsi" w:hAnsiTheme="majorHAnsi" w:cstheme="majorHAnsi"/>
          <w:b/>
        </w:rPr>
        <w:t xml:space="preserve"> </w:t>
      </w:r>
      <w:proofErr w:type="spellStart"/>
      <w:r w:rsidRPr="009B219F">
        <w:rPr>
          <w:rFonts w:asciiTheme="majorHAnsi" w:hAnsiTheme="majorHAnsi" w:cstheme="majorHAnsi"/>
          <w:b/>
        </w:rPr>
        <w:t>funkcjonalna</w:t>
      </w:r>
      <w:proofErr w:type="spellEnd"/>
      <w:r w:rsidRPr="009B219F">
        <w:rPr>
          <w:rFonts w:asciiTheme="majorHAnsi" w:hAnsiTheme="majorHAnsi" w:cstheme="majorHAnsi"/>
          <w:b/>
        </w:rPr>
        <w:t xml:space="preserve"> </w:t>
      </w:r>
      <w:proofErr w:type="spellStart"/>
      <w:r w:rsidRPr="009B219F">
        <w:rPr>
          <w:rFonts w:asciiTheme="majorHAnsi" w:hAnsiTheme="majorHAnsi" w:cstheme="majorHAnsi"/>
          <w:b/>
        </w:rPr>
        <w:t>modułów</w:t>
      </w:r>
      <w:proofErr w:type="spellEnd"/>
    </w:p>
    <w:p w14:paraId="38FD8EDF"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wzajemne integracje wszystkich modułów systemu, w szczególności:</w:t>
      </w:r>
    </w:p>
    <w:p w14:paraId="725EDED2"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Bazy Danych Terenów Poprzemysłowych,</w:t>
      </w:r>
    </w:p>
    <w:p w14:paraId="3C970803"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Modułu mapowego (GIS),</w:t>
      </w:r>
    </w:p>
    <w:p w14:paraId="091B4052"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Archiwum Cyfrowego Dokumentów,</w:t>
      </w:r>
    </w:p>
    <w:p w14:paraId="757F4C79"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Modułu analityczno-decyzyjnego,</w:t>
      </w:r>
    </w:p>
    <w:p w14:paraId="2FA5B120"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Katalogu zagrożeń,</w:t>
      </w:r>
    </w:p>
    <w:p w14:paraId="0288D326"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 xml:space="preserve">Katalogu technologii </w:t>
      </w:r>
      <w:proofErr w:type="spellStart"/>
      <w:r w:rsidRPr="009B219F">
        <w:rPr>
          <w:rFonts w:asciiTheme="majorHAnsi" w:hAnsiTheme="majorHAnsi" w:cstheme="majorHAnsi"/>
          <w:lang w:val="pl-PL"/>
        </w:rPr>
        <w:t>remediacyjnych</w:t>
      </w:r>
      <w:proofErr w:type="spellEnd"/>
      <w:r w:rsidRPr="009B219F">
        <w:rPr>
          <w:rFonts w:asciiTheme="majorHAnsi" w:hAnsiTheme="majorHAnsi" w:cstheme="majorHAnsi"/>
          <w:lang w:val="pl-PL"/>
        </w:rPr>
        <w:t>,</w:t>
      </w:r>
    </w:p>
    <w:p w14:paraId="561906F6"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Modułu edukacyjno-promocyjnego,</w:t>
      </w:r>
    </w:p>
    <w:p w14:paraId="192CE104" w14:textId="77777777" w:rsidR="000476F7" w:rsidRPr="009B219F" w:rsidRDefault="00E13D2A" w:rsidP="006C5273">
      <w:pPr>
        <w:pStyle w:val="Akapitzlist"/>
        <w:numPr>
          <w:ilvl w:val="0"/>
          <w:numId w:val="10"/>
        </w:numPr>
        <w:spacing w:after="0"/>
        <w:jc w:val="both"/>
        <w:rPr>
          <w:rFonts w:asciiTheme="majorHAnsi" w:hAnsiTheme="majorHAnsi" w:cstheme="majorHAnsi"/>
          <w:lang w:val="pl-PL"/>
        </w:rPr>
      </w:pPr>
      <w:r w:rsidRPr="009B219F">
        <w:rPr>
          <w:rFonts w:asciiTheme="majorHAnsi" w:hAnsiTheme="majorHAnsi" w:cstheme="majorHAnsi"/>
          <w:lang w:val="pl-PL"/>
        </w:rPr>
        <w:t>Modułu aktualizacji danych i historii zmian;</w:t>
      </w:r>
    </w:p>
    <w:p w14:paraId="69C1122B"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płynne przechodzenie pomiędzy modułami w ramach jednego procesu użytkownika (np. od danych obiektu, przez analizę, do raportu);</w:t>
      </w:r>
    </w:p>
    <w:p w14:paraId="2EE2F2E9"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zapewnić, że wyniki analiz oraz informacje pochodzące z jednego modułu mogą być wykorzystywane w innych modułach systemu (np. zagrożenia → waloryzacja → </w:t>
      </w:r>
      <w:proofErr w:type="spellStart"/>
      <w:r w:rsidRPr="009B219F">
        <w:rPr>
          <w:rFonts w:asciiTheme="majorHAnsi" w:hAnsiTheme="majorHAnsi" w:cstheme="majorHAnsi"/>
          <w:lang w:val="pl-PL"/>
        </w:rPr>
        <w:t>remediacja</w:t>
      </w:r>
      <w:proofErr w:type="spellEnd"/>
      <w:r w:rsidRPr="009B219F">
        <w:rPr>
          <w:rFonts w:asciiTheme="majorHAnsi" w:hAnsiTheme="majorHAnsi" w:cstheme="majorHAnsi"/>
          <w:lang w:val="pl-PL"/>
        </w:rPr>
        <w:t>).</w:t>
      </w:r>
    </w:p>
    <w:p w14:paraId="538D8EB7" w14:textId="77777777" w:rsidR="000476F7" w:rsidRPr="009B219F" w:rsidRDefault="00E13D2A" w:rsidP="006C5273">
      <w:pPr>
        <w:spacing w:after="40"/>
        <w:jc w:val="both"/>
        <w:rPr>
          <w:rFonts w:asciiTheme="majorHAnsi" w:hAnsiTheme="majorHAnsi" w:cstheme="majorHAnsi"/>
        </w:rPr>
      </w:pPr>
      <w:proofErr w:type="spellStart"/>
      <w:r w:rsidRPr="009B219F">
        <w:rPr>
          <w:rFonts w:asciiTheme="majorHAnsi" w:hAnsiTheme="majorHAnsi" w:cstheme="majorHAnsi"/>
          <w:b/>
        </w:rPr>
        <w:t>Spójność</w:t>
      </w:r>
      <w:proofErr w:type="spellEnd"/>
      <w:r w:rsidRPr="009B219F">
        <w:rPr>
          <w:rFonts w:asciiTheme="majorHAnsi" w:hAnsiTheme="majorHAnsi" w:cstheme="majorHAnsi"/>
          <w:b/>
        </w:rPr>
        <w:t xml:space="preserve"> </w:t>
      </w:r>
      <w:proofErr w:type="spellStart"/>
      <w:r w:rsidRPr="009B219F">
        <w:rPr>
          <w:rFonts w:asciiTheme="majorHAnsi" w:hAnsiTheme="majorHAnsi" w:cstheme="majorHAnsi"/>
          <w:b/>
        </w:rPr>
        <w:t>interfejsu</w:t>
      </w:r>
      <w:proofErr w:type="spellEnd"/>
      <w:r w:rsidRPr="009B219F">
        <w:rPr>
          <w:rFonts w:asciiTheme="majorHAnsi" w:hAnsiTheme="majorHAnsi" w:cstheme="majorHAnsi"/>
          <w:b/>
        </w:rPr>
        <w:t xml:space="preserve"> użytkownika</w:t>
      </w:r>
    </w:p>
    <w:p w14:paraId="78A8D38D"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jednolite i spójne interfejsy użytkownika dla wszystkich modułów systemu;</w:t>
      </w:r>
    </w:p>
    <w:p w14:paraId="7FC8B697"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zachowanie spójnej logiki nawigacji, wyglądu oraz sposobu prezentacji danych;</w:t>
      </w:r>
    </w:p>
    <w:p w14:paraId="5211AE20"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że podstawowe elementy interfejsu (menu, filtry, widoki obiektów) są jednolicie dostępne w całym systemie;</w:t>
      </w:r>
    </w:p>
    <w:p w14:paraId="0B51D16D" w14:textId="77777777" w:rsidR="000476F7" w:rsidRPr="009B219F" w:rsidRDefault="00E13D2A" w:rsidP="006C5273">
      <w:pPr>
        <w:spacing w:after="40"/>
        <w:jc w:val="both"/>
        <w:rPr>
          <w:rFonts w:asciiTheme="majorHAnsi" w:hAnsiTheme="majorHAnsi" w:cstheme="majorHAnsi"/>
        </w:rPr>
      </w:pPr>
      <w:proofErr w:type="spellStart"/>
      <w:r w:rsidRPr="009B219F">
        <w:rPr>
          <w:rFonts w:asciiTheme="majorHAnsi" w:hAnsiTheme="majorHAnsi" w:cstheme="majorHAnsi"/>
          <w:b/>
        </w:rPr>
        <w:t>Spójność</w:t>
      </w:r>
      <w:proofErr w:type="spellEnd"/>
      <w:r w:rsidRPr="009B219F">
        <w:rPr>
          <w:rFonts w:asciiTheme="majorHAnsi" w:hAnsiTheme="majorHAnsi" w:cstheme="majorHAnsi"/>
          <w:b/>
        </w:rPr>
        <w:t xml:space="preserve"> </w:t>
      </w:r>
      <w:proofErr w:type="spellStart"/>
      <w:r w:rsidRPr="009B219F">
        <w:rPr>
          <w:rFonts w:asciiTheme="majorHAnsi" w:hAnsiTheme="majorHAnsi" w:cstheme="majorHAnsi"/>
          <w:b/>
        </w:rPr>
        <w:t>uprawnień</w:t>
      </w:r>
      <w:proofErr w:type="spellEnd"/>
      <w:r w:rsidRPr="009B219F">
        <w:rPr>
          <w:rFonts w:asciiTheme="majorHAnsi" w:hAnsiTheme="majorHAnsi" w:cstheme="majorHAnsi"/>
          <w:b/>
        </w:rPr>
        <w:t xml:space="preserve"> i </w:t>
      </w:r>
      <w:proofErr w:type="spellStart"/>
      <w:r w:rsidRPr="009B219F">
        <w:rPr>
          <w:rFonts w:asciiTheme="majorHAnsi" w:hAnsiTheme="majorHAnsi" w:cstheme="majorHAnsi"/>
          <w:b/>
        </w:rPr>
        <w:t>dostępu</w:t>
      </w:r>
      <w:proofErr w:type="spellEnd"/>
    </w:p>
    <w:p w14:paraId="5CDC073B" w14:textId="79F4C3DB"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jednolite mechanizmy zarządzania użytkownikami i uprawnieniami w całym systemie;</w:t>
      </w:r>
    </w:p>
    <w:p w14:paraId="000E4AF6"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umożliwić nadawanie ról i uprawnień obowiązujących we wszystkich modułach systemu;</w:t>
      </w:r>
    </w:p>
    <w:p w14:paraId="3F5E81C1" w14:textId="3E0AAF35"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zapewnić, że dostęp do danych, analiz, dokumentów oraz funkcji systemu jest kontrolowany w sposób spójny </w:t>
      </w:r>
      <w:r w:rsidR="006C5273" w:rsidRPr="009B219F">
        <w:rPr>
          <w:rFonts w:asciiTheme="majorHAnsi" w:hAnsiTheme="majorHAnsi" w:cstheme="majorHAnsi"/>
          <w:lang w:val="pl-PL"/>
        </w:rPr>
        <w:br/>
      </w:r>
      <w:r w:rsidRPr="009B219F">
        <w:rPr>
          <w:rFonts w:asciiTheme="majorHAnsi" w:hAnsiTheme="majorHAnsi" w:cstheme="majorHAnsi"/>
          <w:lang w:val="pl-PL"/>
        </w:rPr>
        <w:t>i jednolity.</w:t>
      </w:r>
    </w:p>
    <w:p w14:paraId="27A4A068" w14:textId="77777777" w:rsidR="000476F7" w:rsidRPr="009B219F" w:rsidRDefault="00E13D2A" w:rsidP="006C5273">
      <w:pPr>
        <w:spacing w:after="40"/>
        <w:jc w:val="both"/>
        <w:rPr>
          <w:rFonts w:asciiTheme="majorHAnsi" w:hAnsiTheme="majorHAnsi" w:cstheme="majorHAnsi"/>
          <w:lang w:val="pl-PL"/>
        </w:rPr>
      </w:pPr>
      <w:r w:rsidRPr="009B219F">
        <w:rPr>
          <w:rFonts w:asciiTheme="majorHAnsi" w:hAnsiTheme="majorHAnsi" w:cstheme="majorHAnsi"/>
          <w:b/>
          <w:lang w:val="pl-PL"/>
        </w:rPr>
        <w:t>Integracja z danymi i załącznikami merytorycznymi</w:t>
      </w:r>
    </w:p>
    <w:p w14:paraId="71AA8E58"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wykorzystanie w systemie materiałów merytorycznych Zamawiającego, stanowiących załączniki do OPZ, w szczególności:</w:t>
      </w:r>
    </w:p>
    <w:p w14:paraId="3723BAA2"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lastRenderedPageBreak/>
        <w:t>metodyki waloryzacji terenów,</w:t>
      </w:r>
    </w:p>
    <w:p w14:paraId="70BBABA5"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katalogu zagrożeń,</w:t>
      </w:r>
    </w:p>
    <w:p w14:paraId="6AB4CE21" w14:textId="77777777" w:rsidR="000476F7" w:rsidRPr="009B219F" w:rsidRDefault="00E13D2A" w:rsidP="006C5273">
      <w:pPr>
        <w:pStyle w:val="Akapitzlist"/>
        <w:numPr>
          <w:ilvl w:val="0"/>
          <w:numId w:val="10"/>
        </w:numPr>
        <w:jc w:val="both"/>
        <w:rPr>
          <w:rFonts w:asciiTheme="majorHAnsi" w:hAnsiTheme="majorHAnsi" w:cstheme="majorHAnsi"/>
          <w:lang w:val="pl-PL"/>
        </w:rPr>
      </w:pPr>
      <w:r w:rsidRPr="009B219F">
        <w:rPr>
          <w:rFonts w:asciiTheme="majorHAnsi" w:hAnsiTheme="majorHAnsi" w:cstheme="majorHAnsi"/>
          <w:lang w:val="pl-PL"/>
        </w:rPr>
        <w:t xml:space="preserve">katalogu technologii </w:t>
      </w:r>
      <w:proofErr w:type="spellStart"/>
      <w:r w:rsidRPr="009B219F">
        <w:rPr>
          <w:rFonts w:asciiTheme="majorHAnsi" w:hAnsiTheme="majorHAnsi" w:cstheme="majorHAnsi"/>
          <w:lang w:val="pl-PL"/>
        </w:rPr>
        <w:t>remediacyjnych</w:t>
      </w:r>
      <w:proofErr w:type="spellEnd"/>
      <w:r w:rsidRPr="009B219F">
        <w:rPr>
          <w:rFonts w:asciiTheme="majorHAnsi" w:hAnsiTheme="majorHAnsi" w:cstheme="majorHAnsi"/>
          <w:lang w:val="pl-PL"/>
        </w:rPr>
        <w:t>;</w:t>
      </w:r>
    </w:p>
    <w:p w14:paraId="3554A520" w14:textId="3AF04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zapewnić, że ww. materiały są zintegrowane z funkcjonalnościami systemu i wykorzystywane zgodnie z ich przeznaczeniem.</w:t>
      </w:r>
    </w:p>
    <w:p w14:paraId="06075385"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Wykonawca dostarczy udokumentowane API w standardzie </w:t>
      </w:r>
      <w:proofErr w:type="spellStart"/>
      <w:r w:rsidRPr="009B219F">
        <w:rPr>
          <w:rFonts w:asciiTheme="majorHAnsi" w:hAnsiTheme="majorHAnsi" w:cstheme="majorHAnsi"/>
          <w:lang w:val="pl-PL"/>
        </w:rPr>
        <w:t>OpenAPI</w:t>
      </w:r>
      <w:proofErr w:type="spellEnd"/>
      <w:r w:rsidRPr="009B219F">
        <w:rPr>
          <w:rFonts w:asciiTheme="majorHAnsi" w:hAnsiTheme="majorHAnsi" w:cstheme="majorHAnsi"/>
          <w:lang w:val="pl-PL"/>
        </w:rPr>
        <w:t>/</w:t>
      </w:r>
      <w:proofErr w:type="spellStart"/>
      <w:r w:rsidRPr="009B219F">
        <w:rPr>
          <w:rFonts w:asciiTheme="majorHAnsi" w:hAnsiTheme="majorHAnsi" w:cstheme="majorHAnsi"/>
          <w:lang w:val="pl-PL"/>
        </w:rPr>
        <w:t>Swagger</w:t>
      </w:r>
      <w:proofErr w:type="spellEnd"/>
      <w:r w:rsidRPr="009B219F">
        <w:rPr>
          <w:rFonts w:asciiTheme="majorHAnsi" w:hAnsiTheme="majorHAnsi" w:cstheme="majorHAnsi"/>
          <w:lang w:val="pl-PL"/>
        </w:rPr>
        <w:t xml:space="preserve"> lub równoważnym, obejmujące co najmniej dostęp do danych terenów, danych opisowych, wybranych danych przestrzennych, raportów, słowników oraz statusów procesów systemowych, z uwzględnieniem uprawnień użytkowników.</w:t>
      </w:r>
    </w:p>
    <w:p w14:paraId="621BCDA9"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API powinno posiadać mechanizmy autoryzacji, wersjonowania, limitowania zapytań, rejestrowania użycia oraz obsługi błędów w sposób jednoznaczny dla systemów zewnętrznych.</w:t>
      </w:r>
    </w:p>
    <w:p w14:paraId="5FADBD03"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System powinien umożliwiać publikację wybranych danych jako Open Data, z możliwością wskazania zakresu danych jawnych przez Zamawiającego oraz z wyłączeniem danych wewnętrznych, ograniczonych lub chronionych.</w:t>
      </w:r>
    </w:p>
    <w:p w14:paraId="2738F628"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Wykonawca zapewni dokumentację integracyjną dla administratorów i podmiotów zewnętrznych, obejmującą opis </w:t>
      </w:r>
      <w:proofErr w:type="spellStart"/>
      <w:r w:rsidRPr="009B219F">
        <w:rPr>
          <w:rFonts w:asciiTheme="majorHAnsi" w:hAnsiTheme="majorHAnsi" w:cstheme="majorHAnsi"/>
          <w:lang w:val="pl-PL"/>
        </w:rPr>
        <w:t>endpointów</w:t>
      </w:r>
      <w:proofErr w:type="spellEnd"/>
      <w:r w:rsidRPr="009B219F">
        <w:rPr>
          <w:rFonts w:asciiTheme="majorHAnsi" w:hAnsiTheme="majorHAnsi" w:cstheme="majorHAnsi"/>
          <w:lang w:val="pl-PL"/>
        </w:rPr>
        <w:t>, formatów danych, mechanizmów autoryzacji, limitów, przykładów zapytań i odpowiedzi oraz procedur testowania integracji.</w:t>
      </w:r>
    </w:p>
    <w:p w14:paraId="4F481CBF"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Wszystkie integracje powinny być projektowane w sposób ograniczający </w:t>
      </w:r>
      <w:proofErr w:type="spellStart"/>
      <w:r w:rsidRPr="009B219F">
        <w:rPr>
          <w:rFonts w:asciiTheme="majorHAnsi" w:hAnsiTheme="majorHAnsi" w:cstheme="majorHAnsi"/>
          <w:lang w:val="pl-PL"/>
        </w:rPr>
        <w:t>vendor</w:t>
      </w:r>
      <w:proofErr w:type="spellEnd"/>
      <w:r w:rsidRPr="009B219F">
        <w:rPr>
          <w:rFonts w:asciiTheme="majorHAnsi" w:hAnsiTheme="majorHAnsi" w:cstheme="majorHAnsi"/>
          <w:lang w:val="pl-PL"/>
        </w:rPr>
        <w:t xml:space="preserve"> lock-in, w szczególności przez wykorzystanie powszechnie stosowanych, udokumentowanych standardów wymiany danych oraz możliwość eksportu danych w formatach otwartych lub szeroko stosowanych.</w:t>
      </w:r>
    </w:p>
    <w:p w14:paraId="1C83986A"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API powinno umożliwiać, w zakresie danych wskazanych przez Zamawiającego jako jawne, masowe pobieranie danych (</w:t>
      </w:r>
      <w:proofErr w:type="spellStart"/>
      <w:r w:rsidRPr="009B219F">
        <w:rPr>
          <w:rFonts w:asciiTheme="majorHAnsi" w:hAnsiTheme="majorHAnsi" w:cstheme="majorHAnsi"/>
          <w:lang w:val="pl-PL"/>
        </w:rPr>
        <w:t>bulk</w:t>
      </w:r>
      <w:proofErr w:type="spellEnd"/>
      <w:r w:rsidRPr="009B219F">
        <w:rPr>
          <w:rFonts w:asciiTheme="majorHAnsi" w:hAnsiTheme="majorHAnsi" w:cstheme="majorHAnsi"/>
          <w:lang w:val="pl-PL"/>
        </w:rPr>
        <w:t xml:space="preserve"> </w:t>
      </w:r>
      <w:proofErr w:type="spellStart"/>
      <w:r w:rsidRPr="009B219F">
        <w:rPr>
          <w:rFonts w:asciiTheme="majorHAnsi" w:hAnsiTheme="majorHAnsi" w:cstheme="majorHAnsi"/>
          <w:lang w:val="pl-PL"/>
        </w:rPr>
        <w:t>download</w:t>
      </w:r>
      <w:proofErr w:type="spellEnd"/>
      <w:r w:rsidRPr="009B219F">
        <w:rPr>
          <w:rFonts w:asciiTheme="majorHAnsi" w:hAnsiTheme="majorHAnsi" w:cstheme="majorHAnsi"/>
          <w:lang w:val="pl-PL"/>
        </w:rPr>
        <w:t>) przez zarejestrowanych odbiorców, przy jednoczesnym zachowaniu limitów bezpieczeństwa, mechanizmów autoryzacji oraz zasad ponownego wykorzystywania informacji sektora publicznego.</w:t>
      </w:r>
    </w:p>
    <w:p w14:paraId="7F7AE9DA" w14:textId="0C1BA364"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Integracja z rejestrami zewnętrznymi, w tym z ewidencją działek, usługami typu ULDK, usługami WFS lub rozwiązaniami równoważnymi, powinna obejmować co najmniej mechanizmy walidacji odpowiedzi, obsługi błędów, logowania zapytań oraz informowania użytkownika o niedostępności źródła zewnętrznego.</w:t>
      </w:r>
    </w:p>
    <w:p w14:paraId="296A5E1C" w14:textId="2EF27773"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Wykonawca powinien zapewnić środowisko lub mechanizm testowania API, w szczególności kolekcję przykładowych zapytań, przykładowe odpowiedzi oraz opis limitów i kodów błędów, tak aby Zamawiający </w:t>
      </w:r>
      <w:r w:rsidR="006C5273" w:rsidRPr="009B219F">
        <w:rPr>
          <w:rFonts w:asciiTheme="majorHAnsi" w:hAnsiTheme="majorHAnsi" w:cstheme="majorHAnsi"/>
          <w:lang w:val="pl-PL"/>
        </w:rPr>
        <w:br/>
      </w:r>
      <w:r w:rsidRPr="009B219F">
        <w:rPr>
          <w:rFonts w:asciiTheme="majorHAnsi" w:hAnsiTheme="majorHAnsi" w:cstheme="majorHAnsi"/>
          <w:lang w:val="pl-PL"/>
        </w:rPr>
        <w:t>i podmioty zewnętrzne mogły weryfikować integracje przed użyciem produkcyjnym.</w:t>
      </w:r>
    </w:p>
    <w:p w14:paraId="70A93335" w14:textId="77777777" w:rsidR="000476F7" w:rsidRPr="009B219F" w:rsidRDefault="00E13D2A" w:rsidP="00D36D57">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Inteligentny Asystent AI/LLM jako obligatoryjny komponent Systemu</w:t>
      </w:r>
    </w:p>
    <w:p w14:paraId="261E6CB2" w14:textId="77777777" w:rsidR="000476F7" w:rsidRPr="009B219F" w:rsidRDefault="00E13D2A" w:rsidP="00D36D57">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zobowiązany jest zaprojektować, wdrożyć, przetestować i udokumentować funkcję inteligentnego asystenta opartego na modelach językowych jako element podstawowego zakresu zamówienia. Komponent ten musi wspierać użytkowników w przygotowywaniu opisów, streszczeń, raportów i analiz narracyjnych na podstawie danych, dokumentów, ekspertyz, katalogów i metodyk zatwierdzonych przez Zamawiającego.</w:t>
      </w:r>
    </w:p>
    <w:p w14:paraId="783CA6A0"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Funkcja AI/LLM musi działać w architekturze RAG lub równoważnej, tj. generować odpowiedzi i raporty wyłącznie na podstawie danych, dokumentów, ekspertyz, katalogów i metodyk zatwierdzonych przez Zamawiającego oraz zaindeksowanych w systemie.</w:t>
      </w:r>
    </w:p>
    <w:p w14:paraId="49D150A5" w14:textId="5BA961D9"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Każda odpowiedź lub raport wygenerowany z udziałem AI powinien zawierać odniesienie do źródeł, </w:t>
      </w:r>
      <w:r w:rsidR="004A751D" w:rsidRPr="009B219F">
        <w:rPr>
          <w:rFonts w:asciiTheme="majorHAnsi" w:hAnsiTheme="majorHAnsi" w:cstheme="majorHAnsi"/>
          <w:lang w:val="pl-PL"/>
        </w:rPr>
        <w:br/>
      </w:r>
      <w:r w:rsidRPr="009B219F">
        <w:rPr>
          <w:rFonts w:asciiTheme="majorHAnsi" w:hAnsiTheme="majorHAnsi" w:cstheme="majorHAnsi"/>
          <w:lang w:val="pl-PL"/>
        </w:rPr>
        <w:t>w szczególności nazwę dokumentu, sekcję, stronę lub identyfikator rekordu, w zakresie technicznie możliwym dla danego typu źródła.</w:t>
      </w:r>
    </w:p>
    <w:p w14:paraId="7E0FA1FB"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Przetwarzanie danych przez mechanizmy AI powinno odbywać się lokalnie, w infrastrukturze Zamawiającego, albo w środowisku zlokalizowanym na terenie Europejskiego Obszaru Gospodarczego, z zachowaniem wymogów ochrony danych i tajemnicy informacji niepublicznych.</w:t>
      </w:r>
    </w:p>
    <w:p w14:paraId="38C6046F"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Komunikacja z modelem AI powinna być realizowana przez kontrolowany komponent pośredniczący, np. LLM Gateway lub rozwiązanie równoważne, umożliwiające logowanie zapytań, </w:t>
      </w:r>
      <w:proofErr w:type="spellStart"/>
      <w:r w:rsidRPr="009B219F">
        <w:rPr>
          <w:rFonts w:asciiTheme="majorHAnsi" w:hAnsiTheme="majorHAnsi" w:cstheme="majorHAnsi"/>
          <w:lang w:val="pl-PL"/>
        </w:rPr>
        <w:t>anonimizację</w:t>
      </w:r>
      <w:proofErr w:type="spellEnd"/>
      <w:r w:rsidRPr="009B219F">
        <w:rPr>
          <w:rFonts w:asciiTheme="majorHAnsi" w:hAnsiTheme="majorHAnsi" w:cstheme="majorHAnsi"/>
          <w:lang w:val="pl-PL"/>
        </w:rPr>
        <w:t xml:space="preserve"> danych osobowych, kontrolę uprawnień, filtrowanie treści oraz ochronę przed atakami typu </w:t>
      </w:r>
      <w:proofErr w:type="spellStart"/>
      <w:r w:rsidRPr="009B219F">
        <w:rPr>
          <w:rFonts w:asciiTheme="majorHAnsi" w:hAnsiTheme="majorHAnsi" w:cstheme="majorHAnsi"/>
          <w:lang w:val="pl-PL"/>
        </w:rPr>
        <w:t>prompt</w:t>
      </w:r>
      <w:proofErr w:type="spellEnd"/>
      <w:r w:rsidRPr="009B219F">
        <w:rPr>
          <w:rFonts w:asciiTheme="majorHAnsi" w:hAnsiTheme="majorHAnsi" w:cstheme="majorHAnsi"/>
          <w:lang w:val="pl-PL"/>
        </w:rPr>
        <w:t xml:space="preserve"> </w:t>
      </w:r>
      <w:proofErr w:type="spellStart"/>
      <w:r w:rsidRPr="009B219F">
        <w:rPr>
          <w:rFonts w:asciiTheme="majorHAnsi" w:hAnsiTheme="majorHAnsi" w:cstheme="majorHAnsi"/>
          <w:lang w:val="pl-PL"/>
        </w:rPr>
        <w:t>injection</w:t>
      </w:r>
      <w:proofErr w:type="spellEnd"/>
      <w:r w:rsidRPr="009B219F">
        <w:rPr>
          <w:rFonts w:asciiTheme="majorHAnsi" w:hAnsiTheme="majorHAnsi" w:cstheme="majorHAnsi"/>
          <w:lang w:val="pl-PL"/>
        </w:rPr>
        <w:t>.</w:t>
      </w:r>
    </w:p>
    <w:p w14:paraId="1FA4DFAE"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System powinien zapewnić, aby raporty lub treści wygenerowane przez AI wymagały zatwierdzenia przez uprawnionego użytkownika przed ich publikacją, eksportem lub udostępnieniem podmiotom zewnętrznym.</w:t>
      </w:r>
    </w:p>
    <w:p w14:paraId="1325E962"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opisze parametry wydajnościowe funkcji AI, w tym czas rozpoczęcia generowania odpowiedzi, sposób kolejkowania dłuższych zadań, informowanie użytkownika o statusie oraz możliwość asynchronicznego przygotowania raportu.</w:t>
      </w:r>
    </w:p>
    <w:p w14:paraId="30771FE8"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zapewni testy jakości funkcji AI, obejmujące poprawność wskazywania źródeł, odporność na pytania wykraczające poza zakres systemu, brak ujawniania danych nieuprawnionym użytkownikom oraz poprawność ścieżki akceptacji raportów.</w:t>
      </w:r>
    </w:p>
    <w:p w14:paraId="650FCFCF" w14:textId="77777777" w:rsidR="000476F7" w:rsidRPr="009B219F" w:rsidRDefault="00E13D2A">
      <w:pPr>
        <w:pStyle w:val="Nagwek2"/>
        <w:rPr>
          <w:rFonts w:cstheme="majorHAnsi"/>
          <w:color w:val="auto"/>
          <w:lang w:val="pl-PL"/>
        </w:rPr>
      </w:pPr>
      <w:r w:rsidRPr="009B219F">
        <w:rPr>
          <w:rFonts w:eastAsia="Arial" w:cstheme="majorHAnsi"/>
          <w:color w:val="auto"/>
          <w:lang w:val="pl-PL"/>
        </w:rPr>
        <w:lastRenderedPageBreak/>
        <w:t>7.3. Dane, kompatybilność i migracja z OPI-TPP 2.0</w:t>
      </w:r>
    </w:p>
    <w:p w14:paraId="2AA431CF"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przygotuje plan migracji danych, obejmujący identyfikację źródeł danych, mapowanie pól, zakres danych podlegających migracji, zasady walidacji, format raportu jakości oraz sposób obsługi rekordów odrzuconych lub wymagających korekty.</w:t>
      </w:r>
    </w:p>
    <w:p w14:paraId="7817A478"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przeprowadzi migrację próbną na uzgodnionej próbce danych przed migracją właściwą oraz przedstawi Zamawiającemu raport z wyników migracji próbnej.</w:t>
      </w:r>
    </w:p>
    <w:p w14:paraId="3E0D7A5E" w14:textId="102334D6"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Dane </w:t>
      </w:r>
      <w:proofErr w:type="spellStart"/>
      <w:r w:rsidRPr="009B219F">
        <w:rPr>
          <w:rFonts w:asciiTheme="majorHAnsi" w:hAnsiTheme="majorHAnsi" w:cstheme="majorHAnsi"/>
          <w:lang w:val="pl-PL"/>
        </w:rPr>
        <w:t>zmigrowane</w:t>
      </w:r>
      <w:proofErr w:type="spellEnd"/>
      <w:r w:rsidRPr="009B219F">
        <w:rPr>
          <w:rFonts w:asciiTheme="majorHAnsi" w:hAnsiTheme="majorHAnsi" w:cstheme="majorHAnsi"/>
          <w:lang w:val="pl-PL"/>
        </w:rPr>
        <w:t xml:space="preserve"> do systemu produkcyjnego muszą zachować jednoznaczne powiązanie z danymi źródłowymi, </w:t>
      </w:r>
      <w:r w:rsidR="006C5273" w:rsidRPr="009B219F">
        <w:rPr>
          <w:rFonts w:asciiTheme="majorHAnsi" w:hAnsiTheme="majorHAnsi" w:cstheme="majorHAnsi"/>
          <w:lang w:val="pl-PL"/>
        </w:rPr>
        <w:br/>
      </w:r>
      <w:r w:rsidRPr="009B219F">
        <w:rPr>
          <w:rFonts w:asciiTheme="majorHAnsi" w:hAnsiTheme="majorHAnsi" w:cstheme="majorHAnsi"/>
          <w:lang w:val="pl-PL"/>
        </w:rPr>
        <w:t>o ile jest to technicznie możliwe i uzasadnione zakresem danych przekazanych przez Zamawiającego.</w:t>
      </w:r>
    </w:p>
    <w:p w14:paraId="261C3BD8" w14:textId="26DD3ABD"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Wykonawca zapewni mechanizmy eksportu danych, które umożliwią Zamawiającemu odzyskanie danych </w:t>
      </w:r>
      <w:r w:rsidR="006C5273" w:rsidRPr="009B219F">
        <w:rPr>
          <w:rFonts w:asciiTheme="majorHAnsi" w:hAnsiTheme="majorHAnsi" w:cstheme="majorHAnsi"/>
          <w:lang w:val="pl-PL"/>
        </w:rPr>
        <w:br/>
      </w:r>
      <w:r w:rsidRPr="009B219F">
        <w:rPr>
          <w:rFonts w:asciiTheme="majorHAnsi" w:hAnsiTheme="majorHAnsi" w:cstheme="majorHAnsi"/>
          <w:lang w:val="pl-PL"/>
        </w:rPr>
        <w:t>w formatach otwartych lub powszechnie stosowanych, wraz z dokumentacją struktury danych.</w:t>
      </w:r>
    </w:p>
    <w:p w14:paraId="2430A330" w14:textId="77777777" w:rsidR="000476F7" w:rsidRPr="009B219F" w:rsidRDefault="00E13D2A">
      <w:pPr>
        <w:pStyle w:val="Nagwek1"/>
        <w:rPr>
          <w:rFonts w:cstheme="majorHAnsi"/>
          <w:color w:val="auto"/>
          <w:lang w:val="pl-PL"/>
        </w:rPr>
      </w:pPr>
      <w:r w:rsidRPr="009B219F">
        <w:rPr>
          <w:rFonts w:eastAsia="Arial" w:cstheme="majorHAnsi"/>
          <w:color w:val="auto"/>
          <w:lang w:val="pl-PL"/>
        </w:rPr>
        <w:t>8. Przygotowanie do realizacji zamówienia</w:t>
      </w:r>
    </w:p>
    <w:p w14:paraId="78F13A7B" w14:textId="469F5A7A" w:rsidR="000476F7" w:rsidRPr="009B219F" w:rsidRDefault="00E13D2A" w:rsidP="006C5273">
      <w:pPr>
        <w:ind w:firstLine="720"/>
        <w:jc w:val="both"/>
        <w:rPr>
          <w:rFonts w:asciiTheme="majorHAnsi" w:hAnsiTheme="majorHAnsi" w:cstheme="majorHAnsi"/>
          <w:lang w:val="pl-PL"/>
        </w:rPr>
      </w:pPr>
      <w:r w:rsidRPr="009B219F">
        <w:rPr>
          <w:rFonts w:asciiTheme="majorHAnsi" w:hAnsiTheme="majorHAnsi" w:cstheme="majorHAnsi"/>
          <w:lang w:val="pl-PL"/>
        </w:rPr>
        <w:t xml:space="preserve">Przed rozpoczęciem właściwych prac implementacyjnych Wykonawca zobowiązany jest przygotować </w:t>
      </w:r>
      <w:r w:rsidR="006C5273" w:rsidRPr="009B219F">
        <w:rPr>
          <w:rFonts w:asciiTheme="majorHAnsi" w:hAnsiTheme="majorHAnsi" w:cstheme="majorHAnsi"/>
          <w:lang w:val="pl-PL"/>
        </w:rPr>
        <w:br/>
      </w:r>
      <w:r w:rsidRPr="009B219F">
        <w:rPr>
          <w:rFonts w:asciiTheme="majorHAnsi" w:hAnsiTheme="majorHAnsi" w:cstheme="majorHAnsi"/>
          <w:lang w:val="pl-PL"/>
        </w:rPr>
        <w:t>i przedstawić Zamawiającemu do akceptacji komplet dokumentów inicjujących realizację zamówienia. Rozwiązanie to wzmacnia kontrolę Zamawiającego nad projektem analogicznie do praktyki dokumentów OPZ, w których przed wykonaniem usługi określa się zasoby, procedury i sposób organizacji pracy.</w:t>
      </w:r>
    </w:p>
    <w:p w14:paraId="595D7CEA"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plan realizacji zamówienia, obejmujący etapy, kamienie milowe, produkty cząstkowe, terminy oraz odpowiedzialności;</w:t>
      </w:r>
    </w:p>
    <w:p w14:paraId="728DFD23"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harmonogram główny oraz harmonogram szczegółowy pierwszego etapu prac;</w:t>
      </w:r>
    </w:p>
    <w:p w14:paraId="4C3529A4"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plan komunikacji, listę osób kontaktowych, tryb prowadzenia spotkań, zasady przekazywania uwag i decyzji;</w:t>
      </w:r>
    </w:p>
    <w:p w14:paraId="2E8B5138"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projekt organizacji prac, obejmujący metodykę, narzędzia projektowe, sposób prowadzenia </w:t>
      </w:r>
      <w:proofErr w:type="spellStart"/>
      <w:r w:rsidRPr="009B219F">
        <w:rPr>
          <w:rFonts w:asciiTheme="majorHAnsi" w:hAnsiTheme="majorHAnsi" w:cstheme="majorHAnsi"/>
          <w:lang w:val="pl-PL"/>
        </w:rPr>
        <w:t>backlogu</w:t>
      </w:r>
      <w:proofErr w:type="spellEnd"/>
      <w:r w:rsidRPr="009B219F">
        <w:rPr>
          <w:rFonts w:asciiTheme="majorHAnsi" w:hAnsiTheme="majorHAnsi" w:cstheme="majorHAnsi"/>
          <w:lang w:val="pl-PL"/>
        </w:rPr>
        <w:t xml:space="preserve"> lub rejestru wymagań oraz procedurę zarządzania zmianą;</w:t>
      </w:r>
    </w:p>
    <w:p w14:paraId="31B7A69D"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projekt architektury logicznej i technicznej systemu;</w:t>
      </w:r>
    </w:p>
    <w:p w14:paraId="6D7FA3A2"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plan migracji danych i plan jakości danych;</w:t>
      </w:r>
    </w:p>
    <w:p w14:paraId="54B56C72"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plan testów i wstępne scenariusze odbiorowe;</w:t>
      </w:r>
    </w:p>
    <w:p w14:paraId="4F0E2F26"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plan bezpieczeństwa, obejmujący podstawowe założenia dotyczące uprawnień, MFA, logów, zabezpieczeń API, backupu i DR;</w:t>
      </w:r>
    </w:p>
    <w:p w14:paraId="6E33A78F"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wykaz dokumentów, które będą prowadzone przez Wykonawcę w trakcie realizacji umowy.</w:t>
      </w:r>
    </w:p>
    <w:p w14:paraId="4EB00239" w14:textId="6329ABF8" w:rsidR="000476F7" w:rsidRPr="009B219F" w:rsidRDefault="00E13D2A" w:rsidP="004A751D">
      <w:pPr>
        <w:ind w:firstLine="720"/>
        <w:jc w:val="both"/>
        <w:rPr>
          <w:rFonts w:asciiTheme="majorHAnsi" w:hAnsiTheme="majorHAnsi" w:cstheme="majorHAnsi"/>
          <w:lang w:val="pl-PL"/>
        </w:rPr>
      </w:pPr>
      <w:r w:rsidRPr="009B219F">
        <w:rPr>
          <w:rFonts w:asciiTheme="majorHAnsi" w:hAnsiTheme="majorHAnsi" w:cstheme="majorHAnsi"/>
          <w:lang w:val="pl-PL"/>
        </w:rPr>
        <w:t xml:space="preserve">Dokumenty inicjujące powinny zostać przekazane w terminach wskazanych w umowie albo harmonogramie uzgodnionym po zawarciu umowy. Brak akceptacji dokumentów inicjujących nie powinien zwalniać Wykonawcy </w:t>
      </w:r>
      <w:r w:rsidR="006C5273" w:rsidRPr="009B219F">
        <w:rPr>
          <w:rFonts w:asciiTheme="majorHAnsi" w:hAnsiTheme="majorHAnsi" w:cstheme="majorHAnsi"/>
          <w:lang w:val="pl-PL"/>
        </w:rPr>
        <w:br/>
      </w:r>
      <w:r w:rsidRPr="009B219F">
        <w:rPr>
          <w:rFonts w:asciiTheme="majorHAnsi" w:hAnsiTheme="majorHAnsi" w:cstheme="majorHAnsi"/>
          <w:lang w:val="pl-PL"/>
        </w:rPr>
        <w:t>z obowiązku terminowego realizowania czynności, które nie są zależne od spornego zakresu.</w:t>
      </w:r>
    </w:p>
    <w:p w14:paraId="5152267D" w14:textId="77777777" w:rsidR="000476F7" w:rsidRPr="009B219F" w:rsidRDefault="00E13D2A">
      <w:pPr>
        <w:pStyle w:val="Nagwek1"/>
        <w:rPr>
          <w:rFonts w:cstheme="majorHAnsi"/>
          <w:color w:val="auto"/>
          <w:lang w:val="pl-PL"/>
        </w:rPr>
      </w:pPr>
      <w:r w:rsidRPr="009B219F">
        <w:rPr>
          <w:rFonts w:eastAsia="Arial" w:cstheme="majorHAnsi"/>
          <w:color w:val="auto"/>
          <w:lang w:val="pl-PL"/>
        </w:rPr>
        <w:t>9. Organizacja realizacji projektu i komunikacja</w:t>
      </w:r>
    </w:p>
    <w:p w14:paraId="579B64D2" w14:textId="76D21D9C" w:rsidR="000476F7" w:rsidRPr="009B219F" w:rsidRDefault="00E13D2A">
      <w:pPr>
        <w:pStyle w:val="Nagwek3"/>
        <w:rPr>
          <w:rFonts w:cstheme="majorHAnsi"/>
          <w:color w:val="auto"/>
          <w:lang w:val="pl-PL"/>
        </w:rPr>
      </w:pPr>
      <w:r w:rsidRPr="009B219F">
        <w:rPr>
          <w:rFonts w:eastAsia="Arial" w:cstheme="majorHAnsi"/>
          <w:color w:val="auto"/>
          <w:lang w:val="pl-PL"/>
        </w:rPr>
        <w:t>Metodyka realizacji, zarządzanie projektem i kontrola postępu</w:t>
      </w:r>
    </w:p>
    <w:p w14:paraId="7F77BD34" w14:textId="77777777" w:rsidR="000476F7" w:rsidRPr="009B219F" w:rsidRDefault="00E13D2A" w:rsidP="006C5273">
      <w:pPr>
        <w:ind w:firstLine="720"/>
        <w:jc w:val="both"/>
        <w:rPr>
          <w:rFonts w:asciiTheme="majorHAnsi" w:hAnsiTheme="majorHAnsi" w:cstheme="majorHAnsi"/>
          <w:lang w:val="pl-PL"/>
        </w:rPr>
      </w:pPr>
      <w:r w:rsidRPr="009B219F">
        <w:rPr>
          <w:rFonts w:asciiTheme="majorHAnsi" w:hAnsiTheme="majorHAnsi" w:cstheme="majorHAnsi"/>
          <w:lang w:val="pl-PL"/>
        </w:rPr>
        <w:t>Realizacja systemu powinna przebiegać w sposób etapowy, transparentny i umożliwiający Zamawiającemu bieżącą ocenę efektów prac. Dopuszczalne jest zastosowanie metodyki zwinnej, hybrydowej lub innej równoważnej, pod warunkiem zapewnienia cyklicznych demonstracji działającego oprogramowania i kontrolowanych odbiorów częściowych.</w:t>
      </w:r>
    </w:p>
    <w:p w14:paraId="2FA269D4"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przedstawi harmonogram realizacji obejmujący co najmniej analizę, projekt techniczny, konfigurację środowisk, implementację, integracje, migrację danych, testy, szkolenia, uruchomienie produkcyjne i stabilizację powdrożeniową.</w:t>
      </w:r>
    </w:p>
    <w:p w14:paraId="04C2C043"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Wykonawca będzie prowadził </w:t>
      </w:r>
      <w:proofErr w:type="spellStart"/>
      <w:r w:rsidRPr="009B219F">
        <w:rPr>
          <w:rFonts w:asciiTheme="majorHAnsi" w:hAnsiTheme="majorHAnsi" w:cstheme="majorHAnsi"/>
          <w:lang w:val="pl-PL"/>
        </w:rPr>
        <w:t>backlog</w:t>
      </w:r>
      <w:proofErr w:type="spellEnd"/>
      <w:r w:rsidRPr="009B219F">
        <w:rPr>
          <w:rFonts w:asciiTheme="majorHAnsi" w:hAnsiTheme="majorHAnsi" w:cstheme="majorHAnsi"/>
          <w:lang w:val="pl-PL"/>
        </w:rPr>
        <w:t xml:space="preserve"> lub równoważny rejestr wymagań, prac, decyzji i zmian, dostępny dla Zamawiającego w zakresie niezbędnym do kontroli projektu.</w:t>
      </w:r>
    </w:p>
    <w:p w14:paraId="3E568070"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Po każdym uzgodnionym etapie lub sprincie Wykonawca przeprowadzi demonstrację działającego przyrostu systemu, a Zamawiający będzie miał możliwość zgłoszenia uwag w terminie określonym w umowie.</w:t>
      </w:r>
    </w:p>
    <w:p w14:paraId="178A2813"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będzie prowadził rejestr decyzji projektowych, obejmujący co najmniej datę decyzji, opis decyzji, wpływ na zakres, odpowiedzialność oraz osobę zatwierdzającą po stronie Zamawiającego.</w:t>
      </w:r>
    </w:p>
    <w:p w14:paraId="2A301D25" w14:textId="45B569D1"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Wykonawca będzie raportował postęp prac cyklicznie, co najmniej raz na dwa tygodnie albo zgodnie </w:t>
      </w:r>
      <w:r w:rsidR="004A751D" w:rsidRPr="009B219F">
        <w:rPr>
          <w:rFonts w:asciiTheme="majorHAnsi" w:hAnsiTheme="majorHAnsi" w:cstheme="majorHAnsi"/>
          <w:lang w:val="pl-PL"/>
        </w:rPr>
        <w:br/>
      </w:r>
      <w:r w:rsidRPr="009B219F">
        <w:rPr>
          <w:rFonts w:asciiTheme="majorHAnsi" w:hAnsiTheme="majorHAnsi" w:cstheme="majorHAnsi"/>
          <w:lang w:val="pl-PL"/>
        </w:rPr>
        <w:t>z harmonogramem uzgodnionym z Zamawiającym, wskazując postęp, ryzyka, problemy, decyzje wymagane od Zamawiającego oraz plan prac na kolejny okres.</w:t>
      </w:r>
    </w:p>
    <w:p w14:paraId="12DAEFC8"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lastRenderedPageBreak/>
        <w:t>Wykonawca nie może uznawać za zakończone prac, które nie zostały zaprezentowane, przetestowane i przekazane Zamawiającemu do weryfikacji zgodnie z uzgodnioną procedurą odbioru częściowego.</w:t>
      </w:r>
    </w:p>
    <w:p w14:paraId="742D8F3D"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Zmiany mające wpływ na zakres, harmonogram, bezpieczeństwo, koszty utrzymania lub architekturę systemu powinny być dokumentowane i zatwierdzane zgodnie z procedurą zarządzania zmianą.</w:t>
      </w:r>
    </w:p>
    <w:p w14:paraId="12DD1139" w14:textId="77777777" w:rsidR="000476F7" w:rsidRPr="009B219F" w:rsidRDefault="00E13D2A">
      <w:pPr>
        <w:pStyle w:val="Nagwek2"/>
        <w:rPr>
          <w:rFonts w:cstheme="majorHAnsi"/>
          <w:color w:val="auto"/>
        </w:rPr>
      </w:pPr>
      <w:r w:rsidRPr="009B219F">
        <w:rPr>
          <w:rFonts w:eastAsia="Arial" w:cstheme="majorHAnsi"/>
          <w:color w:val="auto"/>
        </w:rPr>
        <w:t xml:space="preserve">9.1. </w:t>
      </w:r>
      <w:proofErr w:type="spellStart"/>
      <w:r w:rsidRPr="009B219F">
        <w:rPr>
          <w:rFonts w:eastAsia="Arial" w:cstheme="majorHAnsi"/>
          <w:color w:val="auto"/>
        </w:rPr>
        <w:t>Spotkania</w:t>
      </w:r>
      <w:proofErr w:type="spellEnd"/>
      <w:r w:rsidRPr="009B219F">
        <w:rPr>
          <w:rFonts w:eastAsia="Arial" w:cstheme="majorHAnsi"/>
          <w:color w:val="auto"/>
        </w:rPr>
        <w:t xml:space="preserve"> </w:t>
      </w:r>
      <w:proofErr w:type="spellStart"/>
      <w:r w:rsidRPr="009B219F">
        <w:rPr>
          <w:rFonts w:eastAsia="Arial" w:cstheme="majorHAnsi"/>
          <w:color w:val="auto"/>
        </w:rPr>
        <w:t>projektowe</w:t>
      </w:r>
      <w:proofErr w:type="spellEnd"/>
      <w:r w:rsidRPr="009B219F">
        <w:rPr>
          <w:rFonts w:eastAsia="Arial" w:cstheme="majorHAnsi"/>
          <w:color w:val="auto"/>
        </w:rPr>
        <w:t xml:space="preserve"> i </w:t>
      </w:r>
      <w:proofErr w:type="spellStart"/>
      <w:r w:rsidRPr="009B219F">
        <w:rPr>
          <w:rFonts w:eastAsia="Arial" w:cstheme="majorHAnsi"/>
          <w:color w:val="auto"/>
        </w:rPr>
        <w:t>raportowanie</w:t>
      </w:r>
      <w:proofErr w:type="spellEnd"/>
    </w:p>
    <w:p w14:paraId="45EA6723"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będzie organizował cykliczne spotkania projektowe z udziałem Zamawiającego, co najmniej raz na dwa tygodnie, chyba że Strony uzgodnią inny rytm właściwy dla danego etapu realizacji.</w:t>
      </w:r>
    </w:p>
    <w:p w14:paraId="4C8382BB"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Ze spotkań projektowych Wykonawca sporządzi notatkę lub protokół obejmujący co najmniej: datę spotkania, uczestników, omówione zagadnienia, podjęte decyzje, zadania, osoby odpowiedzialne oraz terminy.</w:t>
      </w:r>
    </w:p>
    <w:p w14:paraId="6C3B11AE"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będzie prowadził rejestr ryzyk i problemów projektowych, obejmujący opis ryzyka lub problemu, wpływ na zakres, harmonogram, koszty lub jakość, proponowane działania zaradcze, właściciela oraz status.</w:t>
      </w:r>
    </w:p>
    <w:p w14:paraId="31222092"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Wykonawca będzie przekazywał raporty postępu obejmujące postęp rzeczowy, wykonane prace, plan na kolejny okres, ryzyka, </w:t>
      </w:r>
      <w:proofErr w:type="spellStart"/>
      <w:r w:rsidRPr="009B219F">
        <w:rPr>
          <w:rFonts w:asciiTheme="majorHAnsi" w:hAnsiTheme="majorHAnsi" w:cstheme="majorHAnsi"/>
          <w:lang w:val="pl-PL"/>
        </w:rPr>
        <w:t>blokery</w:t>
      </w:r>
      <w:proofErr w:type="spellEnd"/>
      <w:r w:rsidRPr="009B219F">
        <w:rPr>
          <w:rFonts w:asciiTheme="majorHAnsi" w:hAnsiTheme="majorHAnsi" w:cstheme="majorHAnsi"/>
          <w:lang w:val="pl-PL"/>
        </w:rPr>
        <w:t>, decyzje wymagane od Zamawiającego oraz status dokumentów i odbiorów.</w:t>
      </w:r>
    </w:p>
    <w:p w14:paraId="05484B4C" w14:textId="77777777" w:rsidR="000476F7" w:rsidRPr="009B219F" w:rsidRDefault="00E13D2A">
      <w:pPr>
        <w:pStyle w:val="Nagwek2"/>
        <w:rPr>
          <w:rFonts w:cstheme="majorHAnsi"/>
          <w:color w:val="auto"/>
        </w:rPr>
      </w:pPr>
      <w:r w:rsidRPr="009B219F">
        <w:rPr>
          <w:rFonts w:eastAsia="Arial" w:cstheme="majorHAnsi"/>
          <w:color w:val="auto"/>
        </w:rPr>
        <w:t xml:space="preserve">9.2. </w:t>
      </w:r>
      <w:proofErr w:type="spellStart"/>
      <w:r w:rsidRPr="009B219F">
        <w:rPr>
          <w:rFonts w:eastAsia="Arial" w:cstheme="majorHAnsi"/>
          <w:color w:val="auto"/>
        </w:rPr>
        <w:t>Zarządzanie</w:t>
      </w:r>
      <w:proofErr w:type="spellEnd"/>
      <w:r w:rsidRPr="009B219F">
        <w:rPr>
          <w:rFonts w:eastAsia="Arial" w:cstheme="majorHAnsi"/>
          <w:color w:val="auto"/>
        </w:rPr>
        <w:t xml:space="preserve"> </w:t>
      </w:r>
      <w:proofErr w:type="spellStart"/>
      <w:r w:rsidRPr="009B219F">
        <w:rPr>
          <w:rFonts w:eastAsia="Arial" w:cstheme="majorHAnsi"/>
          <w:color w:val="auto"/>
        </w:rPr>
        <w:t>zmianą</w:t>
      </w:r>
      <w:proofErr w:type="spellEnd"/>
    </w:p>
    <w:p w14:paraId="417D564F"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Wszelkie zmiany mające wpływ na zakres, harmonogram, bezpieczeństwo, architekturę, koszty utrzymania lub sposób odbioru powinny zostać udokumentowane w rejestrze zmian.</w:t>
      </w:r>
    </w:p>
    <w:p w14:paraId="0064FB48"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Każda zmiana powinna zawierać opis, uzasadnienie, wpływ na umowę lub OPZ, rekomendację Wykonawcy, decyzję Zamawiającego oraz datę zatwierdzenia lub odrzucenia.</w:t>
      </w:r>
    </w:p>
    <w:p w14:paraId="3D089FD2"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nie może wdrażać zmian istotnych dla bezpieczeństwa, danych, integracji lub kosztów eksploatacyjnych bez uprzedniej akceptacji Zamawiającego, chyba że konieczność działania wynika z incydentu bezpieczeństwa lub awarii i została niezwłocznie udokumentowana.</w:t>
      </w:r>
    </w:p>
    <w:p w14:paraId="0EE80AA5" w14:textId="77777777" w:rsidR="000476F7" w:rsidRPr="009B219F" w:rsidRDefault="00E13D2A">
      <w:pPr>
        <w:pStyle w:val="Nagwek1"/>
        <w:rPr>
          <w:rFonts w:cstheme="majorHAnsi"/>
          <w:color w:val="auto"/>
          <w:lang w:val="pl-PL"/>
        </w:rPr>
      </w:pPr>
      <w:r w:rsidRPr="009B219F">
        <w:rPr>
          <w:rFonts w:eastAsia="Arial" w:cstheme="majorHAnsi"/>
          <w:color w:val="auto"/>
          <w:lang w:val="pl-PL"/>
        </w:rPr>
        <w:t>10. Kadra i potencjał techniczny Wykonawcy</w:t>
      </w:r>
    </w:p>
    <w:p w14:paraId="76ED0526" w14:textId="7438E4FB" w:rsidR="000476F7" w:rsidRPr="009B219F" w:rsidRDefault="00E13D2A" w:rsidP="006C5273">
      <w:pPr>
        <w:ind w:firstLine="720"/>
        <w:jc w:val="both"/>
        <w:rPr>
          <w:rFonts w:asciiTheme="majorHAnsi" w:hAnsiTheme="majorHAnsi" w:cstheme="majorHAnsi"/>
          <w:lang w:val="pl-PL"/>
        </w:rPr>
      </w:pPr>
      <w:r w:rsidRPr="009B219F">
        <w:rPr>
          <w:rFonts w:asciiTheme="majorHAnsi" w:hAnsiTheme="majorHAnsi" w:cstheme="majorHAnsi"/>
          <w:lang w:val="pl-PL"/>
        </w:rPr>
        <w:t xml:space="preserve">Wykonawca zobowiązany jest zapewnić zespół i zaplecze techniczne umożliwiające należyte wykonanie zamówienia. Wymagania dotyczące personelu powinny być interpretowane jako wymagania organizacyjne </w:t>
      </w:r>
      <w:r w:rsidR="004A751D" w:rsidRPr="009B219F">
        <w:rPr>
          <w:rFonts w:asciiTheme="majorHAnsi" w:hAnsiTheme="majorHAnsi" w:cstheme="majorHAnsi"/>
          <w:lang w:val="pl-PL"/>
        </w:rPr>
        <w:br/>
      </w:r>
      <w:r w:rsidRPr="009B219F">
        <w:rPr>
          <w:rFonts w:asciiTheme="majorHAnsi" w:hAnsiTheme="majorHAnsi" w:cstheme="majorHAnsi"/>
          <w:lang w:val="pl-PL"/>
        </w:rPr>
        <w:t>i jakościowe, a szczegółowe warunki udziału w postępowaniu powinny zostać wskazane w odpowiednich częściach SWZ.</w:t>
      </w:r>
    </w:p>
    <w:p w14:paraId="7DEB7F42" w14:textId="77777777" w:rsidR="000476F7" w:rsidRPr="009B219F" w:rsidRDefault="00E13D2A">
      <w:pPr>
        <w:pStyle w:val="Nagwek2"/>
        <w:rPr>
          <w:rFonts w:cstheme="majorHAnsi"/>
          <w:color w:val="auto"/>
        </w:rPr>
      </w:pPr>
      <w:r w:rsidRPr="009B219F">
        <w:rPr>
          <w:rFonts w:eastAsia="Arial" w:cstheme="majorHAnsi"/>
          <w:color w:val="auto"/>
        </w:rPr>
        <w:t xml:space="preserve">10.1. Role </w:t>
      </w:r>
      <w:proofErr w:type="spellStart"/>
      <w:r w:rsidRPr="009B219F">
        <w:rPr>
          <w:rFonts w:eastAsia="Arial" w:cstheme="majorHAnsi"/>
          <w:color w:val="auto"/>
        </w:rPr>
        <w:t>kluczowe</w:t>
      </w:r>
      <w:proofErr w:type="spellEnd"/>
    </w:p>
    <w:p w14:paraId="4E7DFBF0"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Kierownik projektu - odpowiedzialny za zarządzanie harmonogramem, komunikację, raportowanie, ryzyka, koordynację odbiorów i kontakt z Zamawiającym.</w:t>
      </w:r>
    </w:p>
    <w:p w14:paraId="523714DB"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Analityk biznesowo-systemowy - odpowiedzialny za analizę wymagań, warsztaty, opis procesów, uzgodnienia funkcjonalne i przygotowanie scenariuszy akceptacyjnych.</w:t>
      </w:r>
    </w:p>
    <w:p w14:paraId="2627FA44"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Architekt systemowy / techniczny - odpowiedzialny za architekturę logiczną i techniczną, integracje, decyzje technologiczne oraz ograniczanie ryzyka </w:t>
      </w:r>
      <w:proofErr w:type="spellStart"/>
      <w:r w:rsidRPr="009B219F">
        <w:rPr>
          <w:rFonts w:asciiTheme="majorHAnsi" w:hAnsiTheme="majorHAnsi" w:cstheme="majorHAnsi"/>
          <w:lang w:val="pl-PL"/>
        </w:rPr>
        <w:t>vendor</w:t>
      </w:r>
      <w:proofErr w:type="spellEnd"/>
      <w:r w:rsidRPr="009B219F">
        <w:rPr>
          <w:rFonts w:asciiTheme="majorHAnsi" w:hAnsiTheme="majorHAnsi" w:cstheme="majorHAnsi"/>
          <w:lang w:val="pl-PL"/>
        </w:rPr>
        <w:t xml:space="preserve"> lock-in.</w:t>
      </w:r>
    </w:p>
    <w:p w14:paraId="66B8BAF9"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Specjalista GIS / danych przestrzennych - odpowiedzialny za wymagania mapowe, dane geometryczne, usługi OGC, WMS/WFS, GPKG, SHP, ORSIP/ULDK oraz poprawność analiz przestrzennych.</w:t>
      </w:r>
    </w:p>
    <w:p w14:paraId="57E9CC1B"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Specjalista ds. bezpieczeństwa - odpowiedzialny za wymagania bezpieczeństwa, analizę ryzyk, MFA, logi, ochronę API, testy bezpieczeństwa i obsługę incydentów.</w:t>
      </w:r>
    </w:p>
    <w:p w14:paraId="3F4805FE"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Specjalista QA / tester - odpowiedzialny za plan testów, scenariusze testowe, rejestr defektów, testy regresyjne, wydajnościowe i odbiorowe.</w:t>
      </w:r>
    </w:p>
    <w:p w14:paraId="491AC77A"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Specjalista </w:t>
      </w:r>
      <w:proofErr w:type="spellStart"/>
      <w:r w:rsidRPr="009B219F">
        <w:rPr>
          <w:rFonts w:asciiTheme="majorHAnsi" w:hAnsiTheme="majorHAnsi" w:cstheme="majorHAnsi"/>
          <w:lang w:val="pl-PL"/>
        </w:rPr>
        <w:t>DevOps</w:t>
      </w:r>
      <w:proofErr w:type="spellEnd"/>
      <w:r w:rsidRPr="009B219F">
        <w:rPr>
          <w:rFonts w:asciiTheme="majorHAnsi" w:hAnsiTheme="majorHAnsi" w:cstheme="majorHAnsi"/>
          <w:lang w:val="pl-PL"/>
        </w:rPr>
        <w:t xml:space="preserve"> / administrator - odpowiedzialny za środowiska, wdrożenia, CI/CD, monitoring, kopie zapasowe, odtworzenie systemu i stabilizację.</w:t>
      </w:r>
    </w:p>
    <w:p w14:paraId="236363DF"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Specjalista ds. migracji danych - odpowiedzialny za mapowanie, walidację, migrację próbną, migrację produkcyjną oraz raport jakości danych.</w:t>
      </w:r>
    </w:p>
    <w:p w14:paraId="36FB1F9B" w14:textId="77777777" w:rsidR="000476F7" w:rsidRPr="009B219F" w:rsidRDefault="00E13D2A">
      <w:pPr>
        <w:pStyle w:val="Nagwek2"/>
        <w:rPr>
          <w:rFonts w:cstheme="majorHAnsi"/>
          <w:color w:val="auto"/>
        </w:rPr>
      </w:pPr>
      <w:r w:rsidRPr="009B219F">
        <w:rPr>
          <w:rFonts w:eastAsia="Arial" w:cstheme="majorHAnsi"/>
          <w:color w:val="auto"/>
        </w:rPr>
        <w:t xml:space="preserve">10.2. </w:t>
      </w:r>
      <w:proofErr w:type="spellStart"/>
      <w:r w:rsidRPr="009B219F">
        <w:rPr>
          <w:rFonts w:eastAsia="Arial" w:cstheme="majorHAnsi"/>
          <w:color w:val="auto"/>
        </w:rPr>
        <w:t>Potencjał</w:t>
      </w:r>
      <w:proofErr w:type="spellEnd"/>
      <w:r w:rsidRPr="009B219F">
        <w:rPr>
          <w:rFonts w:eastAsia="Arial" w:cstheme="majorHAnsi"/>
          <w:color w:val="auto"/>
        </w:rPr>
        <w:t xml:space="preserve"> </w:t>
      </w:r>
      <w:proofErr w:type="spellStart"/>
      <w:r w:rsidRPr="009B219F">
        <w:rPr>
          <w:rFonts w:eastAsia="Arial" w:cstheme="majorHAnsi"/>
          <w:color w:val="auto"/>
        </w:rPr>
        <w:t>techniczny</w:t>
      </w:r>
      <w:proofErr w:type="spellEnd"/>
      <w:r w:rsidRPr="009B219F">
        <w:rPr>
          <w:rFonts w:eastAsia="Arial" w:cstheme="majorHAnsi"/>
          <w:color w:val="auto"/>
        </w:rPr>
        <w:t xml:space="preserve"> i narzędzia</w:t>
      </w:r>
    </w:p>
    <w:p w14:paraId="5AF83C9F"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zapewni narzędzia niezbędne do prowadzenia projektu, w tym repozytorium kodu, rejestr wymagań, rejestr defektów, środowiska testowe, narzędzia CI/CD, narzędzia do monitoringu i narzędzia do prowadzenia dokumentacji.</w:t>
      </w:r>
    </w:p>
    <w:p w14:paraId="003A8C43" w14:textId="77777777"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Zamawiający powinien mieć dostęp do informacji o postępie prac, statusie wymagań, statusie defektów oraz dokumentów odbiorowych w zakresie niezbędnym do kontroli realizacji zamówienia.</w:t>
      </w:r>
    </w:p>
    <w:p w14:paraId="61239A6A" w14:textId="409A22E1" w:rsidR="000476F7" w:rsidRPr="009B219F" w:rsidRDefault="00E13D2A" w:rsidP="004A751D">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lastRenderedPageBreak/>
        <w:t xml:space="preserve">Koszty zapewnienia personelu, narzędzi, środowisk, licencji developerskich, komunikacji, testów, dokumentacji </w:t>
      </w:r>
      <w:r w:rsidR="004A751D" w:rsidRPr="009B219F">
        <w:rPr>
          <w:rFonts w:asciiTheme="majorHAnsi" w:hAnsiTheme="majorHAnsi" w:cstheme="majorHAnsi"/>
          <w:lang w:val="pl-PL"/>
        </w:rPr>
        <w:br/>
      </w:r>
      <w:r w:rsidRPr="009B219F">
        <w:rPr>
          <w:rFonts w:asciiTheme="majorHAnsi" w:hAnsiTheme="majorHAnsi" w:cstheme="majorHAnsi"/>
          <w:lang w:val="pl-PL"/>
        </w:rPr>
        <w:t>i zarządzania projektem powinny być ujęte w cenie oferty, o ile SWZ lub umowa nie stanowią inaczej.</w:t>
      </w:r>
    </w:p>
    <w:p w14:paraId="2DE7B791" w14:textId="77777777" w:rsidR="000476F7" w:rsidRPr="009B219F" w:rsidRDefault="00E13D2A">
      <w:pPr>
        <w:pStyle w:val="Nagwek1"/>
        <w:rPr>
          <w:rFonts w:cstheme="majorHAnsi"/>
          <w:color w:val="auto"/>
          <w:lang w:val="pl-PL"/>
        </w:rPr>
      </w:pPr>
      <w:r w:rsidRPr="009B219F">
        <w:rPr>
          <w:rFonts w:eastAsia="Arial" w:cstheme="majorHAnsi"/>
          <w:color w:val="auto"/>
          <w:lang w:val="pl-PL"/>
        </w:rPr>
        <w:t>11. Dokumenty Wykonawcy</w:t>
      </w:r>
    </w:p>
    <w:p w14:paraId="2D79FC7C" w14:textId="77777777" w:rsidR="000476F7" w:rsidRPr="009B219F" w:rsidRDefault="00E13D2A" w:rsidP="006C5273">
      <w:pPr>
        <w:ind w:firstLine="720"/>
        <w:jc w:val="both"/>
        <w:rPr>
          <w:rFonts w:asciiTheme="majorHAnsi" w:hAnsiTheme="majorHAnsi" w:cstheme="majorHAnsi"/>
          <w:lang w:val="pl-PL"/>
        </w:rPr>
      </w:pPr>
      <w:r w:rsidRPr="009B219F">
        <w:rPr>
          <w:rFonts w:asciiTheme="majorHAnsi" w:hAnsiTheme="majorHAnsi" w:cstheme="majorHAnsi"/>
          <w:lang w:val="pl-PL"/>
        </w:rPr>
        <w:t>Dla potrzeb realizacji umowy dokumentami wymaganymi od Wykonawcy są w szczególności dokumenty wymienione poniżej. Dokumenty powinny być prowadzone w sposób aktualny, uporządkowany i dostępny dla Zamawiającego w zakresie niezbędnym do kontroli realizacji zamówienia.</w:t>
      </w:r>
    </w:p>
    <w:p w14:paraId="3BD7ED79"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harmonogram główny, harmonogram szczegółowy i aktualizacje harmonogramu;</w:t>
      </w:r>
    </w:p>
    <w:p w14:paraId="65BE1F49"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plan komunikacji, lista kontaktowa i zasady eskalacji;</w:t>
      </w:r>
    </w:p>
    <w:p w14:paraId="49C315AD"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notatki lub protokoły ze spotkań, warsztatów i uzgodnień;</w:t>
      </w:r>
    </w:p>
    <w:p w14:paraId="5C2365BD" w14:textId="77777777" w:rsidR="000476F7" w:rsidRPr="009B219F" w:rsidRDefault="00E13D2A">
      <w:pPr>
        <w:pStyle w:val="Listapunktowana"/>
        <w:spacing w:after="40"/>
        <w:ind w:left="255" w:hanging="142"/>
        <w:rPr>
          <w:rFonts w:asciiTheme="majorHAnsi" w:hAnsiTheme="majorHAnsi" w:cstheme="majorHAnsi"/>
          <w:lang w:val="pl-PL"/>
        </w:rPr>
      </w:pPr>
      <w:proofErr w:type="spellStart"/>
      <w:r w:rsidRPr="009B219F">
        <w:rPr>
          <w:rFonts w:asciiTheme="majorHAnsi" w:hAnsiTheme="majorHAnsi" w:cstheme="majorHAnsi"/>
          <w:lang w:val="pl-PL"/>
        </w:rPr>
        <w:t>backlog</w:t>
      </w:r>
      <w:proofErr w:type="spellEnd"/>
      <w:r w:rsidRPr="009B219F">
        <w:rPr>
          <w:rFonts w:asciiTheme="majorHAnsi" w:hAnsiTheme="majorHAnsi" w:cstheme="majorHAnsi"/>
          <w:lang w:val="pl-PL"/>
        </w:rPr>
        <w:t>, rejestr wymagań albo równoważny rejestr zakresu;</w:t>
      </w:r>
    </w:p>
    <w:p w14:paraId="5502DFF9"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rejestr decyzji projektowych i rejestr zmian;</w:t>
      </w:r>
    </w:p>
    <w:p w14:paraId="6A5724E7"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rejestr ryzyk, problemów i działań naprawczych;</w:t>
      </w:r>
    </w:p>
    <w:p w14:paraId="2C2F9CC4"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projekt architektury logicznej, technicznej, integracyjnej i bezpieczeństwa;</w:t>
      </w:r>
    </w:p>
    <w:p w14:paraId="399DE5CB"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model danych, słowniki, mapowanie danych i dokumentacja struktury danych;</w:t>
      </w:r>
    </w:p>
    <w:p w14:paraId="7985675F"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plan migracji danych, raport z migracji próbnej i raport z migracji właściwej;</w:t>
      </w:r>
    </w:p>
    <w:p w14:paraId="0DDBA46C"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plan testów, scenariusze testowe, raporty z testów i rejestr defektów;</w:t>
      </w:r>
    </w:p>
    <w:p w14:paraId="3E3F6EEB"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 xml:space="preserve">dokumentacja API, przykłady </w:t>
      </w:r>
      <w:proofErr w:type="spellStart"/>
      <w:r w:rsidRPr="009B219F">
        <w:rPr>
          <w:rFonts w:asciiTheme="majorHAnsi" w:hAnsiTheme="majorHAnsi" w:cstheme="majorHAnsi"/>
          <w:lang w:val="pl-PL"/>
        </w:rPr>
        <w:t>wywołań</w:t>
      </w:r>
      <w:proofErr w:type="spellEnd"/>
      <w:r w:rsidRPr="009B219F">
        <w:rPr>
          <w:rFonts w:asciiTheme="majorHAnsi" w:hAnsiTheme="majorHAnsi" w:cstheme="majorHAnsi"/>
          <w:lang w:val="pl-PL"/>
        </w:rPr>
        <w:t>, opis kodów błędów i limity integracyjne;</w:t>
      </w:r>
    </w:p>
    <w:p w14:paraId="228F033E"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raporty z testów bezpieczeństwa, testów penetracyjnych, audytu WCAG i testów wydajnościowych;</w:t>
      </w:r>
    </w:p>
    <w:p w14:paraId="637C1B24"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raport z testu odtworzenia systemu z kopii zapasowej;</w:t>
      </w:r>
    </w:p>
    <w:p w14:paraId="2B2A2812"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protokoły odbiorów częściowych, modułowych, technicznych, produkcyjnych i końcowych;</w:t>
      </w:r>
    </w:p>
    <w:p w14:paraId="0B4FF4E9"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dokumentacja użytkownika, administratora, techniczna, utrzymaniowa, bezpieczeństwa i szkoleniowa;</w:t>
      </w:r>
    </w:p>
    <w:p w14:paraId="1573553B" w14:textId="77777777" w:rsidR="000476F7" w:rsidRPr="009B219F" w:rsidRDefault="00E13D2A">
      <w:pPr>
        <w:pStyle w:val="Listapunktowana"/>
        <w:spacing w:after="40"/>
        <w:ind w:left="255" w:hanging="142"/>
        <w:rPr>
          <w:rFonts w:asciiTheme="majorHAnsi" w:hAnsiTheme="majorHAnsi" w:cstheme="majorHAnsi"/>
          <w:lang w:val="pl-PL"/>
        </w:rPr>
      </w:pPr>
      <w:r w:rsidRPr="009B219F">
        <w:rPr>
          <w:rFonts w:asciiTheme="majorHAnsi" w:hAnsiTheme="majorHAnsi" w:cstheme="majorHAnsi"/>
          <w:lang w:val="pl-PL"/>
        </w:rPr>
        <w:t xml:space="preserve">wykaz wykorzystanych komponentów zewnętrznych, bibliotek open </w:t>
      </w:r>
      <w:proofErr w:type="spellStart"/>
      <w:r w:rsidRPr="009B219F">
        <w:rPr>
          <w:rFonts w:asciiTheme="majorHAnsi" w:hAnsiTheme="majorHAnsi" w:cstheme="majorHAnsi"/>
          <w:lang w:val="pl-PL"/>
        </w:rPr>
        <w:t>source</w:t>
      </w:r>
      <w:proofErr w:type="spellEnd"/>
      <w:r w:rsidRPr="009B219F">
        <w:rPr>
          <w:rFonts w:asciiTheme="majorHAnsi" w:hAnsiTheme="majorHAnsi" w:cstheme="majorHAnsi"/>
          <w:lang w:val="pl-PL"/>
        </w:rPr>
        <w:t>, licencji i zależności;</w:t>
      </w:r>
    </w:p>
    <w:p w14:paraId="04996FF6" w14:textId="77777777" w:rsidR="000476F7" w:rsidRPr="009B219F" w:rsidRDefault="00E13D2A" w:rsidP="00D36D57">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instrukcja budowania, instalacji, konfiguracji i wdrażania systemu ze źródeł oraz wykaz przekazanego kodu źródłowego, skryptów, konfiguracji, zależności i komponentów zewnętrznych;</w:t>
      </w:r>
    </w:p>
    <w:p w14:paraId="0D68D456" w14:textId="77777777" w:rsidR="000476F7" w:rsidRPr="009B219F" w:rsidRDefault="00E13D2A" w:rsidP="006C5273">
      <w:pPr>
        <w:ind w:firstLine="720"/>
        <w:jc w:val="both"/>
        <w:rPr>
          <w:rFonts w:asciiTheme="majorHAnsi" w:hAnsiTheme="majorHAnsi" w:cstheme="majorHAnsi"/>
          <w:lang w:val="pl-PL"/>
        </w:rPr>
      </w:pPr>
      <w:r w:rsidRPr="009B219F">
        <w:rPr>
          <w:rFonts w:asciiTheme="majorHAnsi" w:hAnsiTheme="majorHAnsi" w:cstheme="majorHAnsi"/>
          <w:lang w:val="pl-PL"/>
        </w:rPr>
        <w:t>Dokumenty Wykonawcy powinny być przekazywane w języku polskim, chyba że Zamawiający dopuści inny język dla dokumentacji technicznej komponentów zewnętrznych. Dokumentacja musi być dostarczona w formatach edytowalnych lub powszechnie dostępnych, zgodnie z wymaganiami SWZ i umowy.</w:t>
      </w:r>
    </w:p>
    <w:p w14:paraId="09A6A1EA" w14:textId="77777777" w:rsidR="000476F7" w:rsidRPr="009B219F" w:rsidRDefault="00E13D2A">
      <w:pPr>
        <w:pStyle w:val="Nagwek1"/>
        <w:rPr>
          <w:rFonts w:cstheme="majorHAnsi"/>
          <w:color w:val="auto"/>
          <w:lang w:val="pl-PL"/>
        </w:rPr>
      </w:pPr>
      <w:r w:rsidRPr="009B219F">
        <w:rPr>
          <w:rFonts w:eastAsia="Arial" w:cstheme="majorHAnsi"/>
          <w:color w:val="auto"/>
          <w:lang w:val="pl-PL"/>
        </w:rPr>
        <w:t>12. Cyberbezpieczeństwo, ochrona danych i zarządzanie dostępem</w:t>
      </w:r>
    </w:p>
    <w:p w14:paraId="4B8D94D9" w14:textId="77777777" w:rsidR="000476F7" w:rsidRPr="009B219F" w:rsidRDefault="00E13D2A" w:rsidP="006C5273">
      <w:pPr>
        <w:ind w:firstLine="720"/>
        <w:jc w:val="both"/>
        <w:rPr>
          <w:rFonts w:asciiTheme="majorHAnsi" w:hAnsiTheme="majorHAnsi" w:cstheme="majorHAnsi"/>
          <w:lang w:val="pl-PL"/>
        </w:rPr>
      </w:pPr>
      <w:r w:rsidRPr="009B219F">
        <w:rPr>
          <w:rFonts w:asciiTheme="majorHAnsi" w:hAnsiTheme="majorHAnsi" w:cstheme="majorHAnsi"/>
          <w:lang w:val="pl-PL"/>
        </w:rPr>
        <w:t>System musi zapewniać spójne, mierzalne i możliwe do weryfikacji mechanizmy ochrony danych, użytkowników, dokumentów, API oraz procesów administracyjnych. Wymagania bezpieczeństwa powinny być traktowane jako wymagania przekrojowe dla wszystkich modułów systemu.</w:t>
      </w:r>
    </w:p>
    <w:p w14:paraId="119414AA"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zapewni mechanizmy uwierzytelniania i autoryzacji użytkowników, obejmujące co najmniej role, uprawnienia, politykę haseł, blokadę kont po określonej liczbie nieudanych prób logowania oraz możliwość wymuszenia zmiany hasła.</w:t>
      </w:r>
    </w:p>
    <w:p w14:paraId="78E96A56"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Dla kont administracyjnych, redakcyjnych oraz urzędniczych posiadających dostęp do danych niepublicznych lub funkcji zarządczych system powinien wymuszać uwierzytelnianie wieloskładnikowe (MFA) albo równoważny mechanizm silnego uwierzytelniania.</w:t>
      </w:r>
    </w:p>
    <w:p w14:paraId="2DA1685E"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Komunikacja z systemem oraz pomiędzy komponentami systemu powinna być szyfrowana z wykorzystaniem aktualnych, bezpiecznych protokołów transmisji, w szczególności TLS 1.2 lub wyższego, preferencyjnie TLS 1.3, jeżeli środowisko Zamawiającego na to pozwala.</w:t>
      </w:r>
    </w:p>
    <w:p w14:paraId="242DB332"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System powinien być projektowany, wytwarzany i testowany z uwzględnieniem wytycznych OWASP ASVS na poziomie co najmniej L2 albo równoważnego standardu bezpieczeństwa aplikacyjnego.</w:t>
      </w:r>
    </w:p>
    <w:p w14:paraId="08403EDD"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zapewni ochronę przed typowymi klasami podatności aplikacyjnych, w szczególności: SQL/</w:t>
      </w:r>
      <w:proofErr w:type="spellStart"/>
      <w:r w:rsidRPr="009B219F">
        <w:rPr>
          <w:rFonts w:asciiTheme="majorHAnsi" w:hAnsiTheme="majorHAnsi" w:cstheme="majorHAnsi"/>
          <w:lang w:val="pl-PL"/>
        </w:rPr>
        <w:t>NoSQL</w:t>
      </w:r>
      <w:proofErr w:type="spellEnd"/>
      <w:r w:rsidRPr="009B219F">
        <w:rPr>
          <w:rFonts w:asciiTheme="majorHAnsi" w:hAnsiTheme="majorHAnsi" w:cstheme="majorHAnsi"/>
          <w:lang w:val="pl-PL"/>
        </w:rPr>
        <w:t xml:space="preserve"> </w:t>
      </w:r>
      <w:proofErr w:type="spellStart"/>
      <w:r w:rsidRPr="009B219F">
        <w:rPr>
          <w:rFonts w:asciiTheme="majorHAnsi" w:hAnsiTheme="majorHAnsi" w:cstheme="majorHAnsi"/>
          <w:lang w:val="pl-PL"/>
        </w:rPr>
        <w:t>Injection</w:t>
      </w:r>
      <w:proofErr w:type="spellEnd"/>
      <w:r w:rsidRPr="009B219F">
        <w:rPr>
          <w:rFonts w:asciiTheme="majorHAnsi" w:hAnsiTheme="majorHAnsi" w:cstheme="majorHAnsi"/>
          <w:lang w:val="pl-PL"/>
        </w:rPr>
        <w:t>, XSS, CSRF, SSRF, nieautoryzowanym dostępem do obiektów, błędami kontroli dostępu, nieprawidłową konfiguracją bezpieczeństwa oraz ujawnieniem danych w komunikatach błędów.</w:t>
      </w:r>
    </w:p>
    <w:p w14:paraId="23B85285"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System powinien prowadzić centralny rejestr audytowy zdarzeń bezpieczeństwa i działań użytkowników. Rejestr powinien obejmować co najmniej identyfikator użytkownika lub procesu, datę i czas, adres źródłowy, typ operacji, obiekt operacji oraz wynik operacji.</w:t>
      </w:r>
    </w:p>
    <w:p w14:paraId="71426E90"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Wykonawca zapewni mechanizmy zarządzania sesją użytkownika, obejmujące automatyczne wygaszanie sesji po okresie bezczynności, bezpieczne przechowywanie </w:t>
      </w:r>
      <w:proofErr w:type="spellStart"/>
      <w:r w:rsidRPr="009B219F">
        <w:rPr>
          <w:rFonts w:asciiTheme="majorHAnsi" w:hAnsiTheme="majorHAnsi" w:cstheme="majorHAnsi"/>
          <w:lang w:val="pl-PL"/>
        </w:rPr>
        <w:t>tokenów</w:t>
      </w:r>
      <w:proofErr w:type="spellEnd"/>
      <w:r w:rsidRPr="009B219F">
        <w:rPr>
          <w:rFonts w:asciiTheme="majorHAnsi" w:hAnsiTheme="majorHAnsi" w:cstheme="majorHAnsi"/>
          <w:lang w:val="pl-PL"/>
        </w:rPr>
        <w:t xml:space="preserve"> sesyjnych oraz zabezpieczenie przed przejęciem sesji.</w:t>
      </w:r>
    </w:p>
    <w:p w14:paraId="1C9877A3"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lastRenderedPageBreak/>
        <w:t>Wykonawca zapewni procedurę zgłaszania, klasyfikowania i obsługi incydentów bezpieczeństwa, w tym maksymalne czasy reakcji, kanały komunikacji oraz zakres informacji przekazywanych Zamawiającemu.</w:t>
      </w:r>
    </w:p>
    <w:p w14:paraId="20325C4B"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Przed odbiorem końcowym systemu Wykonawca zapewni wykonanie testów bezpieczeństwa, w tym co najmniej testów podatności aplikacyjnych oraz testów penetracyjnych wykonanych przez podmiot lub zespół niezależny od zespołu wytwórczego.</w:t>
      </w:r>
    </w:p>
    <w:p w14:paraId="470B65F0"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Warunkiem odbioru końcowego będzie usunięcie podatności krytycznych i wysokich oraz przedstawienie Zamawiającemu raportu z testów bezpieczeństwa wraz z potwierdzeniem wykonania działań naprawczych.</w:t>
      </w:r>
    </w:p>
    <w:p w14:paraId="1B5286F9" w14:textId="01CEF70D"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System powinien spełniać wymagania OWASP ASVS w wersji aktualnej na dzień odbioru albo w wersji wskazanej </w:t>
      </w:r>
      <w:r w:rsidR="006C5273" w:rsidRPr="009B219F">
        <w:rPr>
          <w:rFonts w:asciiTheme="majorHAnsi" w:hAnsiTheme="majorHAnsi" w:cstheme="majorHAnsi"/>
          <w:lang w:val="pl-PL"/>
        </w:rPr>
        <w:br/>
      </w:r>
      <w:r w:rsidRPr="009B219F">
        <w:rPr>
          <w:rFonts w:asciiTheme="majorHAnsi" w:hAnsiTheme="majorHAnsi" w:cstheme="majorHAnsi"/>
          <w:lang w:val="pl-PL"/>
        </w:rPr>
        <w:t>w SWZ, na poziomie co najmniej Level 2 Standard lub równoważnym, z zastrzeżeniem, że wymagania te muszą być możliwe do zweryfikowania testami i dokumentacją.</w:t>
      </w:r>
    </w:p>
    <w:p w14:paraId="4810CFAE"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Polityka haseł powinna wymuszać minimalną długość hasła wynoszącą co najmniej 12 znaków, umożliwiać korzystanie z menedżerów haseł, w tym wklejanie haseł do pól logowania, oraz blokować hasła powszechnie występujące w znanych słownikach lub listach haseł ujawnionych, o ile takie mechanizmy zostaną wdrożone lokalnie albo w sposób zgodny z polityką bezpieczeństwa Zamawiającego.</w:t>
      </w:r>
    </w:p>
    <w:p w14:paraId="47FC1C27"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System powinien chronić przed atakami </w:t>
      </w:r>
      <w:proofErr w:type="spellStart"/>
      <w:r w:rsidRPr="009B219F">
        <w:rPr>
          <w:rFonts w:asciiTheme="majorHAnsi" w:hAnsiTheme="majorHAnsi" w:cstheme="majorHAnsi"/>
          <w:lang w:val="pl-PL"/>
        </w:rPr>
        <w:t>brute</w:t>
      </w:r>
      <w:proofErr w:type="spellEnd"/>
      <w:r w:rsidRPr="009B219F">
        <w:rPr>
          <w:rFonts w:asciiTheme="majorHAnsi" w:hAnsiTheme="majorHAnsi" w:cstheme="majorHAnsi"/>
          <w:lang w:val="pl-PL"/>
        </w:rPr>
        <w:t xml:space="preserve"> force poprzez limitowanie prób logowania, opóźnienia narastające po kolejnych nieudanych próbach lub inne równoważne mechanizmy, w tym co najmniej po 5 nieudanych próbach logowania dla danego konta lub adresu źródłowego.</w:t>
      </w:r>
    </w:p>
    <w:p w14:paraId="2DD0EB1F"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Komunikaty błędów logowania i odzyskiwania dostępu nie mogą umożliwiać ustalenia, czy dany użytkownik istnieje w systemie; komunikaty powinny być neutralne i nieujawniające informacji o strukturze kont.</w:t>
      </w:r>
    </w:p>
    <w:p w14:paraId="42D8CDC4" w14:textId="7BE85EA6"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Mechanizmy MFA powinny opierać się na powszechnie stosowanych standardach, w szczególności TOTP, FIDO2/</w:t>
      </w:r>
      <w:proofErr w:type="spellStart"/>
      <w:r w:rsidRPr="009B219F">
        <w:rPr>
          <w:rFonts w:asciiTheme="majorHAnsi" w:hAnsiTheme="majorHAnsi" w:cstheme="majorHAnsi"/>
          <w:lang w:val="pl-PL"/>
        </w:rPr>
        <w:t>WebAuthn</w:t>
      </w:r>
      <w:proofErr w:type="spellEnd"/>
      <w:r w:rsidRPr="009B219F">
        <w:rPr>
          <w:rFonts w:asciiTheme="majorHAnsi" w:hAnsiTheme="majorHAnsi" w:cstheme="majorHAnsi"/>
          <w:lang w:val="pl-PL"/>
        </w:rPr>
        <w:t xml:space="preserve"> lub rozwiązaniach równoważnych, z możliwością zarządzania utraconymi urządzeniami </w:t>
      </w:r>
      <w:r w:rsidR="006C5273" w:rsidRPr="009B219F">
        <w:rPr>
          <w:rFonts w:asciiTheme="majorHAnsi" w:hAnsiTheme="majorHAnsi" w:cstheme="majorHAnsi"/>
          <w:lang w:val="pl-PL"/>
        </w:rPr>
        <w:br/>
      </w:r>
      <w:r w:rsidRPr="009B219F">
        <w:rPr>
          <w:rFonts w:asciiTheme="majorHAnsi" w:hAnsiTheme="majorHAnsi" w:cstheme="majorHAnsi"/>
          <w:lang w:val="pl-PL"/>
        </w:rPr>
        <w:t>i awaryjnym odzyskaniem dostępu przez administratora.</w:t>
      </w:r>
    </w:p>
    <w:p w14:paraId="125AB950"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System powinien generować nowy identyfikator sesji po skutecznym zalogowaniu oraz wymuszać ponowne uwierzytelnienie przy operacjach krytycznych, takich jak zmiana uprawnień, zmiana hasła, nadanie roli administracyjnej lub eksport danych o ograniczonym dostępie.</w:t>
      </w:r>
    </w:p>
    <w:p w14:paraId="3D83F520" w14:textId="1C83F79A"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 przypadku przetwarzania danych osobowych lub informacji niepublicznych Wykonawca powinien wskazać mechanizmy minimalizacji, </w:t>
      </w:r>
      <w:proofErr w:type="spellStart"/>
      <w:r w:rsidRPr="009B219F">
        <w:rPr>
          <w:rFonts w:asciiTheme="majorHAnsi" w:hAnsiTheme="majorHAnsi" w:cstheme="majorHAnsi"/>
          <w:lang w:val="pl-PL"/>
        </w:rPr>
        <w:t>anonimizacji</w:t>
      </w:r>
      <w:proofErr w:type="spellEnd"/>
      <w:r w:rsidRPr="009B219F">
        <w:rPr>
          <w:rFonts w:asciiTheme="majorHAnsi" w:hAnsiTheme="majorHAnsi" w:cstheme="majorHAnsi"/>
          <w:lang w:val="pl-PL"/>
        </w:rPr>
        <w:t xml:space="preserve"> lub </w:t>
      </w:r>
      <w:proofErr w:type="spellStart"/>
      <w:r w:rsidRPr="009B219F">
        <w:rPr>
          <w:rFonts w:asciiTheme="majorHAnsi" w:hAnsiTheme="majorHAnsi" w:cstheme="majorHAnsi"/>
          <w:lang w:val="pl-PL"/>
        </w:rPr>
        <w:t>pseudonimizacji</w:t>
      </w:r>
      <w:proofErr w:type="spellEnd"/>
      <w:r w:rsidRPr="009B219F">
        <w:rPr>
          <w:rFonts w:asciiTheme="majorHAnsi" w:hAnsiTheme="majorHAnsi" w:cstheme="majorHAnsi"/>
          <w:lang w:val="pl-PL"/>
        </w:rPr>
        <w:t xml:space="preserve"> danych, o ile są one adekwatne do danego procesu </w:t>
      </w:r>
      <w:r w:rsidR="006C5273" w:rsidRPr="009B219F">
        <w:rPr>
          <w:rFonts w:asciiTheme="majorHAnsi" w:hAnsiTheme="majorHAnsi" w:cstheme="majorHAnsi"/>
          <w:lang w:val="pl-PL"/>
        </w:rPr>
        <w:br/>
      </w:r>
      <w:r w:rsidRPr="009B219F">
        <w:rPr>
          <w:rFonts w:asciiTheme="majorHAnsi" w:hAnsiTheme="majorHAnsi" w:cstheme="majorHAnsi"/>
          <w:lang w:val="pl-PL"/>
        </w:rPr>
        <w:t>i zgodne z wymaganiami Zamawiającego.</w:t>
      </w:r>
    </w:p>
    <w:p w14:paraId="0A5F95E9" w14:textId="77777777" w:rsidR="000476F7" w:rsidRPr="009B219F" w:rsidRDefault="00E13D2A">
      <w:pPr>
        <w:pStyle w:val="Nagwek1"/>
        <w:rPr>
          <w:rFonts w:cstheme="majorHAnsi"/>
          <w:color w:val="auto"/>
          <w:lang w:val="pl-PL"/>
        </w:rPr>
      </w:pPr>
      <w:r w:rsidRPr="009B219F">
        <w:rPr>
          <w:rFonts w:eastAsia="Arial" w:cstheme="majorHAnsi"/>
          <w:color w:val="auto"/>
          <w:lang w:val="pl-PL"/>
        </w:rPr>
        <w:t>13. Quality Assurance, testy i kontrola jakości</w:t>
      </w:r>
    </w:p>
    <w:p w14:paraId="6BD3B178" w14:textId="77777777" w:rsidR="000476F7" w:rsidRPr="009B219F" w:rsidRDefault="00E13D2A" w:rsidP="006C5273">
      <w:pPr>
        <w:ind w:firstLine="720"/>
        <w:jc w:val="both"/>
        <w:rPr>
          <w:rFonts w:asciiTheme="majorHAnsi" w:hAnsiTheme="majorHAnsi" w:cstheme="majorHAnsi"/>
          <w:lang w:val="pl-PL"/>
        </w:rPr>
      </w:pPr>
      <w:r w:rsidRPr="009B219F">
        <w:rPr>
          <w:rFonts w:asciiTheme="majorHAnsi" w:hAnsiTheme="majorHAnsi" w:cstheme="majorHAnsi"/>
          <w:lang w:val="pl-PL"/>
        </w:rPr>
        <w:t>Wykonawca zobowiązany jest prowadzić proces zapewnienia jakości w sposób udokumentowany i możliwy do kontroli przez Zamawiającego. Odbiór systemu nie powinien opierać się wyłącznie na deklaracji zgodności z OPZ, lecz na wynikach testów i scenariuszy odbiorowych.</w:t>
      </w:r>
    </w:p>
    <w:p w14:paraId="334C371D"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przedstawi Plan Zapewnienia Jakości, obejmujący co najmniej organizację testów, rodzaje testów, środowiska testowe, odpowiedzialności, kryteria wejścia i wyjścia, sposób raportowania defektów oraz zasady retestów.</w:t>
      </w:r>
    </w:p>
    <w:p w14:paraId="0DEB2A61"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przygotuje i uzgodni z Zamawiającym scenariusze testów akceptacyjnych dla wszystkich modułów systemu, obejmujące ścieżki podstawowe, przypadki brzegowe oraz przypadki błędów.</w:t>
      </w:r>
    </w:p>
    <w:p w14:paraId="11C592B9"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przeprowadzi co najmniej następujące kategorie testów: funkcjonalne, integracyjne, regresyjne, wydajnościowe, bezpieczeństwa, dostępności cyfrowej, migracji danych, kopii zapasowych i odtworzenia danych.</w:t>
      </w:r>
    </w:p>
    <w:p w14:paraId="639A819F"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zapewni test wydajnościowy importu co najmniej 5 000 rekordów testowych, obejmujący walidację danych, raport odrzuceń, czas przetwarzania oraz wpływ importu na dostępność systemu dla użytkowników.</w:t>
      </w:r>
    </w:p>
    <w:p w14:paraId="396B965D"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Wykonawca przeprowadzi test integracyjny API, obejmujący co najmniej 10 kluczowych </w:t>
      </w:r>
      <w:proofErr w:type="spellStart"/>
      <w:r w:rsidRPr="009B219F">
        <w:rPr>
          <w:rFonts w:asciiTheme="majorHAnsi" w:hAnsiTheme="majorHAnsi" w:cstheme="majorHAnsi"/>
          <w:lang w:val="pl-PL"/>
        </w:rPr>
        <w:t>endpointów</w:t>
      </w:r>
      <w:proofErr w:type="spellEnd"/>
      <w:r w:rsidRPr="009B219F">
        <w:rPr>
          <w:rFonts w:asciiTheme="majorHAnsi" w:hAnsiTheme="majorHAnsi" w:cstheme="majorHAnsi"/>
          <w:lang w:val="pl-PL"/>
        </w:rPr>
        <w:t xml:space="preserve">, z weryfikacją autoryzacji, poprawności danych, obsługi błędów, limitów zapytań i zgodności z dokumentacją </w:t>
      </w:r>
      <w:proofErr w:type="spellStart"/>
      <w:r w:rsidRPr="009B219F">
        <w:rPr>
          <w:rFonts w:asciiTheme="majorHAnsi" w:hAnsiTheme="majorHAnsi" w:cstheme="majorHAnsi"/>
          <w:lang w:val="pl-PL"/>
        </w:rPr>
        <w:t>OpenAPI</w:t>
      </w:r>
      <w:proofErr w:type="spellEnd"/>
      <w:r w:rsidRPr="009B219F">
        <w:rPr>
          <w:rFonts w:asciiTheme="majorHAnsi" w:hAnsiTheme="majorHAnsi" w:cstheme="majorHAnsi"/>
          <w:lang w:val="pl-PL"/>
        </w:rPr>
        <w:t>.</w:t>
      </w:r>
    </w:p>
    <w:p w14:paraId="6F74534F"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przeprowadzi test migracji danych z systemu OPI-TPP 2.0 albo z innego źródła wskazanego przez Zamawiającego, obejmujący mapowanie pól, walidację jakości danych, raport błędów i listę rekordów odrzuconych.</w:t>
      </w:r>
    </w:p>
    <w:p w14:paraId="5CAD029F"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zapewni audyt dostępności cyfrowej interfejsu publicznego i administracyjnego oraz usunięcie błędów uniemożliwiających spełnienie wymaganego poziomu dostępności.</w:t>
      </w:r>
    </w:p>
    <w:p w14:paraId="744A7097"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będzie prowadził rejestr defektów, w którym każdy defekt otrzyma kategorię istotności, status, datę zgłoszenia, osobę odpowiedzialną, opis skutku oraz informację o usunięciu lub obejściu.</w:t>
      </w:r>
    </w:p>
    <w:p w14:paraId="66CE4119"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Błędy krytyczne i blokujące, uniemożliwiające korzystanie z kluczowych funkcji systemu, bezpieczeństwo danych lub poprawność wyników analiz, muszą zostać usunięte przed odbiorem produkcyjnym.</w:t>
      </w:r>
    </w:p>
    <w:p w14:paraId="11A439D2" w14:textId="0DBE8BB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lastRenderedPageBreak/>
        <w:t xml:space="preserve">Odbiór końcowy powinien zostać potwierdzony protokołem zawierającym listę wykonanych testów, wyniki testów, listę nieusuniętych błędów wraz z uzgodnionym planem ich usunięcia oraz oświadczenie o zgodności </w:t>
      </w:r>
      <w:r w:rsidR="006C5273" w:rsidRPr="009B219F">
        <w:rPr>
          <w:rFonts w:asciiTheme="majorHAnsi" w:hAnsiTheme="majorHAnsi" w:cstheme="majorHAnsi"/>
          <w:lang w:val="pl-PL"/>
        </w:rPr>
        <w:br/>
      </w:r>
      <w:r w:rsidRPr="009B219F">
        <w:rPr>
          <w:rFonts w:asciiTheme="majorHAnsi" w:hAnsiTheme="majorHAnsi" w:cstheme="majorHAnsi"/>
          <w:lang w:val="pl-PL"/>
        </w:rPr>
        <w:t>z wymaganiami OPZ.</w:t>
      </w:r>
    </w:p>
    <w:p w14:paraId="644AE9AE"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Przeglądy działającego oprogramowania powinny odbywać się cyklicznie, co do zasady nie rzadziej niż raz na dwa tygodnie, chyba że Zamawiający i Wykonawca uzgodnią inny harmonogram wynikający ze specyfiki etapu prac.</w:t>
      </w:r>
    </w:p>
    <w:p w14:paraId="28F3A17D"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powinien zweryfikować parametry wydajnościowe API. Jako wartości referencyjne należy przyjąć czas odpowiedzi nie dłuższy niż 500 ms dla prostych operacji odczytu i zapisu oraz nie dłuższy niż 2 sekundy dla złożonych zapytań analityczno-przestrzennych, o ile środowisko testowe, wolumen danych i charakter operacji pozwalają na miarodajny pomiar.</w:t>
      </w:r>
    </w:p>
    <w:p w14:paraId="2586F3C1"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Testy penetracyjne powinny zostać wykonane przez podmiot, zespół lub osoby niezależne od zespołu odpowiedzialnego za wytworzenie systemu. Raport z testów powinien wskazywać zakres, metodologię, klasyfikację podatności oraz potwierdzenie usunięcia podatności krytycznych i wysokich.</w:t>
      </w:r>
    </w:p>
    <w:p w14:paraId="4542078F"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Warunkiem odbioru produkcyjnego powinno być pozytywne zakończenie testów bezpieczeństwa, migracji, dostępności cyfrowej, odtworzenia z kopii zapasowej oraz testów kluczowych integracji, w tym API i usług mapowych.</w:t>
      </w:r>
    </w:p>
    <w:p w14:paraId="1128C7A1" w14:textId="77777777" w:rsidR="000476F7" w:rsidRPr="009B219F" w:rsidRDefault="00E13D2A">
      <w:pPr>
        <w:pStyle w:val="Nagwek2"/>
        <w:rPr>
          <w:rFonts w:cstheme="majorHAnsi"/>
          <w:color w:val="auto"/>
          <w:lang w:val="pl-PL"/>
        </w:rPr>
      </w:pPr>
      <w:r w:rsidRPr="009B219F">
        <w:rPr>
          <w:rFonts w:eastAsia="Arial" w:cstheme="majorHAnsi"/>
          <w:color w:val="auto"/>
          <w:lang w:val="pl-PL"/>
        </w:rPr>
        <w:t>13.1. Kontrola jakości realizacji projektu przez Zamawiającego</w:t>
      </w:r>
    </w:p>
    <w:p w14:paraId="647F1453"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Zamawiający będzie uprawniony do kontroli jakości prac Wykonawcy na podstawie dokumentów Wykonawcy, wyników testów, demonstracji działającego oprogramowania, rejestru defektów, raportów postępu oraz protokołów odbiorowych.</w:t>
      </w:r>
    </w:p>
    <w:p w14:paraId="7A3B8DC3"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zobowiązany jest udostępniać Zamawiającemu informacje niezbędne do oceny rzeczywistego postępu prac, w szczególności status prac zakończonych, prac w toku, prac opóźnionych, defektów krytycznych oraz ryzyk wpływających na termin lub jakość.</w:t>
      </w:r>
    </w:p>
    <w:p w14:paraId="59BA7B55"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Zamawiający może odmówić odbioru prac, które nie zostały udokumentowane, nie zostały przetestowane, nie spełniają kryteriów akceptacji albo nie zapewniają zgodności z wymaganiami bezpieczeństwa, dostępności, interoperacyjności lub jakości danych.</w:t>
      </w:r>
    </w:p>
    <w:p w14:paraId="621A51B4" w14:textId="77777777" w:rsidR="000476F7" w:rsidRPr="009B219F" w:rsidRDefault="00E13D2A">
      <w:pPr>
        <w:pStyle w:val="Nagwek1"/>
        <w:rPr>
          <w:rFonts w:cstheme="majorHAnsi"/>
          <w:color w:val="auto"/>
          <w:lang w:val="pl-PL"/>
        </w:rPr>
      </w:pPr>
      <w:r w:rsidRPr="009B219F">
        <w:rPr>
          <w:rFonts w:eastAsia="Arial" w:cstheme="majorHAnsi"/>
          <w:color w:val="auto"/>
          <w:lang w:val="pl-PL"/>
        </w:rPr>
        <w:t>14. Odbiory częściowe, techniczne i końcowe</w:t>
      </w:r>
    </w:p>
    <w:p w14:paraId="26BD60D3" w14:textId="77777777" w:rsidR="000476F7" w:rsidRPr="009B219F" w:rsidRDefault="00E13D2A" w:rsidP="006C5273">
      <w:pPr>
        <w:ind w:firstLine="720"/>
        <w:jc w:val="both"/>
        <w:rPr>
          <w:rFonts w:asciiTheme="majorHAnsi" w:hAnsiTheme="majorHAnsi" w:cstheme="majorHAnsi"/>
          <w:lang w:val="pl-PL"/>
        </w:rPr>
      </w:pPr>
      <w:r w:rsidRPr="009B219F">
        <w:rPr>
          <w:rFonts w:asciiTheme="majorHAnsi" w:hAnsiTheme="majorHAnsi" w:cstheme="majorHAnsi"/>
          <w:lang w:val="pl-PL"/>
        </w:rPr>
        <w:t>Odbiory powinny potwierdzać rzeczywiste wykonanie prac w odniesieniu do ich zakresu, jakości, terminu, kompletności dokumentacji oraz spełnienia kryteriów wskazanych w OPZ, SWZ i umowie. Odbiór nie powinien opierać się wyłącznie na deklaracji Wykonawcy, lecz na wynikach testów, protokołach, dokumentacji i demonstracji działania systemu.</w:t>
      </w:r>
    </w:p>
    <w:p w14:paraId="4A3850D9" w14:textId="77777777" w:rsidR="000476F7" w:rsidRPr="009B219F" w:rsidRDefault="00E13D2A">
      <w:pPr>
        <w:pStyle w:val="Nagwek2"/>
        <w:rPr>
          <w:rFonts w:cstheme="majorHAnsi"/>
          <w:color w:val="auto"/>
        </w:rPr>
      </w:pPr>
      <w:r w:rsidRPr="009B219F">
        <w:rPr>
          <w:rFonts w:eastAsia="Arial" w:cstheme="majorHAnsi"/>
          <w:color w:val="auto"/>
        </w:rPr>
        <w:t xml:space="preserve">14.1. </w:t>
      </w:r>
      <w:proofErr w:type="spellStart"/>
      <w:r w:rsidRPr="009B219F">
        <w:rPr>
          <w:rFonts w:eastAsia="Arial" w:cstheme="majorHAnsi"/>
          <w:color w:val="auto"/>
        </w:rPr>
        <w:t>Odbiory</w:t>
      </w:r>
      <w:proofErr w:type="spellEnd"/>
      <w:r w:rsidRPr="009B219F">
        <w:rPr>
          <w:rFonts w:eastAsia="Arial" w:cstheme="majorHAnsi"/>
          <w:color w:val="auto"/>
        </w:rPr>
        <w:t xml:space="preserve"> </w:t>
      </w:r>
      <w:proofErr w:type="spellStart"/>
      <w:r w:rsidRPr="009B219F">
        <w:rPr>
          <w:rFonts w:eastAsia="Arial" w:cstheme="majorHAnsi"/>
          <w:color w:val="auto"/>
        </w:rPr>
        <w:t>częściowe</w:t>
      </w:r>
      <w:proofErr w:type="spellEnd"/>
    </w:p>
    <w:p w14:paraId="6D8278A2"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Odbiory częściowe mogą dotyczyć etapów analizy, projektu technicznego, konfiguracji środowisk, migracji próbnej, wykonania poszczególnych modułów, API, dokumentacji, testów albo innych produktów cząstkowych wskazanych w harmonogramie.</w:t>
      </w:r>
    </w:p>
    <w:p w14:paraId="415ADCF5"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Warunkiem odbioru częściowego jest przekazanie produktu prac, dokumentacji potwierdzającej wykonanie, wyników właściwych testów oraz protokołu odbioru częściowego.</w:t>
      </w:r>
    </w:p>
    <w:p w14:paraId="55DB7174"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Zamawiający może zgłosić uwagi, zastrzeżenia lub odmowę odbioru, wskazując zakres niezgodności i termin ich usunięcia zgodnie z umową.</w:t>
      </w:r>
    </w:p>
    <w:p w14:paraId="5E9C4FCC" w14:textId="77777777" w:rsidR="000476F7" w:rsidRPr="009B219F" w:rsidRDefault="00E13D2A" w:rsidP="006C5273">
      <w:pPr>
        <w:pStyle w:val="Nagwek2"/>
        <w:jc w:val="both"/>
        <w:rPr>
          <w:rFonts w:cstheme="majorHAnsi"/>
          <w:color w:val="auto"/>
        </w:rPr>
      </w:pPr>
      <w:r w:rsidRPr="009B219F">
        <w:rPr>
          <w:rFonts w:eastAsia="Arial" w:cstheme="majorHAnsi"/>
          <w:color w:val="auto"/>
        </w:rPr>
        <w:t xml:space="preserve">14.2. </w:t>
      </w:r>
      <w:proofErr w:type="spellStart"/>
      <w:r w:rsidRPr="009B219F">
        <w:rPr>
          <w:rFonts w:eastAsia="Arial" w:cstheme="majorHAnsi"/>
          <w:color w:val="auto"/>
        </w:rPr>
        <w:t>Odbiory</w:t>
      </w:r>
      <w:proofErr w:type="spellEnd"/>
      <w:r w:rsidRPr="009B219F">
        <w:rPr>
          <w:rFonts w:eastAsia="Arial" w:cstheme="majorHAnsi"/>
          <w:color w:val="auto"/>
        </w:rPr>
        <w:t xml:space="preserve"> techniczne i </w:t>
      </w:r>
      <w:proofErr w:type="spellStart"/>
      <w:r w:rsidRPr="009B219F">
        <w:rPr>
          <w:rFonts w:eastAsia="Arial" w:cstheme="majorHAnsi"/>
          <w:color w:val="auto"/>
        </w:rPr>
        <w:t>modułowe</w:t>
      </w:r>
      <w:proofErr w:type="spellEnd"/>
    </w:p>
    <w:p w14:paraId="2DAE2B17"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Odbiór modułu funkcjonalnego powinien obejmować co najmniej weryfikację funkcji modułu, integracji z innymi modułami, uprawnień, logów, dostępności cyfrowej, wydajności oraz dokumentacji użytkowej i technicznej.</w:t>
      </w:r>
    </w:p>
    <w:p w14:paraId="0DB7CD00"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Odbiór API powinien obejmować test co najmniej 10 kluczowych </w:t>
      </w:r>
      <w:proofErr w:type="spellStart"/>
      <w:r w:rsidRPr="009B219F">
        <w:rPr>
          <w:rFonts w:asciiTheme="majorHAnsi" w:hAnsiTheme="majorHAnsi" w:cstheme="majorHAnsi"/>
          <w:lang w:val="pl-PL"/>
        </w:rPr>
        <w:t>endpointów</w:t>
      </w:r>
      <w:proofErr w:type="spellEnd"/>
      <w:r w:rsidRPr="009B219F">
        <w:rPr>
          <w:rFonts w:asciiTheme="majorHAnsi" w:hAnsiTheme="majorHAnsi" w:cstheme="majorHAnsi"/>
          <w:lang w:val="pl-PL"/>
        </w:rPr>
        <w:t xml:space="preserve">, weryfikację dokumentacji </w:t>
      </w:r>
      <w:proofErr w:type="spellStart"/>
      <w:r w:rsidRPr="009B219F">
        <w:rPr>
          <w:rFonts w:asciiTheme="majorHAnsi" w:hAnsiTheme="majorHAnsi" w:cstheme="majorHAnsi"/>
          <w:lang w:val="pl-PL"/>
        </w:rPr>
        <w:t>OpenAPI</w:t>
      </w:r>
      <w:proofErr w:type="spellEnd"/>
      <w:r w:rsidRPr="009B219F">
        <w:rPr>
          <w:rFonts w:asciiTheme="majorHAnsi" w:hAnsiTheme="majorHAnsi" w:cstheme="majorHAnsi"/>
          <w:lang w:val="pl-PL"/>
        </w:rPr>
        <w:t>, autoryzacji, limitów zapytań, obsługi błędów i zgodności danych.</w:t>
      </w:r>
    </w:p>
    <w:p w14:paraId="5F4042F4" w14:textId="742B6A4E"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Odbiór migracji danych powinien obejmować raport jakości danych, listę rekordów przyjętych, odrzuconych </w:t>
      </w:r>
      <w:r w:rsidR="004A751D" w:rsidRPr="009B219F">
        <w:rPr>
          <w:rFonts w:asciiTheme="majorHAnsi" w:hAnsiTheme="majorHAnsi" w:cstheme="majorHAnsi"/>
          <w:lang w:val="pl-PL"/>
        </w:rPr>
        <w:br/>
      </w:r>
      <w:r w:rsidRPr="009B219F">
        <w:rPr>
          <w:rFonts w:asciiTheme="majorHAnsi" w:hAnsiTheme="majorHAnsi" w:cstheme="majorHAnsi"/>
          <w:lang w:val="pl-PL"/>
        </w:rPr>
        <w:t>i wymagających korekty, mapowanie pól oraz potwierdzenie uzgodnionej kompletności migracji.</w:t>
      </w:r>
    </w:p>
    <w:p w14:paraId="3F556F32"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Odbiór bezpieczeństwa powinien obejmować wyniki testów podatności, testów penetracyjnych, potwierdzenie usunięcia podatności krytycznych i wysokich oraz weryfikację mechanizmów MFA, logów, sesji i uprawnień.</w:t>
      </w:r>
    </w:p>
    <w:p w14:paraId="4B97A1DD"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Odbiór dostępności cyfrowej powinien obejmować raport z audytu WCAG oraz potwierdzenie usunięcia błędów uniemożliwiających osiągnięcie wymaganego poziomu dostępności.</w:t>
      </w:r>
    </w:p>
    <w:p w14:paraId="132966D1" w14:textId="77777777" w:rsidR="000476F7" w:rsidRPr="009B219F" w:rsidRDefault="00E13D2A">
      <w:pPr>
        <w:pStyle w:val="Nagwek2"/>
        <w:rPr>
          <w:rFonts w:cstheme="majorHAnsi"/>
          <w:color w:val="auto"/>
        </w:rPr>
      </w:pPr>
      <w:r w:rsidRPr="009B219F">
        <w:rPr>
          <w:rFonts w:eastAsia="Arial" w:cstheme="majorHAnsi"/>
          <w:color w:val="auto"/>
        </w:rPr>
        <w:lastRenderedPageBreak/>
        <w:t xml:space="preserve">14.3. </w:t>
      </w:r>
      <w:proofErr w:type="spellStart"/>
      <w:r w:rsidRPr="009B219F">
        <w:rPr>
          <w:rFonts w:eastAsia="Arial" w:cstheme="majorHAnsi"/>
          <w:color w:val="auto"/>
        </w:rPr>
        <w:t>Odbiór</w:t>
      </w:r>
      <w:proofErr w:type="spellEnd"/>
      <w:r w:rsidRPr="009B219F">
        <w:rPr>
          <w:rFonts w:eastAsia="Arial" w:cstheme="majorHAnsi"/>
          <w:color w:val="auto"/>
        </w:rPr>
        <w:t xml:space="preserve"> </w:t>
      </w:r>
      <w:proofErr w:type="spellStart"/>
      <w:r w:rsidRPr="009B219F">
        <w:rPr>
          <w:rFonts w:eastAsia="Arial" w:cstheme="majorHAnsi"/>
          <w:color w:val="auto"/>
        </w:rPr>
        <w:t>końcowy</w:t>
      </w:r>
      <w:proofErr w:type="spellEnd"/>
    </w:p>
    <w:p w14:paraId="365A1700"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Odbiór końcowy polega na finalnej ocenie kompletności i jakości wykonania przedmiotu zamówienia oraz gotowości systemu do produkcyjnej eksploatacji przez Zamawiającego.</w:t>
      </w:r>
    </w:p>
    <w:p w14:paraId="393121E2"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Warunkiem odbioru końcowego jest co najmniej: pozytywne zakończenie testów odbiorowych, przekazanie kompletnej dokumentacji, przeprowadzenie szkoleń, usunięcie błędów krytycznych i blokujących, wykonanie testu odtworzenia systemu z kopii zapasowej oraz przekazanie materiałów wymaganych umową.</w:t>
      </w:r>
    </w:p>
    <w:p w14:paraId="2CEDAE80"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przygotuje komplet dokumentów do odbioru końcowego, w tym zestawienie wykonanych prac, listę produktów końcowych, raporty z testów, raport z migracji, dokumentację, protokoły szkoleń, rejestr defektów oraz oświadczenie o zgodności systemu z OPZ.</w:t>
      </w:r>
    </w:p>
    <w:p w14:paraId="354C1E58"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Odbiór końcowy powinien zostać potwierdzony protokołem podpisanym przez Strony. Protokół może zawierać listę usterek nieistotnych, jeżeli Strony dopuszczą taki tryb w umowie, wraz z terminem ich usunięcia.</w:t>
      </w:r>
    </w:p>
    <w:p w14:paraId="4434F880" w14:textId="77777777" w:rsidR="000476F7" w:rsidRPr="009B219F" w:rsidRDefault="00E13D2A">
      <w:pPr>
        <w:pStyle w:val="Nagwek1"/>
        <w:rPr>
          <w:rFonts w:cstheme="majorHAnsi"/>
          <w:color w:val="auto"/>
          <w:lang w:val="pl-PL"/>
        </w:rPr>
      </w:pPr>
      <w:r w:rsidRPr="009B219F">
        <w:rPr>
          <w:rFonts w:eastAsia="Arial" w:cstheme="majorHAnsi"/>
          <w:color w:val="auto"/>
          <w:lang w:val="pl-PL"/>
        </w:rPr>
        <w:t>15. Utrzymanie, gwarancja, SLA, monitoring i ciągłość działania</w:t>
      </w:r>
    </w:p>
    <w:p w14:paraId="66C9A4B7" w14:textId="77777777" w:rsidR="000476F7" w:rsidRPr="009B219F" w:rsidRDefault="00E13D2A" w:rsidP="006C5273">
      <w:pPr>
        <w:ind w:firstLine="720"/>
        <w:jc w:val="both"/>
        <w:rPr>
          <w:rFonts w:asciiTheme="majorHAnsi" w:hAnsiTheme="majorHAnsi" w:cstheme="majorHAnsi"/>
          <w:lang w:val="pl-PL"/>
        </w:rPr>
      </w:pPr>
      <w:r w:rsidRPr="009B219F">
        <w:rPr>
          <w:rFonts w:asciiTheme="majorHAnsi" w:hAnsiTheme="majorHAnsi" w:cstheme="majorHAnsi"/>
          <w:lang w:val="pl-PL"/>
        </w:rPr>
        <w:t>System powinien być zaprojektowany nie tylko jako produkt wdrożeniowy, lecz jako rozwiązanie przeznaczone do wieloletniej eksploatacji przez Zamawiającego. Wykonawca powinien zapewnić mechanizmy utrzymaniowe, monitoring, kopie zapasowe oraz procedury odtwarzania po awarii.</w:t>
      </w:r>
    </w:p>
    <w:p w14:paraId="60C0FA2A"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zapewni monitoring dostępności i działania kluczowych komponentów systemu, obejmujący co najmniej aplikację, bazę danych, API, usługi mapowe, kolejki zadań, integracje, przestrzeń dyskową i mechanizmy backupu.</w:t>
      </w:r>
    </w:p>
    <w:p w14:paraId="6649F67F"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System powinien generować alerty dla administratorów w przypadku niedostępności komponentu, przekroczenia progów wydajnościowych, błędów integracji, nieudanego backupu, nietypowej aktywności lub innych zdarzeń uzgodnionych z Zamawiającym.</w:t>
      </w:r>
    </w:p>
    <w:p w14:paraId="3E824CCA"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przedstawi i wdroży procedury tworzenia kopii zapasowych, obejmujące częstotliwość backupu, zakres danych, sposób szyfrowania, lokalizację przechowywania, retencję oraz procedurę testowego odtworzenia danych.</w:t>
      </w:r>
    </w:p>
    <w:p w14:paraId="27C8B561"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Wymagane wartości RPO i RTO zostaną określone w umowie lub SWZ; jeżeli nie zostaną określone odrębnie, Wykonawca powinien zaproponować wartości adekwatne do charakteru systemu i uzasadnić je w dokumentacji utrzymaniowej.</w:t>
      </w:r>
    </w:p>
    <w:p w14:paraId="59E31577"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Wykonawca zapewni procedurę </w:t>
      </w:r>
      <w:proofErr w:type="spellStart"/>
      <w:r w:rsidRPr="009B219F">
        <w:rPr>
          <w:rFonts w:asciiTheme="majorHAnsi" w:hAnsiTheme="majorHAnsi" w:cstheme="majorHAnsi"/>
          <w:lang w:val="pl-PL"/>
        </w:rPr>
        <w:t>Disaster</w:t>
      </w:r>
      <w:proofErr w:type="spellEnd"/>
      <w:r w:rsidRPr="009B219F">
        <w:rPr>
          <w:rFonts w:asciiTheme="majorHAnsi" w:hAnsiTheme="majorHAnsi" w:cstheme="majorHAnsi"/>
          <w:lang w:val="pl-PL"/>
        </w:rPr>
        <w:t xml:space="preserve"> </w:t>
      </w:r>
      <w:proofErr w:type="spellStart"/>
      <w:r w:rsidRPr="009B219F">
        <w:rPr>
          <w:rFonts w:asciiTheme="majorHAnsi" w:hAnsiTheme="majorHAnsi" w:cstheme="majorHAnsi"/>
          <w:lang w:val="pl-PL"/>
        </w:rPr>
        <w:t>Recovery</w:t>
      </w:r>
      <w:proofErr w:type="spellEnd"/>
      <w:r w:rsidRPr="009B219F">
        <w:rPr>
          <w:rFonts w:asciiTheme="majorHAnsi" w:hAnsiTheme="majorHAnsi" w:cstheme="majorHAnsi"/>
          <w:lang w:val="pl-PL"/>
        </w:rPr>
        <w:t xml:space="preserve"> obejmującą role, odpowiedzialności, kolejność działań, sposób komunikacji, kryteria uruchomienia procedury i sposób potwierdzenia przywrócenia działania systemu.</w:t>
      </w:r>
    </w:p>
    <w:p w14:paraId="77BB5E27" w14:textId="7634EF4A"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Wykonawca zapewni test odtworzenia systemu z kopii zapasowej przed odbiorem końcowym oraz cyklicznie </w:t>
      </w:r>
      <w:r w:rsidR="006C5273" w:rsidRPr="009B219F">
        <w:rPr>
          <w:rFonts w:asciiTheme="majorHAnsi" w:hAnsiTheme="majorHAnsi" w:cstheme="majorHAnsi"/>
          <w:lang w:val="pl-PL"/>
        </w:rPr>
        <w:br/>
      </w:r>
      <w:r w:rsidRPr="009B219F">
        <w:rPr>
          <w:rFonts w:asciiTheme="majorHAnsi" w:hAnsiTheme="majorHAnsi" w:cstheme="majorHAnsi"/>
          <w:lang w:val="pl-PL"/>
        </w:rPr>
        <w:t>w okresie utrzymania, jeżeli okres utrzymania jest objęty zamówieniem.</w:t>
      </w:r>
    </w:p>
    <w:p w14:paraId="6A17FBE5"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określi klasy zgłoszeń utrzymaniowych, czasy reakcji i czasy usunięcia awarii dla błędów krytycznych, wysokich, średnich i niskich.</w:t>
      </w:r>
    </w:p>
    <w:p w14:paraId="3527789A" w14:textId="67CCDE05"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Wykonawca zapewni aktualizacje bezpieczeństwa komponentów systemu oraz informowanie Zamawiającego </w:t>
      </w:r>
      <w:r w:rsidR="006C5273" w:rsidRPr="009B219F">
        <w:rPr>
          <w:rFonts w:asciiTheme="majorHAnsi" w:hAnsiTheme="majorHAnsi" w:cstheme="majorHAnsi"/>
          <w:lang w:val="pl-PL"/>
        </w:rPr>
        <w:br/>
      </w:r>
      <w:r w:rsidRPr="009B219F">
        <w:rPr>
          <w:rFonts w:asciiTheme="majorHAnsi" w:hAnsiTheme="majorHAnsi" w:cstheme="majorHAnsi"/>
          <w:lang w:val="pl-PL"/>
        </w:rPr>
        <w:t>o podatnościach mających wpływ na system i planie ich usunięcia.</w:t>
      </w:r>
    </w:p>
    <w:p w14:paraId="464A81D0"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zapewni okres stabilizacji powdrożeniowej po uruchomieniu produkcyjnym, w ramach którego zwiększony zostanie poziom wsparcia i monitorowania działania systemu.</w:t>
      </w:r>
    </w:p>
    <w:p w14:paraId="3362E88C"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Przed odbiorem końcowym Wykonawca powinien przeprowadzić test pełnego odtworzenia systemu z kopii zapasowej na środowisku testowym lub innym środowisku wskazanym przez Zamawiającego, obejmujący odtworzenie aplikacji, bazy danych, dokumentów, konfiguracji oraz kluczowych integracji.</w:t>
      </w:r>
    </w:p>
    <w:p w14:paraId="7480107B" w14:textId="396E54A3"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Dokumentacja utrzymaniowa powinna zawierać szacunkowe koszty eksploatacji systemu w okresie utrzymania, </w:t>
      </w:r>
      <w:r w:rsidR="006C5273" w:rsidRPr="009B219F">
        <w:rPr>
          <w:rFonts w:asciiTheme="majorHAnsi" w:hAnsiTheme="majorHAnsi" w:cstheme="majorHAnsi"/>
          <w:lang w:val="pl-PL"/>
        </w:rPr>
        <w:br/>
      </w:r>
      <w:r w:rsidRPr="009B219F">
        <w:rPr>
          <w:rFonts w:asciiTheme="majorHAnsi" w:hAnsiTheme="majorHAnsi" w:cstheme="majorHAnsi"/>
          <w:lang w:val="pl-PL"/>
        </w:rPr>
        <w:t>w tym koszty infrastruktury, przestrzeni dyskowej, kopii zapasowych, zużycia zasobów obliczeniowych, licencji, aktualizacji bezpieczeństwa oraz prac rozwojowo-utrzymaniowych, o ile koszty te są zależne od przyjętej architektury.</w:t>
      </w:r>
    </w:p>
    <w:p w14:paraId="700545C7"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Monitoring powinien obejmować także zdarzenia bezpieczeństwa, przekroczenie limitów API, nietypową aktywność użytkowników, błędy integracji z rejestrami zewnętrznymi, nieudane zadania cykliczne oraz brak powodzenia kopii zapasowej.</w:t>
      </w:r>
    </w:p>
    <w:p w14:paraId="1552D051" w14:textId="77777777" w:rsidR="000476F7" w:rsidRPr="009B219F" w:rsidRDefault="00E13D2A">
      <w:pPr>
        <w:pStyle w:val="Nagwek2"/>
        <w:rPr>
          <w:rFonts w:cstheme="majorHAnsi"/>
          <w:color w:val="auto"/>
        </w:rPr>
      </w:pPr>
      <w:r w:rsidRPr="009B219F">
        <w:rPr>
          <w:rFonts w:eastAsia="Arial" w:cstheme="majorHAnsi"/>
          <w:color w:val="auto"/>
        </w:rPr>
        <w:t xml:space="preserve">15.1. </w:t>
      </w:r>
      <w:proofErr w:type="spellStart"/>
      <w:r w:rsidRPr="009B219F">
        <w:rPr>
          <w:rFonts w:eastAsia="Arial" w:cstheme="majorHAnsi"/>
          <w:color w:val="auto"/>
        </w:rPr>
        <w:t>Gwarancja</w:t>
      </w:r>
      <w:proofErr w:type="spellEnd"/>
      <w:r w:rsidRPr="009B219F">
        <w:rPr>
          <w:rFonts w:eastAsia="Arial" w:cstheme="majorHAnsi"/>
          <w:color w:val="auto"/>
        </w:rPr>
        <w:t xml:space="preserve"> i </w:t>
      </w:r>
      <w:proofErr w:type="spellStart"/>
      <w:r w:rsidRPr="009B219F">
        <w:rPr>
          <w:rFonts w:eastAsia="Arial" w:cstheme="majorHAnsi"/>
          <w:color w:val="auto"/>
        </w:rPr>
        <w:t>stabilizacja</w:t>
      </w:r>
      <w:proofErr w:type="spellEnd"/>
      <w:r w:rsidRPr="009B219F">
        <w:rPr>
          <w:rFonts w:eastAsia="Arial" w:cstheme="majorHAnsi"/>
          <w:color w:val="auto"/>
        </w:rPr>
        <w:t xml:space="preserve"> </w:t>
      </w:r>
      <w:proofErr w:type="spellStart"/>
      <w:r w:rsidRPr="009B219F">
        <w:rPr>
          <w:rFonts w:eastAsia="Arial" w:cstheme="majorHAnsi"/>
          <w:color w:val="auto"/>
        </w:rPr>
        <w:t>powdrożeniowa</w:t>
      </w:r>
      <w:proofErr w:type="spellEnd"/>
    </w:p>
    <w:p w14:paraId="250E71FE"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 okresie gwarancji Wykonawca zobowiązany jest usuwać błędy systemu, aktualizować dokumentację w zakresie wynikającym z usuniętych błędów oraz zapewniać wsparcie Zamawiającego zgodnie z poziomami SLA określonymi w SWZ lub umowie.</w:t>
      </w:r>
    </w:p>
    <w:p w14:paraId="3637EA73"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lastRenderedPageBreak/>
        <w:t>Po uruchomieniu produkcyjnym Wykonawca zapewni okres stabilizacji powdrożeniowej, w którym będzie monitorował działanie systemu, wspierał użytkowników i administratorów oraz usuwał nieprawidłowości ujawnione w produkcyjnej eksploatacji.</w:t>
      </w:r>
    </w:p>
    <w:p w14:paraId="1A2A1B11"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 przypadku napraw lub zmian wpływających na wyniki analiz, dane, bezpieczeństwo, API lub integracje Wykonawca przeprowadzi retesty i zaktualizuje odpowiednią dokumentację.</w:t>
      </w:r>
    </w:p>
    <w:p w14:paraId="5C5D141F" w14:textId="77777777" w:rsidR="000476F7" w:rsidRPr="009B219F" w:rsidRDefault="00E13D2A">
      <w:pPr>
        <w:pStyle w:val="Nagwek1"/>
        <w:rPr>
          <w:rFonts w:cstheme="majorHAnsi"/>
          <w:color w:val="auto"/>
          <w:lang w:val="pl-PL"/>
        </w:rPr>
      </w:pPr>
      <w:r w:rsidRPr="009B219F">
        <w:rPr>
          <w:rFonts w:eastAsia="Arial" w:cstheme="majorHAnsi"/>
          <w:color w:val="auto"/>
          <w:lang w:val="pl-PL"/>
        </w:rPr>
        <w:t xml:space="preserve">16. Dokumentacja, szkolenia, kod źródłowy i ograniczenie </w:t>
      </w:r>
      <w:proofErr w:type="spellStart"/>
      <w:r w:rsidRPr="009B219F">
        <w:rPr>
          <w:rFonts w:eastAsia="Arial" w:cstheme="majorHAnsi"/>
          <w:color w:val="auto"/>
          <w:lang w:val="pl-PL"/>
        </w:rPr>
        <w:t>vendor</w:t>
      </w:r>
      <w:proofErr w:type="spellEnd"/>
      <w:r w:rsidRPr="009B219F">
        <w:rPr>
          <w:rFonts w:eastAsia="Arial" w:cstheme="majorHAnsi"/>
          <w:color w:val="auto"/>
          <w:lang w:val="pl-PL"/>
        </w:rPr>
        <w:t xml:space="preserve"> lock-in</w:t>
      </w:r>
    </w:p>
    <w:p w14:paraId="32638B04" w14:textId="520DBD7E" w:rsidR="000476F7" w:rsidRPr="009B219F" w:rsidRDefault="00E13D2A" w:rsidP="006C5273">
      <w:pPr>
        <w:ind w:firstLine="720"/>
        <w:jc w:val="both"/>
        <w:rPr>
          <w:rFonts w:asciiTheme="majorHAnsi" w:hAnsiTheme="majorHAnsi" w:cstheme="majorHAnsi"/>
          <w:lang w:val="pl-PL"/>
        </w:rPr>
      </w:pPr>
      <w:r w:rsidRPr="009B219F">
        <w:rPr>
          <w:rFonts w:asciiTheme="majorHAnsi" w:hAnsiTheme="majorHAnsi" w:cstheme="majorHAnsi"/>
          <w:lang w:val="pl-PL"/>
        </w:rPr>
        <w:t xml:space="preserve">Dokumentacja i transfer wiedzy powinny umożliwiać Zamawiającemu samodzielne korzystanie z systemu, nadzorowanie jego utrzymania oraz zlecanie dalszego rozwoju również innym wykonawcom, o ile będzie to zgodne </w:t>
      </w:r>
      <w:r w:rsidR="004A751D" w:rsidRPr="009B219F">
        <w:rPr>
          <w:rFonts w:asciiTheme="majorHAnsi" w:hAnsiTheme="majorHAnsi" w:cstheme="majorHAnsi"/>
          <w:lang w:val="pl-PL"/>
        </w:rPr>
        <w:br/>
      </w:r>
      <w:r w:rsidRPr="009B219F">
        <w:rPr>
          <w:rFonts w:asciiTheme="majorHAnsi" w:hAnsiTheme="majorHAnsi" w:cstheme="majorHAnsi"/>
          <w:lang w:val="pl-PL"/>
        </w:rPr>
        <w:t>z umową i prawami własności intelektualnej.</w:t>
      </w:r>
    </w:p>
    <w:p w14:paraId="2FD8DBD1"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dostarczy dokumentację użytkownika, administratora, techniczną, integracyjną, bezpieczeństwa, utrzymaniową oraz dokumentację procedur backupu i odtworzenia po awarii.</w:t>
      </w:r>
    </w:p>
    <w:p w14:paraId="2D759FB8"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Dokumentacja techniczna powinna obejmować co najmniej architekturę systemu, model danych, diagramy komponentów, opis integracji, opis API, instrukcję instalacji i konfiguracji, opis mechanizmów bezpieczeństwa oraz procedury aktualizacji.</w:t>
      </w:r>
    </w:p>
    <w:p w14:paraId="147D1191"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Wykonawca dostarczy dokumentację API w postaci interaktywnej lub </w:t>
      </w:r>
      <w:proofErr w:type="spellStart"/>
      <w:r w:rsidRPr="009B219F">
        <w:rPr>
          <w:rFonts w:asciiTheme="majorHAnsi" w:hAnsiTheme="majorHAnsi" w:cstheme="majorHAnsi"/>
          <w:lang w:val="pl-PL"/>
        </w:rPr>
        <w:t>generowalnej</w:t>
      </w:r>
      <w:proofErr w:type="spellEnd"/>
      <w:r w:rsidRPr="009B219F">
        <w:rPr>
          <w:rFonts w:asciiTheme="majorHAnsi" w:hAnsiTheme="majorHAnsi" w:cstheme="majorHAnsi"/>
          <w:lang w:val="pl-PL"/>
        </w:rPr>
        <w:t xml:space="preserve"> ze specyfikacji </w:t>
      </w:r>
      <w:proofErr w:type="spellStart"/>
      <w:r w:rsidRPr="009B219F">
        <w:rPr>
          <w:rFonts w:asciiTheme="majorHAnsi" w:hAnsiTheme="majorHAnsi" w:cstheme="majorHAnsi"/>
          <w:lang w:val="pl-PL"/>
        </w:rPr>
        <w:t>OpenAPI</w:t>
      </w:r>
      <w:proofErr w:type="spellEnd"/>
      <w:r w:rsidRPr="009B219F">
        <w:rPr>
          <w:rFonts w:asciiTheme="majorHAnsi" w:hAnsiTheme="majorHAnsi" w:cstheme="majorHAnsi"/>
          <w:lang w:val="pl-PL"/>
        </w:rPr>
        <w:t>/</w:t>
      </w:r>
      <w:proofErr w:type="spellStart"/>
      <w:r w:rsidRPr="009B219F">
        <w:rPr>
          <w:rFonts w:asciiTheme="majorHAnsi" w:hAnsiTheme="majorHAnsi" w:cstheme="majorHAnsi"/>
          <w:lang w:val="pl-PL"/>
        </w:rPr>
        <w:t>Swagger</w:t>
      </w:r>
      <w:proofErr w:type="spellEnd"/>
      <w:r w:rsidRPr="009B219F">
        <w:rPr>
          <w:rFonts w:asciiTheme="majorHAnsi" w:hAnsiTheme="majorHAnsi" w:cstheme="majorHAnsi"/>
          <w:lang w:val="pl-PL"/>
        </w:rPr>
        <w:t xml:space="preserve"> albo równoważnej, wraz z przykładami </w:t>
      </w:r>
      <w:proofErr w:type="spellStart"/>
      <w:r w:rsidRPr="009B219F">
        <w:rPr>
          <w:rFonts w:asciiTheme="majorHAnsi" w:hAnsiTheme="majorHAnsi" w:cstheme="majorHAnsi"/>
          <w:lang w:val="pl-PL"/>
        </w:rPr>
        <w:t>wywołań</w:t>
      </w:r>
      <w:proofErr w:type="spellEnd"/>
      <w:r w:rsidRPr="009B219F">
        <w:rPr>
          <w:rFonts w:asciiTheme="majorHAnsi" w:hAnsiTheme="majorHAnsi" w:cstheme="majorHAnsi"/>
          <w:lang w:val="pl-PL"/>
        </w:rPr>
        <w:t xml:space="preserve"> i opisem kodów błędów.</w:t>
      </w:r>
    </w:p>
    <w:p w14:paraId="1D17923D"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przeprowadzi szkolenia dla administratorów, redaktorów, użytkowników merytorycznych oraz — jeśli dotyczy — osób odpowiedzialnych za integracje i utrzymanie techniczne.</w:t>
      </w:r>
    </w:p>
    <w:p w14:paraId="5D46F081" w14:textId="4A0A0FAA" w:rsidR="000476F7" w:rsidRPr="009B219F" w:rsidRDefault="00E13D2A" w:rsidP="005E3688">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zapewni materiały szkoleniowe w formie umożliwiającej ich późniejsze wykorzystanie przez Zamawiającego, w tym instrukcje, prezentacje lub nagrania, jeżeli zostaną uzgodnione w umowie..</w:t>
      </w:r>
    </w:p>
    <w:p w14:paraId="0585733D"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Zamawiający wymaga przekazania kodu źródłowego Systemu w zakresie obejmującym wszystkie komponenty dedykowane wytworzone przez Wykonawcę na potrzeby realizacji zamówienia. Kod źródłowy musi zostać przekazany wraz z instrukcją budowania, zależnościami, konfiguracją środowisk, skryptami wdrożeniowymi oraz informacją o licencjach komponentów zewnętrznych.</w:t>
      </w:r>
    </w:p>
    <w:p w14:paraId="160B3871"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Kod źródłowy nie może zawierać haseł, kluczy dostępowych, sekretów, </w:t>
      </w:r>
      <w:proofErr w:type="spellStart"/>
      <w:r w:rsidRPr="009B219F">
        <w:rPr>
          <w:rFonts w:asciiTheme="majorHAnsi" w:hAnsiTheme="majorHAnsi" w:cstheme="majorHAnsi"/>
          <w:lang w:val="pl-PL"/>
        </w:rPr>
        <w:t>tokenów</w:t>
      </w:r>
      <w:proofErr w:type="spellEnd"/>
      <w:r w:rsidRPr="009B219F">
        <w:rPr>
          <w:rFonts w:asciiTheme="majorHAnsi" w:hAnsiTheme="majorHAnsi" w:cstheme="majorHAnsi"/>
          <w:lang w:val="pl-PL"/>
        </w:rPr>
        <w:t>, danych osobowych ani danych produkcyjnych. Wykonawca zobowiązany jest przekazać osobną instrukcję bezpiecznej konfiguracji sekretów i parametrów środowiskowych.</w:t>
      </w:r>
    </w:p>
    <w:p w14:paraId="47810444"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Warunkiem odbioru końcowego jest przekazanie kodu źródłowego wraz z dokumentacją techniczną oraz pozytywna weryfikacja przez Zamawiającego, że aplikacja może zostać zbudowana i uruchomiona na podstawie przekazanych źródeł, konfiguracji i instrukcji.</w:t>
      </w:r>
    </w:p>
    <w:p w14:paraId="6BA28DA0"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Wykonawca nie powinien stosować rozwiązań powodujących trwałe uzależnienie Zamawiającego od jednego dostawcy, jeżeli istnieją równoważne rozwiązania oparte na powszechnie stosowanych standardach lub udokumentowanych interfejsach.</w:t>
      </w:r>
    </w:p>
    <w:p w14:paraId="5620223E" w14:textId="33BA485F"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Wykonawca powinien przekazać Zamawiającemu kompletny wykaz komponentów zewnętrznych, bibliotek open </w:t>
      </w:r>
      <w:proofErr w:type="spellStart"/>
      <w:r w:rsidRPr="009B219F">
        <w:rPr>
          <w:rFonts w:asciiTheme="majorHAnsi" w:hAnsiTheme="majorHAnsi" w:cstheme="majorHAnsi"/>
          <w:lang w:val="pl-PL"/>
        </w:rPr>
        <w:t>source</w:t>
      </w:r>
      <w:proofErr w:type="spellEnd"/>
      <w:r w:rsidRPr="009B219F">
        <w:rPr>
          <w:rFonts w:asciiTheme="majorHAnsi" w:hAnsiTheme="majorHAnsi" w:cstheme="majorHAnsi"/>
          <w:lang w:val="pl-PL"/>
        </w:rPr>
        <w:t xml:space="preserve">, narzędzi, licencji oraz ograniczeń licencyjnych, w zakresie niezbędnym do legalnej eksploatacji, utrzymania </w:t>
      </w:r>
      <w:r w:rsidR="004A751D" w:rsidRPr="009B219F">
        <w:rPr>
          <w:rFonts w:asciiTheme="majorHAnsi" w:hAnsiTheme="majorHAnsi" w:cstheme="majorHAnsi"/>
          <w:lang w:val="pl-PL"/>
        </w:rPr>
        <w:br/>
      </w:r>
      <w:r w:rsidRPr="009B219F">
        <w:rPr>
          <w:rFonts w:asciiTheme="majorHAnsi" w:hAnsiTheme="majorHAnsi" w:cstheme="majorHAnsi"/>
          <w:lang w:val="pl-PL"/>
        </w:rPr>
        <w:t>i dalszego rozwoju systemu.</w:t>
      </w:r>
    </w:p>
    <w:p w14:paraId="29CE8CC0" w14:textId="0C77268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 zakresie komponentów dedykowanych wytworzonych w ramach zamówienia Wykonawca przekaże kod źródłowy, skrypty budowania i wdrożenia, konfiguracje środowisk oraz opis procesu CI/CD w zakresie określonym w SWZ i umowie.</w:t>
      </w:r>
    </w:p>
    <w:p w14:paraId="73FA6EA0"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Dokumentacja powinna umożliwiać przejęcie utrzymania lub dalszego rozwoju systemu przez innego wykonawcę bez konieczności pozyskiwania informacji nieudokumentowanych lub zastrzeżonych wyłącznie dla pierwotnego wykonawcy.</w:t>
      </w:r>
    </w:p>
    <w:p w14:paraId="6972D7E6" w14:textId="77777777" w:rsidR="000476F7" w:rsidRPr="009B219F" w:rsidRDefault="00E13D2A">
      <w:pPr>
        <w:pStyle w:val="Nagwek1"/>
        <w:rPr>
          <w:rFonts w:cstheme="majorHAnsi"/>
          <w:color w:val="auto"/>
          <w:lang w:val="pl-PL"/>
        </w:rPr>
      </w:pPr>
      <w:r w:rsidRPr="009B219F">
        <w:rPr>
          <w:rFonts w:eastAsia="Arial" w:cstheme="majorHAnsi"/>
          <w:color w:val="auto"/>
          <w:lang w:val="pl-PL"/>
        </w:rPr>
        <w:t>17. Prawa autorskie, licencje i komponenty zewnętrzne</w:t>
      </w:r>
    </w:p>
    <w:p w14:paraId="75D1826B" w14:textId="44653C33" w:rsidR="000476F7" w:rsidRPr="009B219F" w:rsidRDefault="00E13D2A" w:rsidP="006C5273">
      <w:pPr>
        <w:ind w:firstLine="720"/>
        <w:jc w:val="both"/>
        <w:rPr>
          <w:rFonts w:asciiTheme="majorHAnsi" w:hAnsiTheme="majorHAnsi" w:cstheme="majorHAnsi"/>
          <w:lang w:val="pl-PL"/>
        </w:rPr>
      </w:pPr>
      <w:r w:rsidRPr="009B219F">
        <w:rPr>
          <w:rFonts w:asciiTheme="majorHAnsi" w:hAnsiTheme="majorHAnsi" w:cstheme="majorHAnsi"/>
          <w:lang w:val="pl-PL"/>
        </w:rPr>
        <w:t xml:space="preserve">Zakres praw autorskich, licencji, sublicencji, przekazania kodów źródłowych i zasad korzystania </w:t>
      </w:r>
      <w:r w:rsidR="006C5273" w:rsidRPr="009B219F">
        <w:rPr>
          <w:rFonts w:asciiTheme="majorHAnsi" w:hAnsiTheme="majorHAnsi" w:cstheme="majorHAnsi"/>
          <w:lang w:val="pl-PL"/>
        </w:rPr>
        <w:br/>
      </w:r>
      <w:r w:rsidRPr="009B219F">
        <w:rPr>
          <w:rFonts w:asciiTheme="majorHAnsi" w:hAnsiTheme="majorHAnsi" w:cstheme="majorHAnsi"/>
          <w:lang w:val="pl-PL"/>
        </w:rPr>
        <w:t>z komponentów zewnętrznych powinien zostać określony w SWZ i umowie w sposób zapewniający Zamawiającemu możliwość eksploatacji, utrzymania i dalszego rozwoju systemu.</w:t>
      </w:r>
    </w:p>
    <w:p w14:paraId="01854A58"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Wykonawca przedstawi wykaz wszystkich istotnych komponentów zewnętrznych, bibliotek, </w:t>
      </w:r>
      <w:proofErr w:type="spellStart"/>
      <w:r w:rsidRPr="009B219F">
        <w:rPr>
          <w:rFonts w:asciiTheme="majorHAnsi" w:hAnsiTheme="majorHAnsi" w:cstheme="majorHAnsi"/>
          <w:lang w:val="pl-PL"/>
        </w:rPr>
        <w:t>frameworków</w:t>
      </w:r>
      <w:proofErr w:type="spellEnd"/>
      <w:r w:rsidRPr="009B219F">
        <w:rPr>
          <w:rFonts w:asciiTheme="majorHAnsi" w:hAnsiTheme="majorHAnsi" w:cstheme="majorHAnsi"/>
          <w:lang w:val="pl-PL"/>
        </w:rPr>
        <w:t>, narzędzi i usług, wraz z informacją o licencji, ograniczeniach i wpływie na prawa Zamawiającego.</w:t>
      </w:r>
    </w:p>
    <w:p w14:paraId="7181D507" w14:textId="47383004"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Wykonawca nie może zastosować komponentów, których licencja uniemożliwi Zamawiającemu korzystanie </w:t>
      </w:r>
      <w:r w:rsidR="006C5273" w:rsidRPr="009B219F">
        <w:rPr>
          <w:rFonts w:asciiTheme="majorHAnsi" w:hAnsiTheme="majorHAnsi" w:cstheme="majorHAnsi"/>
          <w:lang w:val="pl-PL"/>
        </w:rPr>
        <w:br/>
      </w:r>
      <w:r w:rsidRPr="009B219F">
        <w:rPr>
          <w:rFonts w:asciiTheme="majorHAnsi" w:hAnsiTheme="majorHAnsi" w:cstheme="majorHAnsi"/>
          <w:lang w:val="pl-PL"/>
        </w:rPr>
        <w:t>z systemu zgodnie z celem zamówienia, rozwój systemu lub powierzenie utrzymania innemu podmiotowi, chyba że Zamawiający zaakceptuje takie ograniczenie w umowie.</w:t>
      </w:r>
    </w:p>
    <w:p w14:paraId="1CD65D31"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lastRenderedPageBreak/>
        <w:t>Jeżeli w systemie wykorzystywane będą komponenty wymagające opłat licencyjnych, subskrypcyjnych lub abonamentowych, Wykonawca wskaże ich zakres, okres obowiązywania, koszt, sposób odnowienia oraz skutki braku odnowienia.</w:t>
      </w:r>
    </w:p>
    <w:p w14:paraId="66C1D22D" w14:textId="5196EDC8"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Przekazywane kody źródłowe powinny zostać dostarczone w repozytorium lub paczce źródłowej wraz z historią wersji w zakresie uzgodnionym z Zamawiającym, instrukcją budowania, konfiguracją środowisk i skryptami wdrożeniowymi.</w:t>
      </w:r>
    </w:p>
    <w:p w14:paraId="34A8FD16" w14:textId="77777777" w:rsidR="000476F7" w:rsidRPr="009B219F" w:rsidRDefault="00E13D2A">
      <w:pPr>
        <w:pStyle w:val="Nagwek1"/>
        <w:rPr>
          <w:rFonts w:cstheme="majorHAnsi"/>
          <w:color w:val="auto"/>
          <w:lang w:val="pl-PL"/>
        </w:rPr>
      </w:pPr>
      <w:r w:rsidRPr="009B219F">
        <w:rPr>
          <w:rFonts w:eastAsia="Arial" w:cstheme="majorHAnsi"/>
          <w:color w:val="auto"/>
          <w:lang w:val="pl-PL"/>
        </w:rPr>
        <w:t>18. Podstawa płatności i elementy wliczone w cenę</w:t>
      </w:r>
    </w:p>
    <w:p w14:paraId="52020EAE" w14:textId="77777777" w:rsidR="000476F7" w:rsidRPr="009B219F" w:rsidRDefault="00E13D2A" w:rsidP="006C5273">
      <w:pPr>
        <w:ind w:firstLine="720"/>
        <w:jc w:val="both"/>
        <w:rPr>
          <w:rFonts w:asciiTheme="majorHAnsi" w:hAnsiTheme="majorHAnsi" w:cstheme="majorHAnsi"/>
          <w:lang w:val="pl-PL"/>
        </w:rPr>
      </w:pPr>
      <w:r w:rsidRPr="009B219F">
        <w:rPr>
          <w:rFonts w:asciiTheme="majorHAnsi" w:hAnsiTheme="majorHAnsi" w:cstheme="majorHAnsi"/>
          <w:lang w:val="pl-PL"/>
        </w:rPr>
        <w:t>W celu uniknięcia wątpliwości na etapie realizacji zamówienia cena oferty powinna obejmować wszystkie koszty niezbędne do wykonania przedmiotu zamówienia zgodnie z OPZ, SWZ i umową, chyba że dany koszt został wyraźnie wyłączony lub uregulowany odrębnie.</w:t>
      </w:r>
    </w:p>
    <w:p w14:paraId="33FA134F" w14:textId="77777777" w:rsidR="000476F7" w:rsidRPr="009B219F" w:rsidRDefault="00E13D2A">
      <w:pPr>
        <w:pStyle w:val="Nagwek2"/>
        <w:rPr>
          <w:rFonts w:cstheme="majorHAnsi"/>
          <w:color w:val="auto"/>
        </w:rPr>
      </w:pPr>
      <w:r w:rsidRPr="009B219F">
        <w:rPr>
          <w:rFonts w:eastAsia="Arial" w:cstheme="majorHAnsi"/>
          <w:color w:val="auto"/>
        </w:rPr>
        <w:t xml:space="preserve">18.1. Elementy </w:t>
      </w:r>
      <w:proofErr w:type="spellStart"/>
      <w:r w:rsidRPr="009B219F">
        <w:rPr>
          <w:rFonts w:eastAsia="Arial" w:cstheme="majorHAnsi"/>
          <w:color w:val="auto"/>
        </w:rPr>
        <w:t>wliczone</w:t>
      </w:r>
      <w:proofErr w:type="spellEnd"/>
      <w:r w:rsidRPr="009B219F">
        <w:rPr>
          <w:rFonts w:eastAsia="Arial" w:cstheme="majorHAnsi"/>
          <w:color w:val="auto"/>
        </w:rPr>
        <w:t xml:space="preserve"> w cenę</w:t>
      </w:r>
    </w:p>
    <w:p w14:paraId="1BC39F55"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koszty analizy, warsztatów, projektowania, zarządzania projektem i komunikacji;</w:t>
      </w:r>
    </w:p>
    <w:p w14:paraId="3AC44D5B"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koszty prac programistycznych, konfiguracyjnych, integracyjnych, migracyjnych i wdrożeniowych;</w:t>
      </w:r>
    </w:p>
    <w:p w14:paraId="17D86EDB"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koszty zapewnienia personelu, narzędzi, środowisk, repozytoriów, zarządzania wymaganiami i defektami;</w:t>
      </w:r>
    </w:p>
    <w:p w14:paraId="65219662" w14:textId="262CF3D0"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koszty testów, retestów, testów bezpieczeństwa, testów wydajnościowych, audytu WCAG oraz testu odtworzenia </w:t>
      </w:r>
      <w:r w:rsidR="006C5273" w:rsidRPr="009B219F">
        <w:rPr>
          <w:rFonts w:asciiTheme="majorHAnsi" w:hAnsiTheme="majorHAnsi" w:cstheme="majorHAnsi"/>
          <w:lang w:val="pl-PL"/>
        </w:rPr>
        <w:br/>
      </w:r>
      <w:r w:rsidRPr="009B219F">
        <w:rPr>
          <w:rFonts w:asciiTheme="majorHAnsi" w:hAnsiTheme="majorHAnsi" w:cstheme="majorHAnsi"/>
          <w:lang w:val="pl-PL"/>
        </w:rPr>
        <w:t>z backupu;</w:t>
      </w:r>
    </w:p>
    <w:p w14:paraId="54930ABD" w14:textId="25924A75"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koszty dokumentacji użytkowej, technicznej, administratorskiej, integracyjnej, bezpieczeństwa, utrzymaniowej </w:t>
      </w:r>
      <w:r w:rsidR="006C5273" w:rsidRPr="009B219F">
        <w:rPr>
          <w:rFonts w:asciiTheme="majorHAnsi" w:hAnsiTheme="majorHAnsi" w:cstheme="majorHAnsi"/>
          <w:lang w:val="pl-PL"/>
        </w:rPr>
        <w:br/>
      </w:r>
      <w:r w:rsidRPr="009B219F">
        <w:rPr>
          <w:rFonts w:asciiTheme="majorHAnsi" w:hAnsiTheme="majorHAnsi" w:cstheme="majorHAnsi"/>
          <w:lang w:val="pl-PL"/>
        </w:rPr>
        <w:t>i szkoleniowej;</w:t>
      </w:r>
    </w:p>
    <w:p w14:paraId="280FC609"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koszty szkoleń, materiałów szkoleniowych, wsparcia przy uruchomieniu i stabilizacji powdrożeniowej;</w:t>
      </w:r>
    </w:p>
    <w:p w14:paraId="002D04CA"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koszty licencji, subskrypcji, certyfikatów, komponentów zewnętrznych lub usług wymaganych do prawidłowego działania systemu w zakresie określonym w ofercie i umowie;</w:t>
      </w:r>
    </w:p>
    <w:p w14:paraId="5A1D71BA"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koszty usunięcia błędów, zapewnienia gwarancji, monitoringu, aktualizacji bezpieczeństwa i wsparcia w zakresie określonym w umowie;</w:t>
      </w:r>
    </w:p>
    <w:p w14:paraId="36A0DD31"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koszty przekazania kodów źródłowych, dokumentacji, konfiguracji, skryptów i innych produktów wymaganych do ograniczenia </w:t>
      </w:r>
      <w:proofErr w:type="spellStart"/>
      <w:r w:rsidRPr="009B219F">
        <w:rPr>
          <w:rFonts w:asciiTheme="majorHAnsi" w:hAnsiTheme="majorHAnsi" w:cstheme="majorHAnsi"/>
          <w:lang w:val="pl-PL"/>
        </w:rPr>
        <w:t>vendor</w:t>
      </w:r>
      <w:proofErr w:type="spellEnd"/>
      <w:r w:rsidRPr="009B219F">
        <w:rPr>
          <w:rFonts w:asciiTheme="majorHAnsi" w:hAnsiTheme="majorHAnsi" w:cstheme="majorHAnsi"/>
          <w:lang w:val="pl-PL"/>
        </w:rPr>
        <w:t xml:space="preserve"> lock-in.</w:t>
      </w:r>
    </w:p>
    <w:p w14:paraId="545262E3" w14:textId="77777777" w:rsidR="000476F7" w:rsidRPr="009B219F" w:rsidRDefault="00E13D2A">
      <w:pPr>
        <w:pStyle w:val="Nagwek2"/>
        <w:rPr>
          <w:rFonts w:cstheme="majorHAnsi"/>
          <w:color w:val="auto"/>
        </w:rPr>
      </w:pPr>
      <w:r w:rsidRPr="009B219F">
        <w:rPr>
          <w:rFonts w:eastAsia="Arial" w:cstheme="majorHAnsi"/>
          <w:color w:val="auto"/>
        </w:rPr>
        <w:t xml:space="preserve">18.2. </w:t>
      </w:r>
      <w:proofErr w:type="spellStart"/>
      <w:r w:rsidRPr="009B219F">
        <w:rPr>
          <w:rFonts w:eastAsia="Arial" w:cstheme="majorHAnsi"/>
          <w:color w:val="auto"/>
        </w:rPr>
        <w:t>Proponowana</w:t>
      </w:r>
      <w:proofErr w:type="spellEnd"/>
      <w:r w:rsidRPr="009B219F">
        <w:rPr>
          <w:rFonts w:eastAsia="Arial" w:cstheme="majorHAnsi"/>
          <w:color w:val="auto"/>
        </w:rPr>
        <w:t xml:space="preserve"> </w:t>
      </w:r>
      <w:proofErr w:type="spellStart"/>
      <w:r w:rsidRPr="009B219F">
        <w:rPr>
          <w:rFonts w:eastAsia="Arial" w:cstheme="majorHAnsi"/>
          <w:color w:val="auto"/>
        </w:rPr>
        <w:t>logika</w:t>
      </w:r>
      <w:proofErr w:type="spellEnd"/>
      <w:r w:rsidRPr="009B219F">
        <w:rPr>
          <w:rFonts w:eastAsia="Arial" w:cstheme="majorHAnsi"/>
          <w:color w:val="auto"/>
        </w:rPr>
        <w:t xml:space="preserve"> płatności </w:t>
      </w:r>
      <w:proofErr w:type="spellStart"/>
      <w:r w:rsidRPr="009B219F">
        <w:rPr>
          <w:rFonts w:eastAsia="Arial" w:cstheme="majorHAnsi"/>
          <w:color w:val="auto"/>
        </w:rPr>
        <w:t>etapowej</w:t>
      </w:r>
      <w:proofErr w:type="spellEnd"/>
    </w:p>
    <w:p w14:paraId="77A8803E"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płatność za etap analizy i projektu technicznego - po odbiorze dokumentów inicjujących, architektury, planu migracji i planu testów;</w:t>
      </w:r>
    </w:p>
    <w:p w14:paraId="164CCC4D"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płatności za etapy modułowe - po odbiorze działających modułów, dokumentacji i wyników testów modułowych;</w:t>
      </w:r>
    </w:p>
    <w:p w14:paraId="1B467087"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płatność za integrację, API i migrację - po odbiorze API, raportu migracji oraz testów integracyjnych;</w:t>
      </w:r>
    </w:p>
    <w:p w14:paraId="7857BA9D"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płatność za uruchomienie produkcyjne - po pozytywnym odbiorze testów końcowych, bezpieczeństwa, wydajności, dostępności i backup/DR;</w:t>
      </w:r>
    </w:p>
    <w:p w14:paraId="589F157D"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płatność za utrzymanie lub gwarancję rozszerzoną - w okresach rozliczeniowych określonych w umowie, na podstawie raportów SLA i protokołów potwierdzających wykonanie usług.</w:t>
      </w:r>
    </w:p>
    <w:p w14:paraId="6A08515F" w14:textId="5EB07D0D" w:rsidR="000476F7" w:rsidRPr="009B219F" w:rsidRDefault="00E13D2A" w:rsidP="006C5273">
      <w:pPr>
        <w:ind w:firstLine="720"/>
        <w:jc w:val="both"/>
        <w:rPr>
          <w:rFonts w:asciiTheme="majorHAnsi" w:hAnsiTheme="majorHAnsi" w:cstheme="majorHAnsi"/>
          <w:lang w:val="pl-PL"/>
        </w:rPr>
      </w:pPr>
      <w:r w:rsidRPr="009B219F">
        <w:rPr>
          <w:rFonts w:asciiTheme="majorHAnsi" w:hAnsiTheme="majorHAnsi" w:cstheme="majorHAnsi"/>
          <w:lang w:val="pl-PL"/>
        </w:rPr>
        <w:t xml:space="preserve">Ostateczny model płatności powinien zostać spójnie opisany w SWZ, formularzu cenowym i umowie. OPZ może pełnić funkcję merytorycznego uzasadnienia tego, jakie produkty i dowody wykonania powinny być powiązane </w:t>
      </w:r>
      <w:r w:rsidR="004A751D" w:rsidRPr="009B219F">
        <w:rPr>
          <w:rFonts w:asciiTheme="majorHAnsi" w:hAnsiTheme="majorHAnsi" w:cstheme="majorHAnsi"/>
          <w:lang w:val="pl-PL"/>
        </w:rPr>
        <w:br/>
      </w:r>
      <w:r w:rsidRPr="009B219F">
        <w:rPr>
          <w:rFonts w:asciiTheme="majorHAnsi" w:hAnsiTheme="majorHAnsi" w:cstheme="majorHAnsi"/>
          <w:lang w:val="pl-PL"/>
        </w:rPr>
        <w:t>z danym etapem płatności.</w:t>
      </w:r>
    </w:p>
    <w:p w14:paraId="5C26981B" w14:textId="77777777" w:rsidR="000476F7" w:rsidRPr="009B219F" w:rsidRDefault="00E13D2A">
      <w:pPr>
        <w:pStyle w:val="Nagwek1"/>
        <w:rPr>
          <w:rFonts w:cstheme="majorHAnsi"/>
          <w:color w:val="auto"/>
          <w:lang w:val="pl-PL"/>
        </w:rPr>
      </w:pPr>
      <w:r w:rsidRPr="009B219F">
        <w:rPr>
          <w:rFonts w:eastAsia="Arial" w:cstheme="majorHAnsi"/>
          <w:color w:val="auto"/>
          <w:lang w:val="pl-PL"/>
        </w:rPr>
        <w:t>19. Równoważność, neutralność technologiczna i kryteria weryfikacji wymagań</w:t>
      </w:r>
    </w:p>
    <w:p w14:paraId="3361B441" w14:textId="09C1EC54" w:rsidR="000476F7" w:rsidRPr="009B219F" w:rsidRDefault="00E13D2A" w:rsidP="006C5273">
      <w:pPr>
        <w:ind w:firstLine="720"/>
        <w:jc w:val="both"/>
        <w:rPr>
          <w:rFonts w:asciiTheme="majorHAnsi" w:hAnsiTheme="majorHAnsi" w:cstheme="majorHAnsi"/>
          <w:lang w:val="pl-PL"/>
        </w:rPr>
      </w:pPr>
      <w:r w:rsidRPr="009B219F">
        <w:rPr>
          <w:rFonts w:asciiTheme="majorHAnsi" w:hAnsiTheme="majorHAnsi" w:cstheme="majorHAnsi"/>
          <w:lang w:val="pl-PL"/>
        </w:rPr>
        <w:t xml:space="preserve">Wymagania techniczne powinny być interpretowane jako wymagania minimalne lub efektowe, chyba że </w:t>
      </w:r>
      <w:r w:rsidR="006C5273" w:rsidRPr="009B219F">
        <w:rPr>
          <w:rFonts w:asciiTheme="majorHAnsi" w:hAnsiTheme="majorHAnsi" w:cstheme="majorHAnsi"/>
          <w:lang w:val="pl-PL"/>
        </w:rPr>
        <w:br/>
      </w:r>
      <w:r w:rsidRPr="009B219F">
        <w:rPr>
          <w:rFonts w:asciiTheme="majorHAnsi" w:hAnsiTheme="majorHAnsi" w:cstheme="majorHAnsi"/>
          <w:lang w:val="pl-PL"/>
        </w:rPr>
        <w:t>z treści OPZ, SWZ lub uzasadnienia wynika konieczność zastosowania konkretnego standardu. Celem zapisów jest uzyskanie określonego poziomu jakości, bezpieczeństwa i interoperacyjności, a nie preferowanie konkretnego producenta lub dostawcy.</w:t>
      </w:r>
    </w:p>
    <w:p w14:paraId="464CE486"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Jeżeli w OPZ wskazano standard, technologię, format, architekturę lub narzędzie z nazwy, Zamawiający dopuszcza rozwiązania równoważne, o ile zapewniają nie niższy poziom funkcjonalności, bezpieczeństwa, wydajności, interoperacyjności, dostępności i możliwości utrzymania.</w:t>
      </w:r>
    </w:p>
    <w:p w14:paraId="0EE7CA64"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lastRenderedPageBreak/>
        <w:t>Wykonawca oferujący rozwiązanie równoważne powinien wykazać równoważność przez opis techniczny, dokumentację, wyniki testów, deklarację zgodności lub inne dowody pozwalające Zamawiającemu jednoznacznie ocenić spełnienie wymagań.</w:t>
      </w:r>
    </w:p>
    <w:p w14:paraId="6D4C0C68" w14:textId="059A4125"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Równoważność w zakresie architektury oznacza w szczególności możliwość logicznego rozdzielenia komponentów, niezależnego rozwoju kluczowych modułów, kontrolowanego skalowania, udokumentowanych integracji </w:t>
      </w:r>
      <w:r w:rsidR="006C5273" w:rsidRPr="009B219F">
        <w:rPr>
          <w:rFonts w:asciiTheme="majorHAnsi" w:hAnsiTheme="majorHAnsi" w:cstheme="majorHAnsi"/>
          <w:lang w:val="pl-PL"/>
        </w:rPr>
        <w:br/>
      </w:r>
      <w:r w:rsidRPr="009B219F">
        <w:rPr>
          <w:rFonts w:asciiTheme="majorHAnsi" w:hAnsiTheme="majorHAnsi" w:cstheme="majorHAnsi"/>
          <w:lang w:val="pl-PL"/>
        </w:rPr>
        <w:t>i ograniczenia ryzyka awarii całego systemu wskutek awarii pojedynczego komponentu.</w:t>
      </w:r>
    </w:p>
    <w:p w14:paraId="1984E6D2"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Równoważność w zakresie bezpieczeństwa oznacza w szczególności spełnienie wymagań kontroli dostępu, logowania zdarzeń, ochrony komunikacji, zarządzania podatnościami, testów bezpieczeństwa i procedur reagowania na incydenty.</w:t>
      </w:r>
    </w:p>
    <w:p w14:paraId="1A97D5A4" w14:textId="5AEB07E2"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Równoważność w zakresie interoperacyjności oznacza w szczególności możliwość automatycznej wymiany danych </w:t>
      </w:r>
      <w:r w:rsidR="006C5273" w:rsidRPr="009B219F">
        <w:rPr>
          <w:rFonts w:asciiTheme="majorHAnsi" w:hAnsiTheme="majorHAnsi" w:cstheme="majorHAnsi"/>
          <w:lang w:val="pl-PL"/>
        </w:rPr>
        <w:br/>
      </w:r>
      <w:r w:rsidRPr="009B219F">
        <w:rPr>
          <w:rFonts w:asciiTheme="majorHAnsi" w:hAnsiTheme="majorHAnsi" w:cstheme="majorHAnsi"/>
          <w:lang w:val="pl-PL"/>
        </w:rPr>
        <w:t xml:space="preserve">z systemami zewnętrznymi, udokumentowane API, eksport danych oraz brak nieuzasadnionych ograniczeń </w:t>
      </w:r>
      <w:r w:rsidR="006C5273" w:rsidRPr="009B219F">
        <w:rPr>
          <w:rFonts w:asciiTheme="majorHAnsi" w:hAnsiTheme="majorHAnsi" w:cstheme="majorHAnsi"/>
          <w:lang w:val="pl-PL"/>
        </w:rPr>
        <w:br/>
      </w:r>
      <w:r w:rsidRPr="009B219F">
        <w:rPr>
          <w:rFonts w:asciiTheme="majorHAnsi" w:hAnsiTheme="majorHAnsi" w:cstheme="majorHAnsi"/>
          <w:lang w:val="pl-PL"/>
        </w:rPr>
        <w:t>w dostępie Zamawiającego do własnych danych.</w:t>
      </w:r>
    </w:p>
    <w:p w14:paraId="4DEBB5C4"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Wymagania należy weryfikować na podstawie mierzalnych kryteriów odbioru, w szczególności wyników testów, dokumentacji, demonstracji działania, raportów audytowych oraz protokołów odbioru częściowego i końcowego.</w:t>
      </w:r>
    </w:p>
    <w:p w14:paraId="66A8FB17"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 przypadku wskazania przykładowych technologii bazodanowych, kontenerowych, narzędzi AI, standardów bezpieczeństwa lub formatów danych, Zamawiający powinien dopuścić rozwiązania równoważne, jeżeli Wykonawca wykaże osiągnięcie tego samego lub wyższego poziomu bezpieczeństwa, wydajności, interoperacyjności i możliwości utrzymania.</w:t>
      </w:r>
    </w:p>
    <w:p w14:paraId="7BB587DB"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 xml:space="preserve">Wymagania dotyczące konkretnego standardu, np. </w:t>
      </w:r>
      <w:proofErr w:type="spellStart"/>
      <w:r w:rsidRPr="009B219F">
        <w:rPr>
          <w:rFonts w:asciiTheme="majorHAnsi" w:hAnsiTheme="majorHAnsi" w:cstheme="majorHAnsi"/>
          <w:lang w:val="pl-PL"/>
        </w:rPr>
        <w:t>OpenAPI</w:t>
      </w:r>
      <w:proofErr w:type="spellEnd"/>
      <w:r w:rsidRPr="009B219F">
        <w:rPr>
          <w:rFonts w:asciiTheme="majorHAnsi" w:hAnsiTheme="majorHAnsi" w:cstheme="majorHAnsi"/>
          <w:lang w:val="pl-PL"/>
        </w:rPr>
        <w:t>, GPKG, OWASP ASVS, WCAG, TOTP, FIDO2/</w:t>
      </w:r>
      <w:proofErr w:type="spellStart"/>
      <w:r w:rsidRPr="009B219F">
        <w:rPr>
          <w:rFonts w:asciiTheme="majorHAnsi" w:hAnsiTheme="majorHAnsi" w:cstheme="majorHAnsi"/>
          <w:lang w:val="pl-PL"/>
        </w:rPr>
        <w:t>WebAuthn</w:t>
      </w:r>
      <w:proofErr w:type="spellEnd"/>
      <w:r w:rsidRPr="009B219F">
        <w:rPr>
          <w:rFonts w:asciiTheme="majorHAnsi" w:hAnsiTheme="majorHAnsi" w:cstheme="majorHAnsi"/>
          <w:lang w:val="pl-PL"/>
        </w:rPr>
        <w:t>, TLS, należy traktować jako wymagania jakościowe lub minimalne, chyba że przepisy prawa, SWZ albo uzasadnione potrzeby Zamawiającego wskazują inaczej.</w:t>
      </w:r>
    </w:p>
    <w:p w14:paraId="7E29C8FA" w14:textId="77777777" w:rsidR="000476F7" w:rsidRPr="009B219F" w:rsidRDefault="00E13D2A" w:rsidP="006C5273">
      <w:pPr>
        <w:pStyle w:val="Listapunktowana"/>
        <w:spacing w:after="40"/>
        <w:ind w:left="255" w:hanging="142"/>
        <w:jc w:val="both"/>
        <w:rPr>
          <w:rFonts w:asciiTheme="majorHAnsi" w:hAnsiTheme="majorHAnsi" w:cstheme="majorHAnsi"/>
          <w:lang w:val="pl-PL"/>
        </w:rPr>
      </w:pPr>
      <w:r w:rsidRPr="009B219F">
        <w:rPr>
          <w:rFonts w:asciiTheme="majorHAnsi" w:hAnsiTheme="majorHAnsi" w:cstheme="majorHAnsi"/>
          <w:lang w:val="pl-PL"/>
        </w:rPr>
        <w:t>Weryfikacja równoważności powinna następować przed odbiorem danego komponentu, na podstawie dokumentacji technicznej, demonstracji, testów, wyników audytów lub innych dowodów wskazanych przez Zamawiającego.</w:t>
      </w:r>
    </w:p>
    <w:p w14:paraId="1819BA50" w14:textId="4F676092" w:rsidR="000476F7" w:rsidRDefault="000476F7" w:rsidP="00692A42">
      <w:pPr>
        <w:pStyle w:val="Listapunktowana"/>
        <w:numPr>
          <w:ilvl w:val="0"/>
          <w:numId w:val="0"/>
        </w:numPr>
        <w:spacing w:after="40"/>
        <w:ind w:left="255"/>
        <w:rPr>
          <w:rFonts w:asciiTheme="majorHAnsi" w:hAnsiTheme="majorHAnsi" w:cstheme="majorHAnsi"/>
          <w:lang w:val="pl-PL"/>
        </w:rPr>
      </w:pPr>
    </w:p>
    <w:p w14:paraId="633843CB" w14:textId="77777777" w:rsidR="0092179E" w:rsidRDefault="0092179E" w:rsidP="00692A42">
      <w:pPr>
        <w:pStyle w:val="Listapunktowana"/>
        <w:numPr>
          <w:ilvl w:val="0"/>
          <w:numId w:val="0"/>
        </w:numPr>
        <w:spacing w:after="40"/>
        <w:ind w:left="255"/>
        <w:rPr>
          <w:rFonts w:asciiTheme="majorHAnsi" w:hAnsiTheme="majorHAnsi" w:cstheme="majorHAnsi"/>
          <w:lang w:val="pl-PL"/>
        </w:rPr>
      </w:pPr>
    </w:p>
    <w:p w14:paraId="5740AFAF" w14:textId="77777777" w:rsidR="0092179E" w:rsidRPr="009B219F" w:rsidRDefault="0092179E" w:rsidP="00692A42">
      <w:pPr>
        <w:pStyle w:val="Listapunktowana"/>
        <w:numPr>
          <w:ilvl w:val="0"/>
          <w:numId w:val="0"/>
        </w:numPr>
        <w:spacing w:after="40"/>
        <w:ind w:left="255"/>
        <w:rPr>
          <w:rFonts w:asciiTheme="majorHAnsi" w:hAnsiTheme="majorHAnsi" w:cstheme="majorHAnsi"/>
          <w:lang w:val="pl-PL"/>
        </w:rPr>
      </w:pPr>
    </w:p>
    <w:sectPr w:rsidR="0092179E" w:rsidRPr="009B219F" w:rsidSect="00034616">
      <w:headerReference w:type="default" r:id="rId8"/>
      <w:footerReference w:type="default" r:id="rId9"/>
      <w:pgSz w:w="11906" w:h="16838"/>
      <w:pgMar w:top="1020" w:right="1134" w:bottom="1020" w:left="1134"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53EB1" w14:textId="77777777" w:rsidR="00E76F90" w:rsidRDefault="00E76F90">
      <w:pPr>
        <w:spacing w:after="0" w:line="240" w:lineRule="auto"/>
      </w:pPr>
      <w:r>
        <w:separator/>
      </w:r>
    </w:p>
  </w:endnote>
  <w:endnote w:type="continuationSeparator" w:id="0">
    <w:p w14:paraId="544901F6" w14:textId="77777777" w:rsidR="00E76F90" w:rsidRDefault="00E76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C1D52" w14:textId="77777777" w:rsidR="000476F7" w:rsidRDefault="00E13D2A">
    <w:pPr>
      <w:pStyle w:val="Stopka"/>
      <w:jc w:val="center"/>
    </w:pPr>
    <w:r>
      <w:rPr>
        <w:color w:val="666666"/>
        <w:sz w:val="16"/>
      </w:rPr>
      <w:t xml:space="preserve">Strona </w:t>
    </w:r>
    <w:r>
      <w:fldChar w:fldCharType="begin"/>
    </w:r>
    <w:r>
      <w:instrText>PAGE</w:instrText>
    </w:r>
    <w:r>
      <w:fldChar w:fldCharType="separate"/>
    </w:r>
    <w:r w:rsidR="002740BA">
      <w:rPr>
        <w:noProof/>
      </w:rPr>
      <w:t>1</w:t>
    </w:r>
    <w:r>
      <w:fldChar w:fldCharType="end"/>
    </w:r>
    <w:r>
      <w:rPr>
        <w:color w:val="666666"/>
        <w:sz w:val="16"/>
      </w:rPr>
      <w:t xml:space="preserve"> z </w:t>
    </w:r>
    <w:r>
      <w:fldChar w:fldCharType="begin"/>
    </w:r>
    <w:r>
      <w:instrText>NUMPAGES</w:instrText>
    </w:r>
    <w:r>
      <w:fldChar w:fldCharType="separate"/>
    </w:r>
    <w:r w:rsidR="002740B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F1DBA" w14:textId="77777777" w:rsidR="00E76F90" w:rsidRDefault="00E76F90">
      <w:pPr>
        <w:spacing w:after="0" w:line="240" w:lineRule="auto"/>
      </w:pPr>
      <w:r>
        <w:separator/>
      </w:r>
    </w:p>
  </w:footnote>
  <w:footnote w:type="continuationSeparator" w:id="0">
    <w:p w14:paraId="6CA312AD" w14:textId="77777777" w:rsidR="00E76F90" w:rsidRDefault="00E76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FDC35" w14:textId="66B1D5E3" w:rsidR="000476F7" w:rsidRDefault="000476F7">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6031"/>
        </w:tabs>
        <w:ind w:left="6031" w:hanging="360"/>
      </w:pPr>
      <w:rPr>
        <w:rFonts w:ascii="Symbol" w:hAnsi="Symbol" w:hint="default"/>
      </w:rPr>
    </w:lvl>
  </w:abstractNum>
  <w:abstractNum w:abstractNumId="9" w15:restartNumberingAfterBreak="0">
    <w:nsid w:val="0E66138B"/>
    <w:multiLevelType w:val="hybridMultilevel"/>
    <w:tmpl w:val="EA48798A"/>
    <w:lvl w:ilvl="0" w:tplc="D070D7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982850924">
    <w:abstractNumId w:val="8"/>
  </w:num>
  <w:num w:numId="2" w16cid:durableId="1254433327">
    <w:abstractNumId w:val="6"/>
  </w:num>
  <w:num w:numId="3" w16cid:durableId="1242369787">
    <w:abstractNumId w:val="5"/>
  </w:num>
  <w:num w:numId="4" w16cid:durableId="1861122672">
    <w:abstractNumId w:val="4"/>
  </w:num>
  <w:num w:numId="5" w16cid:durableId="1004547755">
    <w:abstractNumId w:val="7"/>
  </w:num>
  <w:num w:numId="6" w16cid:durableId="1469741056">
    <w:abstractNumId w:val="3"/>
  </w:num>
  <w:num w:numId="7" w16cid:durableId="2005934758">
    <w:abstractNumId w:val="2"/>
  </w:num>
  <w:num w:numId="8" w16cid:durableId="624579276">
    <w:abstractNumId w:val="1"/>
  </w:num>
  <w:num w:numId="9" w16cid:durableId="1999380638">
    <w:abstractNumId w:val="0"/>
  </w:num>
  <w:num w:numId="10" w16cid:durableId="1143696372">
    <w:abstractNumId w:val="9"/>
  </w:num>
  <w:num w:numId="11" w16cid:durableId="1068042351">
    <w:abstractNumId w:val="8"/>
  </w:num>
  <w:num w:numId="12" w16cid:durableId="1849713751">
    <w:abstractNumId w:val="8"/>
  </w:num>
  <w:num w:numId="13" w16cid:durableId="1431971272">
    <w:abstractNumId w:val="8"/>
  </w:num>
  <w:num w:numId="14" w16cid:durableId="1494106947">
    <w:abstractNumId w:val="8"/>
  </w:num>
  <w:num w:numId="15" w16cid:durableId="982200035">
    <w:abstractNumId w:val="8"/>
  </w:num>
  <w:num w:numId="16" w16cid:durableId="724378301">
    <w:abstractNumId w:val="8"/>
  </w:num>
  <w:num w:numId="17" w16cid:durableId="17777450">
    <w:abstractNumId w:val="8"/>
  </w:num>
  <w:num w:numId="18" w16cid:durableId="392626579">
    <w:abstractNumId w:val="8"/>
  </w:num>
  <w:num w:numId="19" w16cid:durableId="1930506015">
    <w:abstractNumId w:val="8"/>
  </w:num>
  <w:num w:numId="20" w16cid:durableId="1893148779">
    <w:abstractNumId w:val="8"/>
  </w:num>
  <w:num w:numId="21" w16cid:durableId="787431204">
    <w:abstractNumId w:val="8"/>
  </w:num>
  <w:num w:numId="22" w16cid:durableId="1408915891">
    <w:abstractNumId w:val="8"/>
  </w:num>
  <w:num w:numId="23" w16cid:durableId="1065492668">
    <w:abstractNumId w:val="8"/>
  </w:num>
  <w:num w:numId="24" w16cid:durableId="1752698469">
    <w:abstractNumId w:val="8"/>
  </w:num>
  <w:num w:numId="25" w16cid:durableId="1715619433">
    <w:abstractNumId w:val="8"/>
  </w:num>
  <w:num w:numId="26" w16cid:durableId="1438720238">
    <w:abstractNumId w:val="8"/>
  </w:num>
  <w:num w:numId="27" w16cid:durableId="1664509229">
    <w:abstractNumId w:val="8"/>
  </w:num>
  <w:num w:numId="28" w16cid:durableId="7222879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76F7"/>
    <w:rsid w:val="0006063C"/>
    <w:rsid w:val="000C0A2A"/>
    <w:rsid w:val="000E71FE"/>
    <w:rsid w:val="0015074B"/>
    <w:rsid w:val="0017061B"/>
    <w:rsid w:val="001F501A"/>
    <w:rsid w:val="001F69CB"/>
    <w:rsid w:val="002213D5"/>
    <w:rsid w:val="002740BA"/>
    <w:rsid w:val="0029639D"/>
    <w:rsid w:val="002B27A0"/>
    <w:rsid w:val="00326F90"/>
    <w:rsid w:val="0040635C"/>
    <w:rsid w:val="00437E65"/>
    <w:rsid w:val="004A751D"/>
    <w:rsid w:val="005C16C6"/>
    <w:rsid w:val="005E3688"/>
    <w:rsid w:val="005F0442"/>
    <w:rsid w:val="005F04D3"/>
    <w:rsid w:val="005F5F56"/>
    <w:rsid w:val="00692A42"/>
    <w:rsid w:val="006A3A2A"/>
    <w:rsid w:val="006C5273"/>
    <w:rsid w:val="00763F5A"/>
    <w:rsid w:val="00772B17"/>
    <w:rsid w:val="008259B0"/>
    <w:rsid w:val="008501C9"/>
    <w:rsid w:val="008E45B4"/>
    <w:rsid w:val="00910150"/>
    <w:rsid w:val="0092179E"/>
    <w:rsid w:val="00945F79"/>
    <w:rsid w:val="009B219F"/>
    <w:rsid w:val="00AA1D8D"/>
    <w:rsid w:val="00B47730"/>
    <w:rsid w:val="00B50735"/>
    <w:rsid w:val="00B614D5"/>
    <w:rsid w:val="00B905DE"/>
    <w:rsid w:val="00C96B0A"/>
    <w:rsid w:val="00CA1A3E"/>
    <w:rsid w:val="00CB0664"/>
    <w:rsid w:val="00D06787"/>
    <w:rsid w:val="00D36D57"/>
    <w:rsid w:val="00D71939"/>
    <w:rsid w:val="00DB1150"/>
    <w:rsid w:val="00E13D2A"/>
    <w:rsid w:val="00E76F90"/>
    <w:rsid w:val="00EA4516"/>
    <w:rsid w:val="00EC7E06"/>
    <w:rsid w:val="00ED550E"/>
    <w:rsid w:val="00F349A8"/>
    <w:rsid w:val="00F64667"/>
    <w:rsid w:val="00FA46E3"/>
    <w:rsid w:val="00FB5C6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C7BC89"/>
  <w14:defaultImageDpi w14:val="300"/>
  <w15:docId w15:val="{477FBBC8-4F12-48F7-B042-5CE12854F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93F"/>
    <w:pPr>
      <w:spacing w:after="80" w:line="259" w:lineRule="auto"/>
    </w:pPr>
    <w:rPr>
      <w:rFonts w:ascii="Arial" w:eastAsia="Arial" w:hAnsi="Arial"/>
      <w:sz w:val="20"/>
    </w:rPr>
  </w:style>
  <w:style w:type="paragraph" w:styleId="Nagwek1">
    <w:name w:val="heading 1"/>
    <w:basedOn w:val="Normalny"/>
    <w:next w:val="Normalny"/>
    <w:link w:val="Nagwek1Znak"/>
    <w:uiPriority w:val="9"/>
    <w:qFormat/>
    <w:rsid w:val="00FC693F"/>
    <w:pPr>
      <w:keepNext/>
      <w:keepLines/>
      <w:spacing w:before="240" w:after="120"/>
      <w:outlineLvl w:val="0"/>
    </w:pPr>
    <w:rPr>
      <w:rFonts w:asciiTheme="majorHAnsi" w:eastAsiaTheme="majorEastAsia" w:hAnsiTheme="majorHAnsi" w:cstheme="majorBidi"/>
      <w:b/>
      <w:bCs/>
      <w:color w:val="000000"/>
      <w:sz w:val="30"/>
      <w:szCs w:val="28"/>
    </w:rPr>
  </w:style>
  <w:style w:type="paragraph" w:styleId="Nagwek2">
    <w:name w:val="heading 2"/>
    <w:basedOn w:val="Normalny"/>
    <w:next w:val="Normalny"/>
    <w:link w:val="Nagwek2Znak"/>
    <w:uiPriority w:val="9"/>
    <w:unhideWhenUsed/>
    <w:qFormat/>
    <w:rsid w:val="00FC693F"/>
    <w:pPr>
      <w:keepNext/>
      <w:keepLines/>
      <w:spacing w:before="200"/>
      <w:outlineLvl w:val="1"/>
    </w:pPr>
    <w:rPr>
      <w:rFonts w:asciiTheme="majorHAnsi" w:eastAsiaTheme="majorEastAsia" w:hAnsiTheme="majorHAnsi" w:cstheme="majorBidi"/>
      <w:b/>
      <w:bCs/>
      <w:color w:val="000000"/>
      <w:sz w:val="25"/>
      <w:szCs w:val="26"/>
    </w:rPr>
  </w:style>
  <w:style w:type="paragraph" w:styleId="Nagwek3">
    <w:name w:val="heading 3"/>
    <w:basedOn w:val="Normalny"/>
    <w:next w:val="Normalny"/>
    <w:link w:val="Nagwek3Znak"/>
    <w:uiPriority w:val="9"/>
    <w:unhideWhenUsed/>
    <w:qFormat/>
    <w:rsid w:val="00FC693F"/>
    <w:pPr>
      <w:keepNext/>
      <w:keepLines/>
      <w:spacing w:before="160" w:after="60"/>
      <w:outlineLvl w:val="2"/>
    </w:pPr>
    <w:rPr>
      <w:rFonts w:asciiTheme="majorHAnsi" w:eastAsiaTheme="majorEastAsia" w:hAnsiTheme="majorHAnsi" w:cstheme="majorBidi"/>
      <w:b/>
      <w:bCs/>
      <w:color w:val="000000"/>
      <w:sz w:val="22"/>
    </w:rPr>
  </w:style>
  <w:style w:type="paragraph" w:styleId="Nagwek4">
    <w:name w:val="heading 4"/>
    <w:basedOn w:val="Normalny"/>
    <w:next w:val="Normalny"/>
    <w:link w:val="Nagwek4Znak"/>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ekstpodstawowywcity">
    <w:name w:val="Body Text Indent"/>
    <w:basedOn w:val="Normalny"/>
    <w:link w:val="TekstpodstawowywcityZnak"/>
    <w:uiPriority w:val="99"/>
    <w:unhideWhenUsed/>
    <w:rsid w:val="00FA46E3"/>
    <w:pPr>
      <w:spacing w:after="120"/>
      <w:ind w:left="283"/>
    </w:pPr>
  </w:style>
  <w:style w:type="character" w:customStyle="1" w:styleId="TekstpodstawowywcityZnak">
    <w:name w:val="Tekst podstawowy wcięty Znak"/>
    <w:basedOn w:val="Domylnaczcionkaakapitu"/>
    <w:link w:val="Tekstpodstawowywcity"/>
    <w:uiPriority w:val="99"/>
    <w:rsid w:val="00FA46E3"/>
    <w:rPr>
      <w:rFonts w:ascii="Arial" w:eastAsia="Arial" w:hAnsi="Arial"/>
      <w:sz w:val="20"/>
    </w:rPr>
  </w:style>
  <w:style w:type="paragraph" w:styleId="Tekstpodstawowyzwciciem">
    <w:name w:val="Body Text First Indent"/>
    <w:basedOn w:val="Tekstpodstawowy"/>
    <w:link w:val="TekstpodstawowyzwciciemZnak"/>
    <w:uiPriority w:val="99"/>
    <w:unhideWhenUsed/>
    <w:rsid w:val="00FA46E3"/>
    <w:pPr>
      <w:spacing w:after="80"/>
      <w:ind w:firstLine="360"/>
    </w:pPr>
  </w:style>
  <w:style w:type="character" w:customStyle="1" w:styleId="TekstpodstawowyzwciciemZnak">
    <w:name w:val="Tekst podstawowy z wcięciem Znak"/>
    <w:basedOn w:val="TekstpodstawowyZnak"/>
    <w:link w:val="Tekstpodstawowyzwciciem"/>
    <w:uiPriority w:val="99"/>
    <w:rsid w:val="00FA46E3"/>
    <w:rPr>
      <w:rFonts w:ascii="Arial" w:eastAsia="Arial" w:hAnsi="Arial"/>
      <w:sz w:val="20"/>
    </w:rPr>
  </w:style>
  <w:style w:type="character" w:styleId="Odwoaniedokomentarza">
    <w:name w:val="annotation reference"/>
    <w:basedOn w:val="Domylnaczcionkaakapitu"/>
    <w:uiPriority w:val="99"/>
    <w:semiHidden/>
    <w:unhideWhenUsed/>
    <w:rsid w:val="00EA4516"/>
    <w:rPr>
      <w:sz w:val="16"/>
      <w:szCs w:val="16"/>
    </w:rPr>
  </w:style>
  <w:style w:type="paragraph" w:styleId="Tekstkomentarza">
    <w:name w:val="annotation text"/>
    <w:basedOn w:val="Normalny"/>
    <w:link w:val="TekstkomentarzaZnak"/>
    <w:uiPriority w:val="99"/>
    <w:unhideWhenUsed/>
    <w:rsid w:val="00EA4516"/>
    <w:pPr>
      <w:spacing w:line="240" w:lineRule="auto"/>
    </w:pPr>
    <w:rPr>
      <w:szCs w:val="20"/>
    </w:rPr>
  </w:style>
  <w:style w:type="character" w:customStyle="1" w:styleId="TekstkomentarzaZnak">
    <w:name w:val="Tekst komentarza Znak"/>
    <w:basedOn w:val="Domylnaczcionkaakapitu"/>
    <w:link w:val="Tekstkomentarza"/>
    <w:uiPriority w:val="99"/>
    <w:rsid w:val="00EA4516"/>
    <w:rPr>
      <w:rFonts w:ascii="Arial" w:eastAsia="Arial" w:hAnsi="Arial"/>
      <w:sz w:val="20"/>
      <w:szCs w:val="20"/>
    </w:rPr>
  </w:style>
  <w:style w:type="paragraph" w:styleId="Tematkomentarza">
    <w:name w:val="annotation subject"/>
    <w:basedOn w:val="Tekstkomentarza"/>
    <w:next w:val="Tekstkomentarza"/>
    <w:link w:val="TematkomentarzaZnak"/>
    <w:uiPriority w:val="99"/>
    <w:semiHidden/>
    <w:unhideWhenUsed/>
    <w:rsid w:val="00EA4516"/>
    <w:rPr>
      <w:b/>
      <w:bCs/>
    </w:rPr>
  </w:style>
  <w:style w:type="character" w:customStyle="1" w:styleId="TematkomentarzaZnak">
    <w:name w:val="Temat komentarza Znak"/>
    <w:basedOn w:val="TekstkomentarzaZnak"/>
    <w:link w:val="Tematkomentarza"/>
    <w:uiPriority w:val="99"/>
    <w:semiHidden/>
    <w:rsid w:val="00EA4516"/>
    <w:rPr>
      <w:rFonts w:ascii="Arial" w:eastAsia="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67140-B38C-4052-A82B-4AE772C65035}">
  <ds:schemaRefs>
    <ds:schemaRef ds:uri="http://schemas.openxmlformats.org/officeDocument/2006/bibliography"/>
  </ds:schemaRefs>
</ds:datastoreItem>
</file>

<file path=docMetadata/LabelInfo.xml><?xml version="1.0" encoding="utf-8"?>
<clbl:labelList xmlns:clbl="http://schemas.microsoft.com/office/2020/mipLabelMetadata">
  <clbl:label id="{51193e4d-c7ef-4e43-a427-7d7e0f350396}" enabled="0" method="" siteId="{51193e4d-c7ef-4e43-a427-7d7e0f350396}" removed="1"/>
</clbl:labelList>
</file>

<file path=docProps/app.xml><?xml version="1.0" encoding="utf-8"?>
<Properties xmlns="http://schemas.openxmlformats.org/officeDocument/2006/extended-properties" xmlns:vt="http://schemas.openxmlformats.org/officeDocument/2006/docPropsVTypes">
  <Template>Normal</Template>
  <TotalTime>34</TotalTime>
  <Pages>21</Pages>
  <Words>11142</Words>
  <Characters>66858</Characters>
  <Application>Microsoft Office Word</Application>
  <DocSecurity>0</DocSecurity>
  <Lines>557</Lines>
  <Paragraphs>155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77845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Jaworek</dc:creator>
  <cp:keywords/>
  <cp:lastModifiedBy>Juraszczyk Agata</cp:lastModifiedBy>
  <cp:revision>12</cp:revision>
  <cp:lastPrinted>2026-06-15T12:12:00Z</cp:lastPrinted>
  <dcterms:created xsi:type="dcterms:W3CDTF">2026-05-27T08:04:00Z</dcterms:created>
  <dcterms:modified xsi:type="dcterms:W3CDTF">2026-06-15T12:17:00Z</dcterms:modified>
  <cp:category/>
</cp:coreProperties>
</file>