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CC" w:rsidRDefault="00D11ECC" w:rsidP="00AD6E40">
      <w:pPr>
        <w:pStyle w:val="Wyronienie1"/>
        <w:pBdr>
          <w:bottom w:val="single" w:sz="18" w:space="2" w:color="FFFF00"/>
        </w:pBdr>
        <w:spacing w:after="0"/>
        <w:jc w:val="center"/>
      </w:pPr>
      <w:r>
        <w:t>Specyfikacja Istotnych Warunków Zamówienia</w:t>
      </w:r>
      <w:r w:rsidR="00722409">
        <w:t xml:space="preserve"> </w:t>
      </w:r>
      <w:r w:rsidR="00722409">
        <w:br/>
      </w:r>
      <w:r>
        <w:t xml:space="preserve">na dostawę i wdrożenie </w:t>
      </w:r>
      <w:r w:rsidR="00661237">
        <w:t xml:space="preserve">Zintegrowanego </w:t>
      </w:r>
      <w:r>
        <w:t>Systemu</w:t>
      </w:r>
      <w:r w:rsidR="00661237">
        <w:t xml:space="preserve"> </w:t>
      </w:r>
      <w:r w:rsidR="00722409">
        <w:br/>
      </w:r>
      <w:r w:rsidR="00661237">
        <w:t>Informatycznego</w:t>
      </w:r>
      <w:r>
        <w:t xml:space="preserve"> klasy ERP</w:t>
      </w:r>
      <w:r w:rsidR="00722409">
        <w:t xml:space="preserve"> </w:t>
      </w:r>
      <w:r>
        <w:t xml:space="preserve">w </w:t>
      </w:r>
      <w:r w:rsidR="000730C8">
        <w:t>Głównym Instytucie Górnictwa</w:t>
      </w:r>
      <w:r w:rsidR="00722409">
        <w:t xml:space="preserve"> </w:t>
      </w:r>
      <w:r>
        <w:t xml:space="preserve">wraz ze świadczeniem Serwisu </w:t>
      </w:r>
      <w:r w:rsidR="00661237">
        <w:t xml:space="preserve">Utrzymaniowego </w:t>
      </w:r>
      <w:r w:rsidR="00722409">
        <w:br/>
      </w:r>
      <w:r>
        <w:t>i Usług Rozwoju</w:t>
      </w:r>
      <w:r w:rsidR="00722409">
        <w:t xml:space="preserve"> </w:t>
      </w:r>
      <w:r>
        <w:t>(zwana dalej: SIWZ)</w:t>
      </w:r>
    </w:p>
    <w:p w:rsidR="00D11ECC" w:rsidRDefault="00D11ECC" w:rsidP="00AA5190">
      <w:pPr>
        <w:pStyle w:val="Podstawowy"/>
        <w:rPr>
          <w:b/>
        </w:rPr>
      </w:pPr>
    </w:p>
    <w:p w:rsidR="00D11ECC" w:rsidRDefault="00D11ECC" w:rsidP="00AA5190">
      <w:pPr>
        <w:pStyle w:val="Podstawowy"/>
        <w:rPr>
          <w:b/>
        </w:rPr>
      </w:pPr>
      <w:r>
        <w:rPr>
          <w:b/>
        </w:rPr>
        <w:t>Postępowanie o udzielenie zamówieni</w:t>
      </w:r>
      <w:r w:rsidR="00330F29">
        <w:rPr>
          <w:b/>
        </w:rPr>
        <w:t>a publicznego jest prowadzone w </w:t>
      </w:r>
      <w:r>
        <w:rPr>
          <w:b/>
        </w:rPr>
        <w:t xml:space="preserve">trybie przetargu </w:t>
      </w:r>
      <w:r w:rsidR="00AA5190" w:rsidRPr="00613652">
        <w:rPr>
          <w:b/>
        </w:rPr>
        <w:t>nieograniczonego</w:t>
      </w:r>
      <w:r>
        <w:rPr>
          <w:b/>
        </w:rPr>
        <w:t xml:space="preserve"> na podstawie przepisów ustawy z dnia 29 stycznia 2004 roku Prawo zamówień publicznych (</w:t>
      </w:r>
      <w:proofErr w:type="spellStart"/>
      <w:r w:rsidR="00C91B2A" w:rsidRPr="00C91B2A">
        <w:rPr>
          <w:b/>
        </w:rPr>
        <w:t>Dz.U</w:t>
      </w:r>
      <w:proofErr w:type="spellEnd"/>
      <w:r w:rsidR="00C91B2A" w:rsidRPr="00C91B2A">
        <w:rPr>
          <w:b/>
        </w:rPr>
        <w:t>. z 2018 r. poz. 1986</w:t>
      </w:r>
      <w:r>
        <w:rPr>
          <w:b/>
        </w:rPr>
        <w:t xml:space="preserve">), zwanej dalej: Ustawą, </w:t>
      </w:r>
      <w:proofErr w:type="spellStart"/>
      <w:r>
        <w:rPr>
          <w:b/>
        </w:rPr>
        <w:t>Pzp</w:t>
      </w:r>
      <w:proofErr w:type="spellEnd"/>
      <w:r w:rsidR="00CD6F34">
        <w:rPr>
          <w:b/>
        </w:rPr>
        <w:t>.</w:t>
      </w:r>
    </w:p>
    <w:p w:rsidR="00D11ECC" w:rsidRDefault="00D11ECC" w:rsidP="00D11ECC">
      <w:pPr>
        <w:pStyle w:val="Podstawowy"/>
        <w:jc w:val="center"/>
        <w:rPr>
          <w:b/>
        </w:rPr>
      </w:pPr>
    </w:p>
    <w:p w:rsidR="00D11ECC" w:rsidRPr="00072F21" w:rsidRDefault="00D11ECC" w:rsidP="00072F21">
      <w:pPr>
        <w:pStyle w:val="Nagwek1"/>
      </w:pPr>
      <w:r w:rsidRPr="00072F21">
        <w:t>Zamawiający</w:t>
      </w:r>
    </w:p>
    <w:p w:rsidR="00AA5190" w:rsidRPr="00E46FBA" w:rsidRDefault="000730C8" w:rsidP="00E46FBA">
      <w:pPr>
        <w:pStyle w:val="Podstawowy"/>
        <w:ind w:left="1080"/>
        <w:rPr>
          <w:b/>
        </w:rPr>
      </w:pPr>
      <w:r>
        <w:rPr>
          <w:b/>
        </w:rPr>
        <w:t>Główny Instytut Górnictwa</w:t>
      </w:r>
    </w:p>
    <w:p w:rsidR="00AA5190" w:rsidRPr="00E46FBA" w:rsidRDefault="00AA5190" w:rsidP="00E46FBA">
      <w:pPr>
        <w:pStyle w:val="Podstawowy"/>
        <w:ind w:left="1080"/>
        <w:rPr>
          <w:b/>
        </w:rPr>
      </w:pPr>
      <w:r w:rsidRPr="00E46FBA">
        <w:t>adres siedziby:</w:t>
      </w:r>
      <w:r w:rsidRPr="00E46FBA">
        <w:rPr>
          <w:b/>
        </w:rPr>
        <w:t xml:space="preserve"> </w:t>
      </w:r>
      <w:r w:rsidR="000730C8">
        <w:rPr>
          <w:b/>
        </w:rPr>
        <w:t>Plac Gwarków 1</w:t>
      </w:r>
      <w:r w:rsidRPr="009964F9">
        <w:rPr>
          <w:b/>
        </w:rPr>
        <w:t xml:space="preserve">, </w:t>
      </w:r>
      <w:r w:rsidR="000730C8">
        <w:rPr>
          <w:b/>
        </w:rPr>
        <w:t>40</w:t>
      </w:r>
      <w:r w:rsidRPr="009964F9">
        <w:rPr>
          <w:b/>
        </w:rPr>
        <w:t>-</w:t>
      </w:r>
      <w:r w:rsidR="000730C8">
        <w:rPr>
          <w:b/>
        </w:rPr>
        <w:t>166</w:t>
      </w:r>
      <w:r w:rsidRPr="009964F9">
        <w:rPr>
          <w:b/>
        </w:rPr>
        <w:t xml:space="preserve"> </w:t>
      </w:r>
      <w:r w:rsidR="000730C8">
        <w:rPr>
          <w:b/>
        </w:rPr>
        <w:t>Katowice</w:t>
      </w:r>
    </w:p>
    <w:p w:rsidR="00AA5190" w:rsidRPr="00E46FBA" w:rsidRDefault="00AA5190" w:rsidP="00E46FBA">
      <w:pPr>
        <w:pStyle w:val="Podstawowy"/>
        <w:ind w:left="1080"/>
        <w:rPr>
          <w:b/>
        </w:rPr>
      </w:pPr>
      <w:r>
        <w:t>strona internetowa:</w:t>
      </w:r>
      <w:r w:rsidRPr="00E46FBA">
        <w:t xml:space="preserve"> </w:t>
      </w:r>
      <w:hyperlink r:id="rId8" w:history="1">
        <w:r w:rsidR="000730C8" w:rsidRPr="00B60463">
          <w:rPr>
            <w:rStyle w:val="Hipercze"/>
            <w:b/>
            <w:color w:val="2F5496" w:themeColor="accent1" w:themeShade="BF"/>
          </w:rPr>
          <w:t>www.gig.</w:t>
        </w:r>
      </w:hyperlink>
      <w:r w:rsidR="000730C8" w:rsidRPr="00B60463">
        <w:rPr>
          <w:rStyle w:val="Hipercze"/>
          <w:b/>
          <w:color w:val="2F5496" w:themeColor="accent1" w:themeShade="BF"/>
        </w:rPr>
        <w:t>eu</w:t>
      </w:r>
    </w:p>
    <w:p w:rsidR="00B60463" w:rsidRPr="003A6807" w:rsidRDefault="00C01F67" w:rsidP="00170A86">
      <w:pPr>
        <w:pStyle w:val="Podstawowy"/>
        <w:ind w:left="2154" w:hanging="1077"/>
        <w:jc w:val="left"/>
        <w:rPr>
          <w:rFonts w:ascii="Times New Roman" w:eastAsia="Calibri" w:hAnsi="Times New Roman"/>
          <w:b/>
          <w:color w:val="000000" w:themeColor="text1"/>
        </w:rPr>
      </w:pPr>
      <w:r w:rsidRPr="003A6807">
        <w:rPr>
          <w:color w:val="000000" w:themeColor="text1"/>
        </w:rPr>
        <w:t>elektroniczna skrzynka podawcza</w:t>
      </w:r>
      <w:r w:rsidR="00170A86" w:rsidRPr="003A6807">
        <w:rPr>
          <w:color w:val="000000" w:themeColor="text1"/>
        </w:rPr>
        <w:t xml:space="preserve">: </w:t>
      </w:r>
      <w:r w:rsidR="00B60463" w:rsidRPr="003A6807">
        <w:rPr>
          <w:b/>
          <w:color w:val="000000" w:themeColor="text1"/>
        </w:rPr>
        <w:t>/gig/</w:t>
      </w:r>
      <w:proofErr w:type="spellStart"/>
      <w:r w:rsidR="00B60463" w:rsidRPr="003A6807">
        <w:rPr>
          <w:b/>
          <w:color w:val="000000" w:themeColor="text1"/>
        </w:rPr>
        <w:t>skrytkaESP</w:t>
      </w:r>
      <w:proofErr w:type="spellEnd"/>
      <w:r w:rsidR="00B60463" w:rsidRPr="003A6807">
        <w:rPr>
          <w:b/>
          <w:color w:val="000000" w:themeColor="text1"/>
        </w:rPr>
        <w:t xml:space="preserve"> </w:t>
      </w:r>
    </w:p>
    <w:p w:rsidR="00170A86" w:rsidRPr="003A6807" w:rsidRDefault="00C01F67" w:rsidP="00170A86">
      <w:pPr>
        <w:pStyle w:val="Podstawowy"/>
        <w:ind w:left="2154" w:hanging="1077"/>
        <w:jc w:val="left"/>
        <w:rPr>
          <w:b/>
          <w:color w:val="000000" w:themeColor="text1"/>
        </w:rPr>
      </w:pPr>
      <w:r w:rsidRPr="003A6807">
        <w:rPr>
          <w:color w:val="000000" w:themeColor="text1"/>
        </w:rPr>
        <w:t xml:space="preserve">poczta elektroniczna: </w:t>
      </w:r>
      <w:r w:rsidR="00BA3BA6" w:rsidRPr="003A6807">
        <w:rPr>
          <w:b/>
          <w:color w:val="000000" w:themeColor="text1"/>
        </w:rPr>
        <w:t>mwallenburg@gig.eu</w:t>
      </w:r>
    </w:p>
    <w:p w:rsidR="00D11ECC" w:rsidRDefault="00D11ECC" w:rsidP="00072F21">
      <w:pPr>
        <w:pStyle w:val="Nagwek1"/>
      </w:pPr>
      <w:r w:rsidRPr="00D11ECC">
        <w:t>Opis Przedmiotu Zamówienia</w:t>
      </w:r>
    </w:p>
    <w:p w:rsidR="000B19B5" w:rsidRDefault="000B19B5" w:rsidP="00DA5339">
      <w:pPr>
        <w:pStyle w:val="Podstawowy"/>
        <w:numPr>
          <w:ilvl w:val="0"/>
          <w:numId w:val="2"/>
        </w:numPr>
      </w:pPr>
      <w:r w:rsidRPr="005A7580">
        <w:t xml:space="preserve">Przedmiotem Zamówienia jest </w:t>
      </w:r>
      <w:r w:rsidR="00B608E9">
        <w:t xml:space="preserve">dostawa i wdrożenie Systemu klasy ERP w </w:t>
      </w:r>
      <w:r w:rsidR="00D12055">
        <w:t>Głównym Instytucie Górnictwa</w:t>
      </w:r>
      <w:r w:rsidR="00B608E9">
        <w:t xml:space="preserve"> wraz ze świadczeniem Serwisu </w:t>
      </w:r>
      <w:r w:rsidR="00661237">
        <w:t xml:space="preserve">Utrzymaniowego </w:t>
      </w:r>
      <w:r w:rsidR="00B608E9">
        <w:t>i Usług Rozwoju</w:t>
      </w:r>
      <w:r w:rsidRPr="005A7580">
        <w:t>.</w:t>
      </w:r>
    </w:p>
    <w:p w:rsidR="005A7580" w:rsidRDefault="00ED688B" w:rsidP="00E46FBA">
      <w:pPr>
        <w:pStyle w:val="Podstawowy"/>
        <w:ind w:left="1080"/>
      </w:pPr>
      <w:r>
        <w:t xml:space="preserve">Kody </w:t>
      </w:r>
      <w:r w:rsidR="005A7580" w:rsidRPr="005A7580">
        <w:t xml:space="preserve">CPV: 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t xml:space="preserve">48000000-8 </w:t>
      </w:r>
      <w:r>
        <w:t xml:space="preserve">- </w:t>
      </w:r>
      <w:r w:rsidRPr="00ED688B">
        <w:t>Pakiety oprogramowania i systemy informatyc</w:t>
      </w:r>
      <w:r w:rsidRPr="00ED688B">
        <w:t>z</w:t>
      </w:r>
      <w:r w:rsidRPr="00ED688B">
        <w:t>ne,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t>48600000-4</w:t>
      </w:r>
      <w:r>
        <w:t xml:space="preserve"> - </w:t>
      </w:r>
      <w:r w:rsidRPr="00ED688B">
        <w:t>Pakiety oprogramowania dla baz danych i op</w:t>
      </w:r>
      <w:r w:rsidRPr="00ED688B">
        <w:t>e</w:t>
      </w:r>
      <w:r w:rsidRPr="00ED688B">
        <w:t>racyjne</w:t>
      </w:r>
      <w:r>
        <w:t>,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t xml:space="preserve">72260000-5 </w:t>
      </w:r>
      <w:r>
        <w:t xml:space="preserve">- </w:t>
      </w:r>
      <w:r w:rsidRPr="00ED688B">
        <w:t>Us</w:t>
      </w:r>
      <w:r w:rsidRPr="00ED688B">
        <w:rPr>
          <w:rFonts w:hint="eastAsia"/>
        </w:rPr>
        <w:t>ł</w:t>
      </w:r>
      <w:r w:rsidRPr="00ED688B">
        <w:t>ugi w zakresie oprogramowania,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t xml:space="preserve">72263000-6 </w:t>
      </w:r>
      <w:r>
        <w:t xml:space="preserve">- </w:t>
      </w:r>
      <w:r w:rsidRPr="00ED688B">
        <w:t>Us</w:t>
      </w:r>
      <w:r w:rsidRPr="00ED688B">
        <w:rPr>
          <w:rFonts w:hint="eastAsia"/>
        </w:rPr>
        <w:t>ł</w:t>
      </w:r>
      <w:r w:rsidRPr="00ED688B">
        <w:t>ugi wdra</w:t>
      </w:r>
      <w:r w:rsidRPr="00ED688B">
        <w:rPr>
          <w:rFonts w:hint="eastAsia"/>
        </w:rPr>
        <w:t>ż</w:t>
      </w:r>
      <w:r>
        <w:t>ania oprogramowania</w:t>
      </w:r>
      <w:r w:rsidRPr="00ED688B">
        <w:t>,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t xml:space="preserve">72268000-1 </w:t>
      </w:r>
      <w:r>
        <w:t xml:space="preserve">- </w:t>
      </w:r>
      <w:r w:rsidRPr="00ED688B">
        <w:t>Us</w:t>
      </w:r>
      <w:r w:rsidRPr="00ED688B">
        <w:rPr>
          <w:rFonts w:hint="eastAsia"/>
        </w:rPr>
        <w:t>ł</w:t>
      </w:r>
      <w:r w:rsidRPr="00ED688B">
        <w:t>ugi dostawy oprogramowania,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t xml:space="preserve">72265000-0 </w:t>
      </w:r>
      <w:r>
        <w:t xml:space="preserve">- </w:t>
      </w:r>
      <w:r w:rsidRPr="00ED688B">
        <w:t>Us</w:t>
      </w:r>
      <w:r w:rsidRPr="00ED688B">
        <w:rPr>
          <w:rFonts w:hint="eastAsia"/>
        </w:rPr>
        <w:t>ł</w:t>
      </w:r>
      <w:r w:rsidRPr="00ED688B">
        <w:t>ugi konfiguracji oprogramowania,</w:t>
      </w:r>
    </w:p>
    <w:p w:rsidR="00ED688B" w:rsidRPr="00ED688B" w:rsidRDefault="00ED688B" w:rsidP="001C62BE">
      <w:pPr>
        <w:pStyle w:val="Podstawowy"/>
        <w:numPr>
          <w:ilvl w:val="1"/>
          <w:numId w:val="3"/>
        </w:numPr>
        <w:spacing w:line="240" w:lineRule="auto"/>
        <w:ind w:left="1797" w:hanging="357"/>
        <w:jc w:val="left"/>
      </w:pPr>
      <w:r w:rsidRPr="00ED688B">
        <w:t>72267000-4</w:t>
      </w:r>
      <w:r w:rsidR="00722409">
        <w:t xml:space="preserve"> </w:t>
      </w:r>
      <w:r>
        <w:t xml:space="preserve">- </w:t>
      </w:r>
      <w:r w:rsidRPr="00ED688B">
        <w:t>Us</w:t>
      </w:r>
      <w:r w:rsidRPr="00ED688B">
        <w:rPr>
          <w:rFonts w:hint="eastAsia"/>
        </w:rPr>
        <w:t>ł</w:t>
      </w:r>
      <w:r w:rsidRPr="00ED688B">
        <w:t>ugi w zakresie konserwacji i napraw opr</w:t>
      </w:r>
      <w:r w:rsidRPr="00ED688B">
        <w:t>o</w:t>
      </w:r>
      <w:r w:rsidRPr="00ED688B">
        <w:t>gramowania,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t xml:space="preserve">80533100-0 </w:t>
      </w:r>
      <w:r>
        <w:t xml:space="preserve">- </w:t>
      </w:r>
      <w:r w:rsidRPr="00ED688B">
        <w:t>Usługi szkolenia komputerowego,</w:t>
      </w:r>
    </w:p>
    <w:p w:rsidR="00ED688B" w:rsidRPr="00ED688B" w:rsidRDefault="00ED688B" w:rsidP="00DA5339">
      <w:pPr>
        <w:pStyle w:val="Podstawowy"/>
        <w:numPr>
          <w:ilvl w:val="1"/>
          <w:numId w:val="3"/>
        </w:numPr>
        <w:spacing w:line="240" w:lineRule="auto"/>
        <w:ind w:left="1797" w:hanging="357"/>
      </w:pPr>
      <w:r w:rsidRPr="00ED688B">
        <w:lastRenderedPageBreak/>
        <w:t xml:space="preserve">72212517-6 </w:t>
      </w:r>
      <w:r>
        <w:t xml:space="preserve">- </w:t>
      </w:r>
      <w:r w:rsidRPr="00ED688B">
        <w:t>Usługi opracowywania oprogramowania inform</w:t>
      </w:r>
      <w:r w:rsidRPr="00ED688B">
        <w:t>a</w:t>
      </w:r>
      <w:r w:rsidRPr="00ED688B">
        <w:t>tycznego.</w:t>
      </w:r>
    </w:p>
    <w:p w:rsidR="00BF0E32" w:rsidRDefault="00BF0E32" w:rsidP="00DA5339">
      <w:pPr>
        <w:pStyle w:val="Podstawowy"/>
        <w:numPr>
          <w:ilvl w:val="0"/>
          <w:numId w:val="2"/>
        </w:numPr>
      </w:pPr>
      <w:r>
        <w:t xml:space="preserve">Szczegółowy opis przedmiotu zamówienia został określony w </w:t>
      </w:r>
      <w:r w:rsidR="003234CA" w:rsidRPr="00DD2982">
        <w:t>Opisie Przedmiotu Zamówienia</w:t>
      </w:r>
      <w:r w:rsidRPr="00DD2982">
        <w:t>, stanowiący</w:t>
      </w:r>
      <w:r w:rsidR="003234CA" w:rsidRPr="00DD2982">
        <w:t>m</w:t>
      </w:r>
      <w:r w:rsidRPr="00DD2982">
        <w:rPr>
          <w:b/>
          <w:bCs/>
        </w:rPr>
        <w:t xml:space="preserve"> </w:t>
      </w:r>
      <w:r w:rsidR="00972438">
        <w:rPr>
          <w:b/>
          <w:bCs/>
        </w:rPr>
        <w:t>Z</w:t>
      </w:r>
      <w:r w:rsidRPr="00DD2982">
        <w:rPr>
          <w:b/>
          <w:bCs/>
        </w:rPr>
        <w:t xml:space="preserve">ałącznik nr </w:t>
      </w:r>
      <w:r w:rsidR="003234CA" w:rsidRPr="00DD2982">
        <w:rPr>
          <w:b/>
          <w:bCs/>
        </w:rPr>
        <w:t>1</w:t>
      </w:r>
      <w:r w:rsidRPr="00DD2982">
        <w:t xml:space="preserve"> do SIWZ.</w:t>
      </w:r>
    </w:p>
    <w:p w:rsidR="00973C5D" w:rsidRPr="00DD2982" w:rsidRDefault="00973C5D" w:rsidP="00DA5339">
      <w:pPr>
        <w:pStyle w:val="Podstawowy"/>
        <w:numPr>
          <w:ilvl w:val="0"/>
          <w:numId w:val="2"/>
        </w:numPr>
      </w:pPr>
      <w:r w:rsidRPr="00DD2982">
        <w:t xml:space="preserve">Wykonawca będzie zobowiązany świadczyć Serwis </w:t>
      </w:r>
      <w:r w:rsidR="00661237">
        <w:t>Utrzymaniowy</w:t>
      </w:r>
      <w:r w:rsidR="00661237" w:rsidRPr="00DD2982">
        <w:t xml:space="preserve"> </w:t>
      </w:r>
      <w:r w:rsidR="00525388">
        <w:t xml:space="preserve">i Serwis Gwarancyjny </w:t>
      </w:r>
      <w:r w:rsidRPr="00DD2982">
        <w:t xml:space="preserve">w ramach Wynagrodzenia określonego w </w:t>
      </w:r>
      <w:r w:rsidRPr="00C67405">
        <w:t xml:space="preserve">§ </w:t>
      </w:r>
      <w:r w:rsidR="00D301DE" w:rsidRPr="00C67405">
        <w:t xml:space="preserve">4 </w:t>
      </w:r>
      <w:r w:rsidR="001C62BE">
        <w:t>ust. 1 Umowy</w:t>
      </w:r>
      <w:r w:rsidR="00335307">
        <w:t xml:space="preserve"> w </w:t>
      </w:r>
      <w:r w:rsidR="00D301DE">
        <w:t xml:space="preserve">okresie </w:t>
      </w:r>
      <w:r w:rsidR="00335307">
        <w:t>24</w:t>
      </w:r>
      <w:r w:rsidR="00D301DE">
        <w:t xml:space="preserve"> miesięcy od dnia podpisania Protokołu Odbioru </w:t>
      </w:r>
      <w:r w:rsidR="001C62BE">
        <w:t>Etapu</w:t>
      </w:r>
      <w:r w:rsidR="00D301DE">
        <w:t xml:space="preserve"> </w:t>
      </w:r>
      <w:r w:rsidR="001C62BE">
        <w:t>V</w:t>
      </w:r>
      <w:r w:rsidRPr="00DD2982">
        <w:t xml:space="preserve"> potwierdzonego podpisanym Protokołem Odbioru bez żadnych uwag i zastrzeżeń ze strony Zamawiającego, na zasadach określonych w </w:t>
      </w:r>
      <w:r w:rsidRPr="00972438">
        <w:rPr>
          <w:b/>
        </w:rPr>
        <w:t>Załącznik</w:t>
      </w:r>
      <w:r w:rsidR="006343AF">
        <w:rPr>
          <w:b/>
        </w:rPr>
        <w:t>u</w:t>
      </w:r>
      <w:r w:rsidRPr="00972438">
        <w:rPr>
          <w:b/>
        </w:rPr>
        <w:t xml:space="preserve"> nr 1</w:t>
      </w:r>
      <w:r w:rsidRPr="00DD2982">
        <w:t xml:space="preserve"> do SIWZ </w:t>
      </w:r>
      <w:r w:rsidRPr="00C67405">
        <w:t>- OPZ.</w:t>
      </w:r>
      <w:r w:rsidR="00E93F61">
        <w:t xml:space="preserve"> </w:t>
      </w:r>
    </w:p>
    <w:p w:rsidR="00973C5D" w:rsidRPr="00DD2982" w:rsidRDefault="00973C5D" w:rsidP="00DA5339">
      <w:pPr>
        <w:pStyle w:val="Podstawowy"/>
        <w:numPr>
          <w:ilvl w:val="0"/>
          <w:numId w:val="2"/>
        </w:numPr>
      </w:pPr>
      <w:r w:rsidRPr="00DD2982">
        <w:t>Główne miejsca lub lokalizacja miejsca świadczenia Usług:</w:t>
      </w:r>
    </w:p>
    <w:p w:rsidR="00973C5D" w:rsidRDefault="00F12E89" w:rsidP="00DA5339">
      <w:pPr>
        <w:pStyle w:val="Podstawowy"/>
        <w:numPr>
          <w:ilvl w:val="1"/>
          <w:numId w:val="2"/>
        </w:numPr>
      </w:pPr>
      <w:r>
        <w:t>Główny Instytut Górnictwa</w:t>
      </w:r>
      <w:r w:rsidR="00973C5D">
        <w:t xml:space="preserve"> – </w:t>
      </w:r>
      <w:r w:rsidR="00AC17B4">
        <w:t xml:space="preserve">Katowice, </w:t>
      </w:r>
      <w:r>
        <w:t>Plac Gwarków 1</w:t>
      </w:r>
      <w:r w:rsidR="00973C5D">
        <w:t>,</w:t>
      </w:r>
    </w:p>
    <w:p w:rsidR="006509BA" w:rsidRDefault="00F12E89" w:rsidP="00DA5339">
      <w:pPr>
        <w:pStyle w:val="Podstawowy"/>
        <w:numPr>
          <w:ilvl w:val="1"/>
          <w:numId w:val="2"/>
        </w:numPr>
      </w:pPr>
      <w:r>
        <w:t>Kopalnia Doświadczalna Barbara – Mikołów</w:t>
      </w:r>
      <w:r w:rsidR="006509BA">
        <w:t>,</w:t>
      </w:r>
      <w:r>
        <w:t xml:space="preserve"> ul. Podleska 72.</w:t>
      </w:r>
    </w:p>
    <w:p w:rsidR="00BF0E32" w:rsidRPr="00BF0E32" w:rsidRDefault="00BF0E32" w:rsidP="00DA5339">
      <w:pPr>
        <w:pStyle w:val="Podstawowy"/>
        <w:numPr>
          <w:ilvl w:val="0"/>
          <w:numId w:val="2"/>
        </w:numPr>
      </w:pPr>
      <w:r w:rsidRPr="00BF0E32">
        <w:t xml:space="preserve">Zgodnie z art. 24 ust. 1 </w:t>
      </w:r>
      <w:proofErr w:type="spellStart"/>
      <w:r w:rsidRPr="00BF0E32">
        <w:t>pkt</w:t>
      </w:r>
      <w:proofErr w:type="spellEnd"/>
      <w:r w:rsidRPr="00BF0E32">
        <w:t xml:space="preserve"> 19 ustawy z postępowania o udzielenie zamówienia wyklucza się Wykonawcę, który brał udział w przygotow</w:t>
      </w:r>
      <w:r w:rsidRPr="00BF0E32">
        <w:t>a</w:t>
      </w:r>
      <w:r w:rsidRPr="00BF0E32">
        <w:t>niu postępowania o udzielenie zamówienia lub którego pracownik, a także osoba wykonująca pracę na podstawie umowy zlecenia, o dzieło, agencyjnej lub innej umowy o świadczenie usług, brał udział w przyg</w:t>
      </w:r>
      <w:r w:rsidRPr="00BF0E32">
        <w:t>o</w:t>
      </w:r>
      <w:r w:rsidRPr="00BF0E32">
        <w:t>towaniu takiego postępowania, chyba że spowodowane tym zakłócenie konkurencji może być wyeliminowane w inny sposób niż przez wykl</w:t>
      </w:r>
      <w:r w:rsidRPr="00BF0E32">
        <w:t>u</w:t>
      </w:r>
      <w:r w:rsidRPr="00BF0E32">
        <w:t>czenie Wykonawcy z udziału w postępowaniu.</w:t>
      </w:r>
    </w:p>
    <w:p w:rsidR="00D11ECC" w:rsidRDefault="00D11ECC" w:rsidP="00072F21">
      <w:pPr>
        <w:pStyle w:val="Nagwek1"/>
      </w:pPr>
      <w:r w:rsidRPr="00D11ECC">
        <w:t>Określenie</w:t>
      </w:r>
    </w:p>
    <w:p w:rsidR="00D11ECC" w:rsidRDefault="00D11ECC" w:rsidP="008633F5">
      <w:pPr>
        <w:pStyle w:val="Podstawowy"/>
        <w:numPr>
          <w:ilvl w:val="0"/>
          <w:numId w:val="64"/>
        </w:numPr>
      </w:pPr>
      <w:r w:rsidRPr="00E87501">
        <w:t>sposobu dokumentowania zatrudnienia osób, o których mowa w art. 29 ust. 3a,</w:t>
      </w:r>
    </w:p>
    <w:p w:rsidR="00E87501" w:rsidRPr="00E87501" w:rsidRDefault="00E87501" w:rsidP="008633F5">
      <w:pPr>
        <w:pStyle w:val="Podstawowy"/>
        <w:numPr>
          <w:ilvl w:val="0"/>
          <w:numId w:val="64"/>
        </w:numPr>
      </w:pPr>
      <w:r w:rsidRPr="00E87501">
        <w:t>uprawnienia Zamawiającego w zakresie kontroli spełniania przez Wykonawcę wymagań, o których mowa w art. 29 ust. 3a, oraz sankcji z tytułu niespełnienia tych wymagań,</w:t>
      </w:r>
    </w:p>
    <w:p w:rsidR="00E87501" w:rsidRPr="00F467B8" w:rsidRDefault="00E87501" w:rsidP="008633F5">
      <w:pPr>
        <w:pStyle w:val="Podstawowy"/>
        <w:numPr>
          <w:ilvl w:val="0"/>
          <w:numId w:val="64"/>
        </w:numPr>
      </w:pPr>
      <w:r w:rsidRPr="00E87501">
        <w:t>rodzaju czynności niezbędnych do realizacji zamówienia, kt</w:t>
      </w:r>
      <w:r w:rsidRPr="00E87501">
        <w:t>ó</w:t>
      </w:r>
      <w:r w:rsidRPr="00E87501">
        <w:t>rych dotyczą wymagania zatrudnienia na podstawie umowy o pracę przez wykonawcę lub podwykonawcę osób wykonuj</w:t>
      </w:r>
      <w:r w:rsidRPr="00E87501">
        <w:t>ą</w:t>
      </w:r>
      <w:r w:rsidRPr="00E87501">
        <w:t>cych czy</w:t>
      </w:r>
      <w:r w:rsidRPr="00F467B8">
        <w:t>nności w trakcie realizacji zamówienia:</w:t>
      </w:r>
    </w:p>
    <w:p w:rsidR="00EB033C" w:rsidRPr="00EB033C" w:rsidRDefault="00EB033C" w:rsidP="00072F21">
      <w:pPr>
        <w:pStyle w:val="Nagwek1"/>
      </w:pPr>
      <w:r w:rsidRPr="00EB033C">
        <w:t xml:space="preserve">Liczba </w:t>
      </w:r>
      <w:r w:rsidR="00861282" w:rsidRPr="00EB033C">
        <w:t>części, na którą</w:t>
      </w:r>
      <w:r w:rsidRPr="00EB033C">
        <w:t xml:space="preserve"> Wykonawca może złożyć ofertę, ma</w:t>
      </w:r>
      <w:r w:rsidRPr="00EB033C">
        <w:t>k</w:t>
      </w:r>
      <w:r w:rsidRPr="00EB033C">
        <w:t xml:space="preserve">symalna liczba </w:t>
      </w:r>
      <w:r w:rsidR="00861282" w:rsidRPr="00EB033C">
        <w:t>części, na które</w:t>
      </w:r>
      <w:r w:rsidRPr="00EB033C">
        <w:t xml:space="preserve"> zamówienie może zostać udzielone temu samemu Wykonawcy oraz kryteria lub zasady, które będą mogły mieć zastosowanie w celu ustalenia, na kt</w:t>
      </w:r>
      <w:r w:rsidRPr="00EB033C">
        <w:t>ó</w:t>
      </w:r>
      <w:r w:rsidRPr="00EB033C">
        <w:t xml:space="preserve">re części zamówienie zostanie udzielone jednemu Wykonawcy </w:t>
      </w:r>
      <w:r w:rsidRPr="00EB033C">
        <w:lastRenderedPageBreak/>
        <w:t>w przypadku wyboru jego oferty w większej niż maksymalna liczbie części</w:t>
      </w:r>
    </w:p>
    <w:p w:rsidR="00D11ECC" w:rsidRPr="00E46FBA" w:rsidRDefault="00EB033C" w:rsidP="00E46FBA">
      <w:pPr>
        <w:pStyle w:val="Podstawowy"/>
        <w:ind w:left="1080"/>
      </w:pPr>
      <w:r w:rsidRPr="00C91B2A">
        <w:t>Wykonawca jest zobowiązany do wykonania całości zamówienia. Z</w:t>
      </w:r>
      <w:r w:rsidRPr="00C91B2A">
        <w:t>a</w:t>
      </w:r>
      <w:r w:rsidRPr="00C91B2A">
        <w:t>mawiający nie dopuszcza możliwości składania ofert częściowych.</w:t>
      </w:r>
    </w:p>
    <w:p w:rsidR="00EB033C" w:rsidRPr="00EB033C" w:rsidRDefault="00EB033C" w:rsidP="00072F21">
      <w:pPr>
        <w:pStyle w:val="Nagwek1"/>
      </w:pPr>
      <w:bookmarkStart w:id="0" w:name="bookmark1"/>
      <w:r w:rsidRPr="00EB033C">
        <w:t xml:space="preserve">Informacja o przewidywanych zamówieniach, o których mowa w art. 67 ust. 1 </w:t>
      </w:r>
      <w:proofErr w:type="spellStart"/>
      <w:r w:rsidRPr="00EB033C">
        <w:t>pkt</w:t>
      </w:r>
      <w:proofErr w:type="spellEnd"/>
      <w:r w:rsidRPr="00EB033C">
        <w:t xml:space="preserve"> 6 ustawy oraz o ofertach wariantowych</w:t>
      </w:r>
      <w:bookmarkEnd w:id="0"/>
    </w:p>
    <w:p w:rsidR="00EB033C" w:rsidRPr="00525388" w:rsidRDefault="00EB033C" w:rsidP="00DA5339">
      <w:pPr>
        <w:pStyle w:val="Podstawowy"/>
        <w:numPr>
          <w:ilvl w:val="0"/>
          <w:numId w:val="52"/>
        </w:numPr>
        <w:rPr>
          <w:color w:val="000000" w:themeColor="text1"/>
        </w:rPr>
      </w:pPr>
      <w:r w:rsidRPr="003A6807">
        <w:rPr>
          <w:color w:val="000000" w:themeColor="text1"/>
        </w:rPr>
        <w:t>Zamawiający</w:t>
      </w:r>
      <w:r w:rsidR="003A6807" w:rsidRPr="003A6807">
        <w:rPr>
          <w:color w:val="000000" w:themeColor="text1"/>
        </w:rPr>
        <w:t xml:space="preserve"> </w:t>
      </w:r>
      <w:r w:rsidRPr="003A6807">
        <w:rPr>
          <w:color w:val="000000" w:themeColor="text1"/>
        </w:rPr>
        <w:t>przewiduje</w:t>
      </w:r>
      <w:r w:rsidRPr="00525388">
        <w:rPr>
          <w:color w:val="000000" w:themeColor="text1"/>
        </w:rPr>
        <w:t xml:space="preserve"> udzielenia zamówień, o których mowa w art. 67 ust. 1 </w:t>
      </w:r>
      <w:proofErr w:type="spellStart"/>
      <w:r w:rsidRPr="00525388">
        <w:rPr>
          <w:color w:val="000000" w:themeColor="text1"/>
        </w:rPr>
        <w:t>pkt</w:t>
      </w:r>
      <w:proofErr w:type="spellEnd"/>
      <w:r w:rsidRPr="00525388">
        <w:rPr>
          <w:color w:val="000000" w:themeColor="text1"/>
        </w:rPr>
        <w:t xml:space="preserve"> 6 ustawy.</w:t>
      </w:r>
      <w:r w:rsidR="00AD2DDE" w:rsidRPr="00525388">
        <w:rPr>
          <w:color w:val="000000" w:themeColor="text1"/>
        </w:rPr>
        <w:t xml:space="preserve"> </w:t>
      </w:r>
    </w:p>
    <w:p w:rsidR="00EB033C" w:rsidRPr="00C91B2A" w:rsidRDefault="00EB033C" w:rsidP="00DA5339">
      <w:pPr>
        <w:pStyle w:val="Podstawowy"/>
        <w:numPr>
          <w:ilvl w:val="0"/>
          <w:numId w:val="52"/>
        </w:numPr>
      </w:pPr>
      <w:r w:rsidRPr="00C91B2A">
        <w:t>Zamawiający nie dopuszcza możliwości składania ofert wariantowych.</w:t>
      </w:r>
    </w:p>
    <w:p w:rsidR="00904AD9" w:rsidRPr="00904AD9" w:rsidRDefault="00904AD9" w:rsidP="00072F21">
      <w:pPr>
        <w:pStyle w:val="Nagwek1"/>
      </w:pPr>
      <w:bookmarkStart w:id="1" w:name="bookmark2"/>
      <w:r w:rsidRPr="00904AD9">
        <w:t>Termin wykonania zamówienia</w:t>
      </w:r>
      <w:bookmarkEnd w:id="1"/>
    </w:p>
    <w:p w:rsidR="007A24BC" w:rsidRPr="00DD2982" w:rsidRDefault="007A24BC" w:rsidP="00DA5339">
      <w:pPr>
        <w:pStyle w:val="Podstawowy"/>
        <w:numPr>
          <w:ilvl w:val="0"/>
          <w:numId w:val="51"/>
        </w:numPr>
      </w:pPr>
      <w:r w:rsidRPr="00DD2982">
        <w:t>Zamówienie będzie realizowane w następujących terminach:</w:t>
      </w:r>
    </w:p>
    <w:p w:rsidR="007A24BC" w:rsidRDefault="007A24BC" w:rsidP="00DA5339">
      <w:pPr>
        <w:pStyle w:val="Podstawowy"/>
        <w:numPr>
          <w:ilvl w:val="1"/>
          <w:numId w:val="51"/>
        </w:numPr>
      </w:pPr>
      <w:r>
        <w:t xml:space="preserve">Rozpoczęcie – od dnia podpisania Umowy, </w:t>
      </w:r>
    </w:p>
    <w:p w:rsidR="00C67405" w:rsidRPr="002502AA" w:rsidRDefault="00C67405" w:rsidP="00C67405">
      <w:pPr>
        <w:pStyle w:val="Podstawowy"/>
        <w:numPr>
          <w:ilvl w:val="1"/>
          <w:numId w:val="51"/>
        </w:numPr>
      </w:pPr>
      <w:r w:rsidRPr="002502AA">
        <w:t xml:space="preserve">Start Produkcyjny </w:t>
      </w:r>
      <w:r w:rsidR="00981AA5">
        <w:t>Systemu</w:t>
      </w:r>
      <w:r w:rsidRPr="002502AA">
        <w:t xml:space="preserve"> - </w:t>
      </w:r>
      <w:r w:rsidR="006509BA">
        <w:t>02</w:t>
      </w:r>
      <w:r w:rsidRPr="008E2AC3">
        <w:t>.01.202</w:t>
      </w:r>
      <w:r w:rsidR="00981AA5">
        <w:t>1</w:t>
      </w:r>
      <w:r w:rsidRPr="008E2AC3">
        <w:t xml:space="preserve"> r.</w:t>
      </w:r>
    </w:p>
    <w:p w:rsidR="007A24BC" w:rsidRDefault="007A24BC" w:rsidP="00DA5339">
      <w:pPr>
        <w:pStyle w:val="Podstawowy"/>
        <w:numPr>
          <w:ilvl w:val="1"/>
          <w:numId w:val="51"/>
        </w:numPr>
      </w:pPr>
      <w:r>
        <w:t xml:space="preserve">Zakończenie </w:t>
      </w:r>
      <w:r w:rsidRPr="00C67405">
        <w:t xml:space="preserve">Serwisu </w:t>
      </w:r>
      <w:r w:rsidR="00661237" w:rsidRPr="00C67405">
        <w:t xml:space="preserve">Utrzymaniowego </w:t>
      </w:r>
      <w:r w:rsidRPr="00C67405">
        <w:t xml:space="preserve">– </w:t>
      </w:r>
      <w:r w:rsidR="00335307">
        <w:t>24 miesiące</w:t>
      </w:r>
      <w:r w:rsidR="005E257D">
        <w:t xml:space="preserve"> </w:t>
      </w:r>
      <w:r w:rsidR="00C67405">
        <w:t>od dnia podpisania Protokoł</w:t>
      </w:r>
      <w:r w:rsidR="00C67405" w:rsidRPr="00231D7F">
        <w:t xml:space="preserve">u </w:t>
      </w:r>
      <w:r w:rsidR="00231D7F">
        <w:t>Etapu V</w:t>
      </w:r>
      <w:r w:rsidR="00990D72">
        <w:t>.</w:t>
      </w:r>
      <w:r>
        <w:t xml:space="preserve"> </w:t>
      </w:r>
    </w:p>
    <w:p w:rsidR="007A24BC" w:rsidRPr="00525388" w:rsidRDefault="007A24BC" w:rsidP="00DA5339">
      <w:pPr>
        <w:pStyle w:val="Podstawowy"/>
        <w:numPr>
          <w:ilvl w:val="1"/>
          <w:numId w:val="51"/>
        </w:numPr>
        <w:rPr>
          <w:color w:val="000000" w:themeColor="text1"/>
        </w:rPr>
      </w:pPr>
      <w:r w:rsidRPr="00525388">
        <w:rPr>
          <w:color w:val="000000" w:themeColor="text1"/>
        </w:rPr>
        <w:t>Świadczenie Usług Rozwoju – od daty podpisania Umowy do dnia Odbioru Końcowego</w:t>
      </w:r>
      <w:r w:rsidR="00CD6F34" w:rsidRPr="00525388">
        <w:rPr>
          <w:color w:val="000000" w:themeColor="text1"/>
        </w:rPr>
        <w:t>.</w:t>
      </w:r>
      <w:r w:rsidR="00AD2DDE" w:rsidRPr="00525388">
        <w:rPr>
          <w:color w:val="000000" w:themeColor="text1"/>
        </w:rPr>
        <w:t xml:space="preserve"> </w:t>
      </w:r>
    </w:p>
    <w:p w:rsidR="007A24BC" w:rsidRPr="00DD2982" w:rsidRDefault="007A24BC" w:rsidP="00DA5339">
      <w:pPr>
        <w:pStyle w:val="Podstawowy"/>
        <w:numPr>
          <w:ilvl w:val="0"/>
          <w:numId w:val="51"/>
        </w:numPr>
      </w:pPr>
      <w:r w:rsidRPr="00DD2982">
        <w:t xml:space="preserve">Umowa wejdzie w życie z dniem jej zawarcia i obowiązywać będzie do dnia wygaśnięcia wszelkich zobowiązań </w:t>
      </w:r>
      <w:r w:rsidRPr="00525388">
        <w:rPr>
          <w:color w:val="000000" w:themeColor="text1"/>
        </w:rPr>
        <w:t>gwarancyjnych</w:t>
      </w:r>
      <w:r w:rsidRPr="00DD2982">
        <w:t xml:space="preserve"> Wykonawcy.</w:t>
      </w:r>
    </w:p>
    <w:p w:rsidR="007A24BC" w:rsidRPr="00DD2982" w:rsidRDefault="007A24BC" w:rsidP="00DA5339">
      <w:pPr>
        <w:pStyle w:val="Podstawowy"/>
        <w:numPr>
          <w:ilvl w:val="0"/>
          <w:numId w:val="51"/>
        </w:numPr>
      </w:pPr>
      <w:r w:rsidRPr="00DD2982">
        <w:t xml:space="preserve">Harmonogram Ramowy realizacji Przedmiotu Zamówienia określono w </w:t>
      </w:r>
      <w:r w:rsidRPr="00972438">
        <w:rPr>
          <w:b/>
        </w:rPr>
        <w:t>Załączniku nr 1</w:t>
      </w:r>
      <w:r w:rsidRPr="00DD2982">
        <w:t xml:space="preserve"> do SIWZ</w:t>
      </w:r>
      <w:r w:rsidR="003234CA" w:rsidRPr="00DD2982">
        <w:t xml:space="preserve"> - OPZ</w:t>
      </w:r>
      <w:r w:rsidRPr="00DD2982">
        <w:t>.</w:t>
      </w:r>
    </w:p>
    <w:p w:rsidR="007E6D3B" w:rsidRPr="007E6D3B" w:rsidRDefault="007E6D3B" w:rsidP="00072F21">
      <w:pPr>
        <w:pStyle w:val="Nagwek1"/>
      </w:pPr>
      <w:bookmarkStart w:id="2" w:name="bookmark3"/>
      <w:r w:rsidRPr="007E6D3B">
        <w:t>Informacja w sprawie zwrotu kosztów w postępowaniu</w:t>
      </w:r>
      <w:bookmarkEnd w:id="2"/>
    </w:p>
    <w:p w:rsidR="007E6D3B" w:rsidRDefault="007E6D3B" w:rsidP="00DA5339">
      <w:pPr>
        <w:pStyle w:val="Podstawowy"/>
        <w:numPr>
          <w:ilvl w:val="0"/>
          <w:numId w:val="53"/>
        </w:numPr>
      </w:pPr>
      <w:r>
        <w:t>Koszty udziału w postępowaniu, a w szczególności koszty sporządzenia i złożenia oferty, ponosi Wykonawca.</w:t>
      </w:r>
    </w:p>
    <w:p w:rsidR="007E6D3B" w:rsidRDefault="007E6D3B" w:rsidP="00DA5339">
      <w:pPr>
        <w:pStyle w:val="Podstawowy"/>
        <w:numPr>
          <w:ilvl w:val="0"/>
          <w:numId w:val="53"/>
        </w:numPr>
      </w:pPr>
      <w:r>
        <w:t>Zamawiający nie przewiduje zwrotu kosztów udziału w postępowaniu, z wyjątkiem zaistnienia sytuacji, o której mowa w art. 93 ust. 4 ust</w:t>
      </w:r>
      <w:r>
        <w:t>a</w:t>
      </w:r>
      <w:r>
        <w:t>wy.</w:t>
      </w:r>
    </w:p>
    <w:p w:rsidR="00AB56CE" w:rsidRPr="00972438" w:rsidRDefault="00AB56CE" w:rsidP="00AB56CE">
      <w:pPr>
        <w:pStyle w:val="Nagwek1"/>
      </w:pPr>
      <w:r w:rsidRPr="00972438">
        <w:t>Waluta, w jakiej będą prowadzone rozliczenia związane z r</w:t>
      </w:r>
      <w:r w:rsidRPr="00972438">
        <w:t>e</w:t>
      </w:r>
      <w:r w:rsidRPr="00972438">
        <w:t>alizacją niniejszego zamówienia publicznego</w:t>
      </w:r>
    </w:p>
    <w:p w:rsidR="00AB56CE" w:rsidRDefault="00AB56CE" w:rsidP="00DA5339">
      <w:pPr>
        <w:pStyle w:val="Podstawowy"/>
        <w:numPr>
          <w:ilvl w:val="0"/>
          <w:numId w:val="54"/>
        </w:numPr>
      </w:pPr>
      <w:r w:rsidRPr="00AB56CE">
        <w:t>Wszelkie rozliczenia związane z realizacją Zamówienia będą prowadz</w:t>
      </w:r>
      <w:r w:rsidRPr="00AB56CE">
        <w:t>o</w:t>
      </w:r>
      <w:r w:rsidRPr="00AB56CE">
        <w:t>ne w PLN. Szczegółowe zasady oraz sposób rozliczeń określony został w </w:t>
      </w:r>
      <w:r w:rsidR="00442BA2">
        <w:t>Projekcie</w:t>
      </w:r>
      <w:r w:rsidRPr="00AB56CE">
        <w:t xml:space="preserve"> Umowy, </w:t>
      </w:r>
      <w:r w:rsidRPr="00972438">
        <w:t xml:space="preserve">stanowiącym </w:t>
      </w:r>
      <w:r w:rsidRPr="00972438">
        <w:rPr>
          <w:b/>
        </w:rPr>
        <w:t>Załącznik nr 2</w:t>
      </w:r>
      <w:r w:rsidRPr="00972438">
        <w:t xml:space="preserve"> do SIWZ</w:t>
      </w:r>
      <w:r w:rsidRPr="00AB56CE">
        <w:t>.</w:t>
      </w:r>
    </w:p>
    <w:p w:rsidR="00444F03" w:rsidRPr="00444F03" w:rsidRDefault="00444F03" w:rsidP="00072F21">
      <w:pPr>
        <w:pStyle w:val="Nagwek1"/>
      </w:pPr>
      <w:bookmarkStart w:id="3" w:name="bookmark4"/>
      <w:r w:rsidRPr="00444F03">
        <w:lastRenderedPageBreak/>
        <w:t>Warunki udziału w postępowaniu oraz opis sposobu dokon</w:t>
      </w:r>
      <w:r w:rsidRPr="00444F03">
        <w:t>y</w:t>
      </w:r>
      <w:r w:rsidRPr="00444F03">
        <w:t>wania oceny spełniania tych warunków</w:t>
      </w:r>
      <w:bookmarkEnd w:id="3"/>
    </w:p>
    <w:p w:rsidR="00E77349" w:rsidRDefault="00861282" w:rsidP="00DA5339">
      <w:pPr>
        <w:pStyle w:val="Podstawowy"/>
        <w:numPr>
          <w:ilvl w:val="0"/>
          <w:numId w:val="50"/>
        </w:numPr>
      </w:pPr>
      <w:r>
        <w:t xml:space="preserve">O </w:t>
      </w:r>
      <w:r w:rsidR="00E77349">
        <w:t>udzielenie zamówienia mogą ubiegać się Wykonawcy, którzy:</w:t>
      </w:r>
    </w:p>
    <w:p w:rsidR="00E77349" w:rsidRDefault="00E77349" w:rsidP="00DA5339">
      <w:pPr>
        <w:pStyle w:val="Podstawowy"/>
        <w:numPr>
          <w:ilvl w:val="0"/>
          <w:numId w:val="49"/>
        </w:numPr>
      </w:pPr>
      <w:r>
        <w:t>nie podlegają wykluczeniu z postępowania o udzielenie zam</w:t>
      </w:r>
      <w:r>
        <w:t>ó</w:t>
      </w:r>
      <w:r>
        <w:t xml:space="preserve">wienia publicznego w okolicznościach, o których mowa w art. 24 ust. 1 </w:t>
      </w:r>
      <w:proofErr w:type="spellStart"/>
      <w:r>
        <w:t>pkt</w:t>
      </w:r>
      <w:proofErr w:type="spellEnd"/>
      <w:r>
        <w:t xml:space="preserve"> 12-23 i ust. 5 </w:t>
      </w:r>
      <w:proofErr w:type="spellStart"/>
      <w:r>
        <w:t>pkt</w:t>
      </w:r>
      <w:proofErr w:type="spellEnd"/>
      <w:r>
        <w:t xml:space="preserve"> 1</w:t>
      </w:r>
      <w:r w:rsidR="004914B6">
        <w:t>,</w:t>
      </w:r>
      <w:r w:rsidR="00397928">
        <w:t xml:space="preserve"> 2,</w:t>
      </w:r>
      <w:r w:rsidR="004914B6">
        <w:t xml:space="preserve"> </w:t>
      </w:r>
      <w:r w:rsidR="00F51816">
        <w:t>4,</w:t>
      </w:r>
      <w:r w:rsidR="00397928">
        <w:t xml:space="preserve"> 5, 6, 7,</w:t>
      </w:r>
      <w:r w:rsidR="00F51816">
        <w:t xml:space="preserve"> </w:t>
      </w:r>
      <w:r w:rsidR="004914B6">
        <w:t>8</w:t>
      </w:r>
      <w:r>
        <w:t xml:space="preserve"> ustawy;</w:t>
      </w:r>
    </w:p>
    <w:p w:rsidR="00EB033C" w:rsidRDefault="00E77349" w:rsidP="00DA5339">
      <w:pPr>
        <w:pStyle w:val="Podstawowy"/>
        <w:numPr>
          <w:ilvl w:val="0"/>
          <w:numId w:val="49"/>
        </w:numPr>
      </w:pPr>
      <w:r w:rsidRPr="00861282">
        <w:t>spełniają warunek udziału w postępowaniu dotyczący zdoln</w:t>
      </w:r>
      <w:r w:rsidRPr="00861282">
        <w:t>o</w:t>
      </w:r>
      <w:r w:rsidRPr="00861282">
        <w:t xml:space="preserve">ści </w:t>
      </w:r>
      <w:r w:rsidR="00BC0893">
        <w:t xml:space="preserve">technicznej i </w:t>
      </w:r>
      <w:r w:rsidRPr="00861282">
        <w:t>zawodowej</w:t>
      </w:r>
      <w:r w:rsidR="00796B20">
        <w:t>,</w:t>
      </w:r>
    </w:p>
    <w:p w:rsidR="00796B20" w:rsidRPr="00972438" w:rsidRDefault="00796B20" w:rsidP="00DA5339">
      <w:pPr>
        <w:pStyle w:val="Podstawowy"/>
        <w:numPr>
          <w:ilvl w:val="0"/>
          <w:numId w:val="49"/>
        </w:numPr>
      </w:pPr>
      <w:r w:rsidRPr="00972438">
        <w:t>spełniają warunek dotyczący sytuacji ekonomicznej lub fina</w:t>
      </w:r>
      <w:r w:rsidRPr="00972438">
        <w:t>n</w:t>
      </w:r>
      <w:r w:rsidRPr="00972438">
        <w:t>sowej.</w:t>
      </w:r>
    </w:p>
    <w:p w:rsidR="007926A9" w:rsidRPr="00E27A83" w:rsidRDefault="007926A9" w:rsidP="007926A9">
      <w:pPr>
        <w:pStyle w:val="Podstawowy"/>
        <w:numPr>
          <w:ilvl w:val="0"/>
          <w:numId w:val="50"/>
        </w:numPr>
        <w:rPr>
          <w:color w:val="FF0000"/>
        </w:rPr>
      </w:pPr>
      <w:r>
        <w:t xml:space="preserve">Warunek udziału w postępowaniu dotyczący zdolności technicznej i zawodowej w zakresie doświadczenia Wykonawcy zostanie spełniony, jeżeli Wykonawca </w:t>
      </w:r>
      <w:r w:rsidR="003050E3">
        <w:t>wykaże, że w okresie ostatnich 3</w:t>
      </w:r>
      <w:r>
        <w:t xml:space="preserve"> lat przed upływem terminu składania ofert (a jeżeli okres prowadzenia działalności jest krótszy - w tym okresie),</w:t>
      </w:r>
      <w:r w:rsidR="00E27A83" w:rsidRPr="003A6807">
        <w:rPr>
          <w:color w:val="000000" w:themeColor="text1"/>
        </w:rPr>
        <w:t xml:space="preserve"> </w:t>
      </w:r>
      <w:r w:rsidRPr="003A6807">
        <w:rPr>
          <w:color w:val="000000" w:themeColor="text1"/>
        </w:rPr>
        <w:t xml:space="preserve">zrealizował </w:t>
      </w:r>
      <w:r w:rsidR="00142D68" w:rsidRPr="003A6807">
        <w:rPr>
          <w:color w:val="000000" w:themeColor="text1"/>
        </w:rPr>
        <w:t>trzy usługi wdrożeniowe</w:t>
      </w:r>
      <w:r w:rsidRPr="003A6807">
        <w:rPr>
          <w:color w:val="000000" w:themeColor="text1"/>
        </w:rPr>
        <w:t xml:space="preserve"> Zint</w:t>
      </w:r>
      <w:r w:rsidRPr="003A6807">
        <w:rPr>
          <w:color w:val="000000" w:themeColor="text1"/>
        </w:rPr>
        <w:t>e</w:t>
      </w:r>
      <w:r w:rsidRPr="003A6807">
        <w:rPr>
          <w:color w:val="000000" w:themeColor="text1"/>
        </w:rPr>
        <w:t>growanego Systemu Informatycznego wraz z dostawą Oprogramow</w:t>
      </w:r>
      <w:r w:rsidRPr="003A6807">
        <w:rPr>
          <w:color w:val="000000" w:themeColor="text1"/>
        </w:rPr>
        <w:t>a</w:t>
      </w:r>
      <w:r w:rsidRPr="003A6807">
        <w:rPr>
          <w:color w:val="000000" w:themeColor="text1"/>
        </w:rPr>
        <w:t>nia, przy czym:</w:t>
      </w:r>
    </w:p>
    <w:p w:rsidR="007926A9" w:rsidRDefault="001A2C01" w:rsidP="007926A9">
      <w:pPr>
        <w:pStyle w:val="Podstawowy"/>
        <w:numPr>
          <w:ilvl w:val="0"/>
          <w:numId w:val="5"/>
        </w:numPr>
      </w:pPr>
      <w:r>
        <w:t xml:space="preserve">każda </w:t>
      </w:r>
      <w:r w:rsidR="007926A9">
        <w:t>obejmowała zakres nie mniejszy, niż:</w:t>
      </w:r>
    </w:p>
    <w:p w:rsidR="007926A9" w:rsidRDefault="007926A9" w:rsidP="007926A9">
      <w:pPr>
        <w:pStyle w:val="Podstawowy"/>
        <w:numPr>
          <w:ilvl w:val="1"/>
          <w:numId w:val="5"/>
        </w:numPr>
      </w:pPr>
      <w:r w:rsidRPr="005F3323">
        <w:t>dostarczenie dokumentu analizy przedwdrożeniowej</w:t>
      </w:r>
      <w:r>
        <w:t>,</w:t>
      </w:r>
    </w:p>
    <w:p w:rsidR="007926A9" w:rsidRDefault="007926A9" w:rsidP="007926A9">
      <w:pPr>
        <w:pStyle w:val="Podstawowy"/>
        <w:numPr>
          <w:ilvl w:val="1"/>
          <w:numId w:val="5"/>
        </w:numPr>
      </w:pPr>
      <w:r>
        <w:t>dostawę</w:t>
      </w:r>
      <w:r w:rsidRPr="002E699B">
        <w:t xml:space="preserve"> i wdroże</w:t>
      </w:r>
      <w:r>
        <w:t>nie oprogramowania tworzącego Z</w:t>
      </w:r>
      <w:r w:rsidRPr="002E699B">
        <w:t>i</w:t>
      </w:r>
      <w:r w:rsidRPr="002E699B">
        <w:t>n</w:t>
      </w:r>
      <w:r w:rsidRPr="002E699B">
        <w:t xml:space="preserve">tegrowany </w:t>
      </w:r>
      <w:r>
        <w:t>S</w:t>
      </w:r>
      <w:r w:rsidRPr="002E699B">
        <w:t xml:space="preserve">ystem </w:t>
      </w:r>
      <w:r>
        <w:t>I</w:t>
      </w:r>
      <w:r w:rsidRPr="002E699B">
        <w:t>nformatyczny</w:t>
      </w:r>
      <w:r>
        <w:t xml:space="preserve">, przy czym </w:t>
      </w:r>
      <w:r w:rsidRPr="002E699B">
        <w:t xml:space="preserve">musiała </w:t>
      </w:r>
      <w:r>
        <w:t xml:space="preserve">ona </w:t>
      </w:r>
      <w:r w:rsidRPr="002E699B">
        <w:t xml:space="preserve">obejmować, </w:t>
      </w:r>
      <w:r>
        <w:t>co najmn</w:t>
      </w:r>
      <w:r w:rsidR="00D46935">
        <w:t>i</w:t>
      </w:r>
      <w:r w:rsidR="00282345">
        <w:t>ej cztery</w:t>
      </w:r>
      <w:r w:rsidRPr="002E699B">
        <w:t xml:space="preserve"> ze wskazanych </w:t>
      </w:r>
      <w:r>
        <w:t>poniżej obszarów</w:t>
      </w:r>
      <w:r w:rsidRPr="00CB0C86">
        <w:t>:</w:t>
      </w:r>
    </w:p>
    <w:p w:rsidR="007926A9" w:rsidRPr="00CE7087" w:rsidRDefault="00B76951" w:rsidP="007926A9">
      <w:pPr>
        <w:pStyle w:val="SFTPodstawowy"/>
        <w:numPr>
          <w:ilvl w:val="0"/>
          <w:numId w:val="4"/>
        </w:numPr>
        <w:ind w:left="2835" w:hanging="283"/>
      </w:pPr>
      <w:r>
        <w:t>Finanse i</w:t>
      </w:r>
      <w:r w:rsidR="00FC42AC">
        <w:t xml:space="preserve"> </w:t>
      </w:r>
      <w:r>
        <w:t>k</w:t>
      </w:r>
      <w:r w:rsidR="00FC42AC">
        <w:t>sięgowość</w:t>
      </w:r>
      <w:r w:rsidR="007926A9" w:rsidRPr="00CE7087">
        <w:t>,</w:t>
      </w:r>
    </w:p>
    <w:p w:rsidR="007926A9" w:rsidRPr="00CE7087" w:rsidRDefault="00B76951" w:rsidP="007926A9">
      <w:pPr>
        <w:pStyle w:val="SFTPodstawowy"/>
        <w:numPr>
          <w:ilvl w:val="0"/>
          <w:numId w:val="4"/>
        </w:numPr>
        <w:ind w:left="2835" w:hanging="283"/>
      </w:pPr>
      <w:r>
        <w:t>Kadry i płace</w:t>
      </w:r>
      <w:r w:rsidR="007926A9" w:rsidRPr="00CE7087">
        <w:t>,</w:t>
      </w:r>
    </w:p>
    <w:p w:rsidR="007926A9" w:rsidRPr="00CE7087" w:rsidRDefault="00B76951" w:rsidP="007926A9">
      <w:pPr>
        <w:pStyle w:val="SFTPodstawowy"/>
        <w:numPr>
          <w:ilvl w:val="0"/>
          <w:numId w:val="4"/>
        </w:numPr>
        <w:ind w:left="2835" w:hanging="283"/>
      </w:pPr>
      <w:r>
        <w:t>Majątek</w:t>
      </w:r>
      <w:r w:rsidR="007926A9" w:rsidRPr="00CE7087">
        <w:t xml:space="preserve"> </w:t>
      </w:r>
      <w:r>
        <w:t>t</w:t>
      </w:r>
      <w:r w:rsidR="007926A9" w:rsidRPr="00CE7087">
        <w:t>rwał</w:t>
      </w:r>
      <w:r>
        <w:t>y</w:t>
      </w:r>
      <w:r w:rsidR="007926A9" w:rsidRPr="00CE7087">
        <w:t>,</w:t>
      </w:r>
    </w:p>
    <w:p w:rsidR="00B76951" w:rsidRDefault="00B76951" w:rsidP="007926A9">
      <w:pPr>
        <w:pStyle w:val="SFTPodstawowy"/>
        <w:numPr>
          <w:ilvl w:val="0"/>
          <w:numId w:val="4"/>
        </w:numPr>
        <w:ind w:left="2835" w:hanging="283"/>
      </w:pPr>
      <w:r>
        <w:t>Elektroniczny obieg dokumentów i zadań,</w:t>
      </w:r>
    </w:p>
    <w:p w:rsidR="007926A9" w:rsidRDefault="00B76951" w:rsidP="007926A9">
      <w:pPr>
        <w:pStyle w:val="SFTPodstawowy"/>
        <w:numPr>
          <w:ilvl w:val="0"/>
          <w:numId w:val="4"/>
        </w:numPr>
        <w:ind w:left="2835" w:hanging="283"/>
      </w:pPr>
      <w:r>
        <w:t>Sprzedaż i zakupy,</w:t>
      </w:r>
    </w:p>
    <w:p w:rsidR="00B76951" w:rsidRDefault="00B76951" w:rsidP="007926A9">
      <w:pPr>
        <w:pStyle w:val="SFTPodstawowy"/>
        <w:numPr>
          <w:ilvl w:val="0"/>
          <w:numId w:val="4"/>
        </w:numPr>
        <w:ind w:left="2835" w:hanging="283"/>
      </w:pPr>
      <w:r>
        <w:t>Zarządzanie projektami,</w:t>
      </w:r>
    </w:p>
    <w:p w:rsidR="00B76951" w:rsidRPr="00CE7087" w:rsidRDefault="00B76951" w:rsidP="007926A9">
      <w:pPr>
        <w:pStyle w:val="SFTPodstawowy"/>
        <w:numPr>
          <w:ilvl w:val="0"/>
          <w:numId w:val="4"/>
        </w:numPr>
        <w:ind w:left="2835" w:hanging="283"/>
      </w:pPr>
      <w:r>
        <w:t>Zarządzanie relacjami z klientem.</w:t>
      </w:r>
    </w:p>
    <w:p w:rsidR="007926A9" w:rsidRPr="00AD2DDE" w:rsidRDefault="007926A9" w:rsidP="007926A9">
      <w:pPr>
        <w:pStyle w:val="Podstawowy"/>
        <w:numPr>
          <w:ilvl w:val="0"/>
          <w:numId w:val="5"/>
        </w:numPr>
      </w:pPr>
      <w:r w:rsidRPr="00AD2DDE">
        <w:t>wartość dostawy i wdrożenia Zintegrowanego Systemu Info</w:t>
      </w:r>
      <w:r w:rsidRPr="00AD2DDE">
        <w:t>r</w:t>
      </w:r>
      <w:r w:rsidRPr="00AD2DDE">
        <w:t>matycznego wynosiła mini</w:t>
      </w:r>
      <w:r w:rsidR="00CD3330" w:rsidRPr="00AD2DDE">
        <w:t xml:space="preserve">mum </w:t>
      </w:r>
      <w:r w:rsidR="00A35280" w:rsidRPr="00AD2DDE">
        <w:t>8</w:t>
      </w:r>
      <w:r w:rsidR="00CD3330" w:rsidRPr="00AD2DDE">
        <w:t>00 000,00 PLN brutto</w:t>
      </w:r>
      <w:r w:rsidR="00AF649D" w:rsidRPr="00AD2DDE">
        <w:t xml:space="preserve"> każda</w:t>
      </w:r>
      <w:r w:rsidRPr="00AD2DDE">
        <w:t xml:space="preserve">, </w:t>
      </w:r>
      <w:r w:rsidRPr="00AD2DDE">
        <w:lastRenderedPageBreak/>
        <w:t>a wartość ta nie obejmowała dostarczonej infrastruktury sprzętowej,</w:t>
      </w:r>
    </w:p>
    <w:p w:rsidR="007926A9" w:rsidRPr="00C91B2A" w:rsidRDefault="00F03BA0" w:rsidP="009756A8">
      <w:pPr>
        <w:pStyle w:val="Podstawowy"/>
        <w:numPr>
          <w:ilvl w:val="0"/>
          <w:numId w:val="5"/>
        </w:numPr>
      </w:pPr>
      <w:r>
        <w:t xml:space="preserve">przynajmniej jeden </w:t>
      </w:r>
      <w:r w:rsidR="007926A9" w:rsidRPr="00E54AD3">
        <w:t>wdrożony Zintegrowany System Inform</w:t>
      </w:r>
      <w:r w:rsidR="007926A9" w:rsidRPr="00E54AD3">
        <w:t>a</w:t>
      </w:r>
      <w:r w:rsidR="007926A9" w:rsidRPr="00E54AD3">
        <w:t>tyczny zapewniał jednocze</w:t>
      </w:r>
      <w:r w:rsidR="00D319DA">
        <w:t xml:space="preserve">sną pracę co najmniej </w:t>
      </w:r>
      <w:r w:rsidR="00142D68">
        <w:t>4</w:t>
      </w:r>
      <w:r w:rsidR="007926A9" w:rsidRPr="00BF7E78">
        <w:t>0</w:t>
      </w:r>
      <w:r w:rsidR="00E27A83">
        <w:t xml:space="preserve"> </w:t>
      </w:r>
      <w:r w:rsidR="007926A9" w:rsidRPr="00C91B2A">
        <w:t>użytko</w:t>
      </w:r>
      <w:r w:rsidR="007926A9" w:rsidRPr="00C91B2A">
        <w:t>w</w:t>
      </w:r>
      <w:r w:rsidR="007926A9" w:rsidRPr="00C91B2A">
        <w:t>nikom</w:t>
      </w:r>
      <w:r w:rsidR="009756A8">
        <w:t xml:space="preserve"> </w:t>
      </w:r>
    </w:p>
    <w:p w:rsidR="00AD2DDE" w:rsidRPr="00C91B2A" w:rsidRDefault="007926A9" w:rsidP="00E27A83">
      <w:pPr>
        <w:pStyle w:val="Podstawowy"/>
        <w:numPr>
          <w:ilvl w:val="0"/>
          <w:numId w:val="5"/>
        </w:numPr>
      </w:pPr>
      <w:r w:rsidRPr="00C94116">
        <w:t>Wykonawca wskaże dokładne nazwy zrealizowanych usług, które pozwolą na jednoznaczną identyfikację usług, ze szcz</w:t>
      </w:r>
      <w:r w:rsidRPr="00C94116">
        <w:t>e</w:t>
      </w:r>
      <w:r w:rsidRPr="00C94116">
        <w:t>gółowym wskazaniem obszarów funkcjonalnych i liczby uży</w:t>
      </w:r>
      <w:r w:rsidRPr="00C94116">
        <w:t>t</w:t>
      </w:r>
      <w:r w:rsidRPr="00C94116">
        <w:t>kowników, którzy mogą jednocześnie pracować, potwierdzaj</w:t>
      </w:r>
      <w:r w:rsidRPr="00C94116">
        <w:t>ą</w:t>
      </w:r>
      <w:r w:rsidRPr="00C94116">
        <w:t>cych spełnienie warunku udziału w postępowaniu.</w:t>
      </w:r>
      <w:r w:rsidR="00AD2DDE" w:rsidRPr="003A6807">
        <w:rPr>
          <w:color w:val="FF0000"/>
        </w:rPr>
        <w:t xml:space="preserve"> </w:t>
      </w:r>
    </w:p>
    <w:p w:rsidR="003E5E66" w:rsidRDefault="007926A9" w:rsidP="007926A9">
      <w:pPr>
        <w:pStyle w:val="Podstawowy"/>
        <w:ind w:left="1800"/>
      </w:pPr>
      <w:r w:rsidRPr="006402CE">
        <w:rPr>
          <w:b/>
        </w:rPr>
        <w:t>UWAGA</w:t>
      </w:r>
      <w:r>
        <w:t>: W przypadku, gdy wartość usługi jest wyrażona w walucie innej niż PLN, w celu oceny spełniania warunku udzi</w:t>
      </w:r>
      <w:r>
        <w:t>a</w:t>
      </w:r>
      <w:r>
        <w:t>łu w postępowaniu dotyczącego zdolności zawodowej Zam</w:t>
      </w:r>
      <w:r>
        <w:t>a</w:t>
      </w:r>
      <w:r>
        <w:t xml:space="preserve">wiający dokona przeliczenia wskazanej kwoty na PLN według średniego kursu Narodowego Banku Polskiego obowiązującego w dniu publikacji ogłoszenia o zamówieniu w </w:t>
      </w:r>
      <w:r w:rsidR="00E7330C">
        <w:t>Dzienniku Urz</w:t>
      </w:r>
      <w:r w:rsidR="00E7330C">
        <w:t>ę</w:t>
      </w:r>
      <w:r w:rsidR="00E7330C">
        <w:t>dowym Unii Europejskie</w:t>
      </w:r>
      <w:r w:rsidR="000A77C0">
        <w:t>j</w:t>
      </w:r>
      <w:r>
        <w:t>.</w:t>
      </w:r>
    </w:p>
    <w:p w:rsidR="00E27A83" w:rsidRPr="00CA32A9" w:rsidRDefault="00E27A83" w:rsidP="00E27A83">
      <w:pPr>
        <w:pStyle w:val="Podstawowy"/>
        <w:ind w:left="1800"/>
        <w:rPr>
          <w:color w:val="000000" w:themeColor="text1"/>
        </w:rPr>
      </w:pPr>
      <w:r w:rsidRPr="00CA32A9">
        <w:rPr>
          <w:b/>
          <w:color w:val="000000" w:themeColor="text1"/>
        </w:rPr>
        <w:t>UWAGA</w:t>
      </w:r>
      <w:r w:rsidRPr="00CA32A9">
        <w:rPr>
          <w:color w:val="000000" w:themeColor="text1"/>
        </w:rPr>
        <w:t>: Wykonawca, powołując się na doświadczenie ko</w:t>
      </w:r>
      <w:r w:rsidRPr="00CA32A9">
        <w:rPr>
          <w:color w:val="000000" w:themeColor="text1"/>
        </w:rPr>
        <w:t>n</w:t>
      </w:r>
      <w:r w:rsidRPr="00CA32A9">
        <w:rPr>
          <w:color w:val="000000" w:themeColor="text1"/>
        </w:rPr>
        <w:t>sorcjum, którego był członkiem nie może polegać, do celów wymaganego przez zamawiającego doświadczenia, na d</w:t>
      </w:r>
      <w:r w:rsidRPr="00CA32A9">
        <w:rPr>
          <w:color w:val="000000" w:themeColor="text1"/>
        </w:rPr>
        <w:t>o</w:t>
      </w:r>
      <w:r w:rsidRPr="00CA32A9">
        <w:rPr>
          <w:color w:val="000000" w:themeColor="text1"/>
        </w:rPr>
        <w:t>świadczeniu grupy wykonawców, jeżeli faktycznie nie uczestn</w:t>
      </w:r>
      <w:r w:rsidRPr="00CA32A9">
        <w:rPr>
          <w:color w:val="000000" w:themeColor="text1"/>
        </w:rPr>
        <w:t>i</w:t>
      </w:r>
      <w:r w:rsidRPr="00CA32A9">
        <w:rPr>
          <w:color w:val="000000" w:themeColor="text1"/>
        </w:rPr>
        <w:t xml:space="preserve">czył w jego realizacji. </w:t>
      </w:r>
    </w:p>
    <w:p w:rsidR="00E27A83" w:rsidRDefault="00E27A83" w:rsidP="007926A9">
      <w:pPr>
        <w:pStyle w:val="Podstawowy"/>
        <w:ind w:left="1800"/>
      </w:pPr>
      <w:r w:rsidRPr="00CA32A9">
        <w:rPr>
          <w:b/>
          <w:color w:val="000000" w:themeColor="text1"/>
        </w:rPr>
        <w:t>UWAGA</w:t>
      </w:r>
      <w:r w:rsidRPr="00CA32A9">
        <w:rPr>
          <w:color w:val="000000" w:themeColor="text1"/>
        </w:rPr>
        <w:t>: Wykonawca powołujący się na doświadczenie nab</w:t>
      </w:r>
      <w:r w:rsidRPr="00CA32A9">
        <w:rPr>
          <w:color w:val="000000" w:themeColor="text1"/>
        </w:rPr>
        <w:t>y</w:t>
      </w:r>
      <w:r w:rsidRPr="00CA32A9">
        <w:rPr>
          <w:color w:val="000000" w:themeColor="text1"/>
        </w:rPr>
        <w:t xml:space="preserve">te w ramach usługi realizowanej przez konsorcjum firm, musi wykazać, że jako uczestnik konsorcjum nabył doświadczenie wymagane w ust. 2 niniejszego rozdziału. </w:t>
      </w:r>
    </w:p>
    <w:p w:rsidR="007926A9" w:rsidRDefault="007926A9" w:rsidP="007926A9">
      <w:pPr>
        <w:pStyle w:val="Podstawowy"/>
        <w:numPr>
          <w:ilvl w:val="0"/>
          <w:numId w:val="50"/>
        </w:numPr>
      </w:pPr>
      <w:r>
        <w:t>Warunek udziału w postępowaniu dotyczący zdolności technicznej i zawodowej w zakresie osób skierowanych przez wykonawcę do real</w:t>
      </w:r>
      <w:r>
        <w:t>i</w:t>
      </w:r>
      <w:r>
        <w:t>zacji zamówienia, zostanie uznany za spełniony, jeśli Wykonawca w</w:t>
      </w:r>
      <w:r>
        <w:t>y</w:t>
      </w:r>
      <w:r>
        <w:t xml:space="preserve">każe, że dysponuje zespołem, </w:t>
      </w:r>
      <w:r w:rsidRPr="00684032">
        <w:t xml:space="preserve">co </w:t>
      </w:r>
      <w:r w:rsidRPr="003A277E">
        <w:t xml:space="preserve">najmniej </w:t>
      </w:r>
      <w:r w:rsidR="005049F1" w:rsidRPr="003A277E">
        <w:t>10</w:t>
      </w:r>
      <w:r w:rsidR="000A77C0" w:rsidRPr="003A277E">
        <w:t xml:space="preserve"> </w:t>
      </w:r>
      <w:r w:rsidRPr="003A277E">
        <w:t xml:space="preserve">osób, </w:t>
      </w:r>
      <w:r>
        <w:t>które będą uczes</w:t>
      </w:r>
      <w:r>
        <w:t>t</w:t>
      </w:r>
      <w:r>
        <w:t>niczyć w wykonywaniu zamówienia, które posiadają kwalifikacje zaw</w:t>
      </w:r>
      <w:r>
        <w:t>o</w:t>
      </w:r>
      <w:r>
        <w:t>dowe i doświadczenie niezbędne do wykonania zamówienia, w tym:</w:t>
      </w:r>
    </w:p>
    <w:p w:rsidR="007926A9" w:rsidRPr="0034467E" w:rsidRDefault="007926A9" w:rsidP="007926A9">
      <w:pPr>
        <w:pStyle w:val="Podstawowy"/>
        <w:numPr>
          <w:ilvl w:val="0"/>
          <w:numId w:val="6"/>
        </w:numPr>
      </w:pPr>
      <w:r w:rsidRPr="0034467E">
        <w:t>Kierownik Projektu - minimum 1 osoba - posiadający:</w:t>
      </w:r>
    </w:p>
    <w:p w:rsidR="007926A9" w:rsidRDefault="007926A9" w:rsidP="007926A9">
      <w:pPr>
        <w:pStyle w:val="Podstawowy"/>
        <w:numPr>
          <w:ilvl w:val="1"/>
          <w:numId w:val="5"/>
        </w:numPr>
      </w:pPr>
      <w:r>
        <w:t>wykształcenie wyższe,</w:t>
      </w:r>
    </w:p>
    <w:p w:rsidR="007926A9" w:rsidRPr="000A77C0" w:rsidRDefault="007926A9" w:rsidP="00AF79B0">
      <w:pPr>
        <w:pStyle w:val="Podstawowy"/>
        <w:numPr>
          <w:ilvl w:val="1"/>
          <w:numId w:val="5"/>
        </w:numPr>
      </w:pPr>
      <w:r w:rsidRPr="000A77C0">
        <w:t>certyfikat w zakresie zarządzania projektami na p</w:t>
      </w:r>
      <w:r w:rsidRPr="000A77C0">
        <w:t>o</w:t>
      </w:r>
      <w:r w:rsidRPr="000A77C0">
        <w:t xml:space="preserve">ziomie co najmniej PRINCE2 </w:t>
      </w:r>
      <w:proofErr w:type="spellStart"/>
      <w:r w:rsidR="009756A8">
        <w:t>F</w:t>
      </w:r>
      <w:r w:rsidR="00B426F0">
        <w:t>o</w:t>
      </w:r>
      <w:r w:rsidR="009756A8">
        <w:t>undation</w:t>
      </w:r>
      <w:proofErr w:type="spellEnd"/>
      <w:r w:rsidRPr="000A77C0">
        <w:t xml:space="preserve"> lub równ</w:t>
      </w:r>
      <w:r w:rsidRPr="000A77C0">
        <w:t>o</w:t>
      </w:r>
      <w:r w:rsidRPr="000A77C0">
        <w:lastRenderedPageBreak/>
        <w:t xml:space="preserve">ważny, udzielony przez </w:t>
      </w:r>
      <w:r w:rsidR="00AF79B0" w:rsidRPr="00981AA5">
        <w:t>niezależną instytucję akred</w:t>
      </w:r>
      <w:r w:rsidR="00AF79B0" w:rsidRPr="00981AA5">
        <w:t>y</w:t>
      </w:r>
      <w:r w:rsidR="00AF79B0" w:rsidRPr="00981AA5">
        <w:t>towaną do certyfikacji</w:t>
      </w:r>
      <w:r w:rsidRPr="000A77C0">
        <w:t>,</w:t>
      </w:r>
    </w:p>
    <w:p w:rsidR="007926A9" w:rsidRPr="00981AA5" w:rsidRDefault="00583BF8" w:rsidP="00EB2BAE">
      <w:pPr>
        <w:pStyle w:val="Podstawowy"/>
        <w:numPr>
          <w:ilvl w:val="1"/>
          <w:numId w:val="5"/>
        </w:numPr>
      </w:pPr>
      <w:r>
        <w:t>co najmniej 3</w:t>
      </w:r>
      <w:r w:rsidR="007926A9" w:rsidRPr="000A77C0">
        <w:t>-letnie, licząc do dnia, w którym upływa</w:t>
      </w:r>
      <w:r w:rsidR="007926A9">
        <w:t xml:space="preserve"> termin składania ofert, doświadczenie zawodowe w zakresie kierowania projektami informatycznymi, w tym udział na stanowisku kierownika projektu, w co najmniej dwóch zakończonych projektach wdrożeni</w:t>
      </w:r>
      <w:r w:rsidR="007926A9">
        <w:t>o</w:t>
      </w:r>
      <w:r w:rsidR="007926A9">
        <w:t xml:space="preserve">wych Zintegrowanego Systemu Informatycznego obejmujących wdrożenie w co najmniej </w:t>
      </w:r>
      <w:r w:rsidR="001C62BE">
        <w:t>czterech</w:t>
      </w:r>
      <w:r w:rsidR="007926A9">
        <w:t xml:space="preserve"> o</w:t>
      </w:r>
      <w:r w:rsidR="007926A9">
        <w:t>b</w:t>
      </w:r>
      <w:r w:rsidR="007926A9">
        <w:t xml:space="preserve">szarach: </w:t>
      </w:r>
      <w:r w:rsidR="00D319DA">
        <w:t>Finanse i</w:t>
      </w:r>
      <w:r w:rsidR="00EB2BAE">
        <w:t xml:space="preserve"> księgowość, </w:t>
      </w:r>
      <w:r w:rsidR="00D319DA">
        <w:t xml:space="preserve">Kadry </w:t>
      </w:r>
      <w:r w:rsidR="00A5275D">
        <w:t>i p</w:t>
      </w:r>
      <w:r w:rsidR="00D319DA">
        <w:t>łace</w:t>
      </w:r>
      <w:r w:rsidR="00EB2BAE">
        <w:t xml:space="preserve">, </w:t>
      </w:r>
      <w:r w:rsidR="00D319DA">
        <w:t>Majątek</w:t>
      </w:r>
      <w:r w:rsidR="00EB2BAE">
        <w:t xml:space="preserve"> trwał</w:t>
      </w:r>
      <w:r w:rsidR="00D319DA">
        <w:t>y</w:t>
      </w:r>
      <w:r w:rsidR="00EB2BAE">
        <w:t xml:space="preserve">, </w:t>
      </w:r>
      <w:r w:rsidR="000A3644">
        <w:t>Elektroniczny</w:t>
      </w:r>
      <w:r w:rsidR="00D319DA">
        <w:t xml:space="preserve"> </w:t>
      </w:r>
      <w:r w:rsidR="000A3644">
        <w:t>obieg dokumentów i zadań</w:t>
      </w:r>
      <w:r w:rsidR="00EB2BAE">
        <w:t xml:space="preserve">, </w:t>
      </w:r>
      <w:r w:rsidR="000A3644">
        <w:t>Sprzedaż i zakupy, Zarządzanie projektami, Zarządz</w:t>
      </w:r>
      <w:r w:rsidR="000A3644">
        <w:t>a</w:t>
      </w:r>
      <w:r w:rsidR="000A3644">
        <w:t>nie relacjami z klientem</w:t>
      </w:r>
      <w:r w:rsidR="009756A8">
        <w:t>,</w:t>
      </w:r>
      <w:r w:rsidR="007926A9">
        <w:t xml:space="preserve"> w tym co najmniej jednym o war</w:t>
      </w:r>
      <w:r w:rsidR="000A3644">
        <w:t xml:space="preserve">tości nie mniejszej niż </w:t>
      </w:r>
      <w:r w:rsidR="00A35280" w:rsidRPr="00981AA5">
        <w:t>8</w:t>
      </w:r>
      <w:r w:rsidR="007926A9" w:rsidRPr="00981AA5">
        <w:t>00 000,00 PLN brutto.</w:t>
      </w:r>
    </w:p>
    <w:p w:rsidR="007926A9" w:rsidRDefault="007926A9" w:rsidP="007926A9">
      <w:pPr>
        <w:pStyle w:val="Podstawowy"/>
        <w:numPr>
          <w:ilvl w:val="0"/>
          <w:numId w:val="6"/>
        </w:numPr>
      </w:pPr>
      <w:r w:rsidRPr="000A77C0">
        <w:t>Kon</w:t>
      </w:r>
      <w:r w:rsidR="004E4AA6">
        <w:t xml:space="preserve">sultanci wdrożeniowi – minimum </w:t>
      </w:r>
      <w:r w:rsidR="009756A8">
        <w:t>5</w:t>
      </w:r>
      <w:r w:rsidRPr="000A77C0">
        <w:t xml:space="preserve"> os</w:t>
      </w:r>
      <w:r w:rsidR="009756A8">
        <w:t>ób</w:t>
      </w:r>
      <w:r w:rsidRPr="000A77C0">
        <w:t>, przy czym każda z tych osób może przypa</w:t>
      </w:r>
      <w:r w:rsidRPr="005F3323">
        <w:t xml:space="preserve">dać na nie więcej niż </w:t>
      </w:r>
      <w:r>
        <w:t>dwa</w:t>
      </w:r>
      <w:r w:rsidRPr="005F3323">
        <w:t xml:space="preserve"> (</w:t>
      </w:r>
      <w:r>
        <w:t>2</w:t>
      </w:r>
      <w:r w:rsidRPr="005F3323">
        <w:t>) niżej wymienione obszary funkcjonalne, a wszyscy konsultanci łąc</w:t>
      </w:r>
      <w:r w:rsidRPr="005F3323">
        <w:t>z</w:t>
      </w:r>
      <w:r w:rsidRPr="005F3323">
        <w:t>nie muszą obejm</w:t>
      </w:r>
      <w:r>
        <w:t>ować wszystkie poniższe obszary:</w:t>
      </w:r>
    </w:p>
    <w:p w:rsidR="007926A9" w:rsidRDefault="00EB2BAE" w:rsidP="002E7470">
      <w:pPr>
        <w:pStyle w:val="Podstawowy"/>
        <w:ind w:left="2517"/>
      </w:pPr>
      <w:r>
        <w:t xml:space="preserve">Finanse </w:t>
      </w:r>
      <w:r w:rsidR="00A5275D">
        <w:t>i</w:t>
      </w:r>
      <w:r>
        <w:t xml:space="preserve"> księgowość, </w:t>
      </w:r>
      <w:r w:rsidR="00A5275D">
        <w:t>Kadry i płace</w:t>
      </w:r>
      <w:r>
        <w:t xml:space="preserve">, </w:t>
      </w:r>
      <w:r w:rsidR="00A5275D">
        <w:t>Majątek</w:t>
      </w:r>
      <w:r>
        <w:t xml:space="preserve"> trwał</w:t>
      </w:r>
      <w:r w:rsidR="00A5275D">
        <w:t>y</w:t>
      </w:r>
      <w:r>
        <w:t xml:space="preserve">, </w:t>
      </w:r>
      <w:r w:rsidR="00A5275D">
        <w:t>Elektroniczny obieg dokumentów i zadań, Sprzedaż i zakupy, Zarządzanie projektami, Zarządzanie relacjami z klientem.</w:t>
      </w:r>
    </w:p>
    <w:p w:rsidR="007926A9" w:rsidRDefault="007926A9" w:rsidP="007926A9">
      <w:pPr>
        <w:pStyle w:val="Podstawowy"/>
        <w:ind w:left="1800"/>
      </w:pPr>
      <w:r>
        <w:t>Zamawiający wymaga, aby Wykonawca dysponował konsu</w:t>
      </w:r>
      <w:r>
        <w:t>l</w:t>
      </w:r>
      <w:r>
        <w:t>tantami wdrożeniowymi posiadającymi:</w:t>
      </w:r>
    </w:p>
    <w:p w:rsidR="007926A9" w:rsidRDefault="007926A9" w:rsidP="007926A9">
      <w:pPr>
        <w:pStyle w:val="Podstawowy"/>
        <w:numPr>
          <w:ilvl w:val="0"/>
          <w:numId w:val="7"/>
        </w:numPr>
      </w:pPr>
      <w:r>
        <w:t xml:space="preserve">wykształcenie </w:t>
      </w:r>
      <w:r w:rsidR="00A35280">
        <w:t xml:space="preserve">średnie lub </w:t>
      </w:r>
      <w:r>
        <w:t>wyższe,</w:t>
      </w:r>
    </w:p>
    <w:p w:rsidR="007926A9" w:rsidRPr="000A77C0" w:rsidRDefault="00583BF8" w:rsidP="007926A9">
      <w:pPr>
        <w:pStyle w:val="Podstawowy"/>
        <w:numPr>
          <w:ilvl w:val="0"/>
          <w:numId w:val="7"/>
        </w:numPr>
      </w:pPr>
      <w:r>
        <w:t>minimum 2</w:t>
      </w:r>
      <w:r w:rsidR="007926A9" w:rsidRPr="000A77C0">
        <w:t xml:space="preserve"> - letnie, licząc do dnia, w którym upływa termin składania ofert, doświadczenie w realizacji pr</w:t>
      </w:r>
      <w:r w:rsidR="007926A9" w:rsidRPr="000A77C0">
        <w:t>o</w:t>
      </w:r>
      <w:r w:rsidR="007926A9" w:rsidRPr="000A77C0">
        <w:t>jektów wdrożeniowych Zintegrowanego Systemu I</w:t>
      </w:r>
      <w:r w:rsidR="007926A9" w:rsidRPr="000A77C0">
        <w:t>n</w:t>
      </w:r>
      <w:r w:rsidR="007926A9" w:rsidRPr="000A77C0">
        <w:t xml:space="preserve">formatycznego. Wymagane jest, </w:t>
      </w:r>
      <w:r w:rsidR="00964DCB">
        <w:t>a</w:t>
      </w:r>
      <w:r w:rsidR="007926A9" w:rsidRPr="000A77C0">
        <w:t>by każdy konsultant wdrożeniowy wykazał się doświadczeniem w realizacji co najmniej dwóch projektów wdrożenia Zintegrow</w:t>
      </w:r>
      <w:r w:rsidR="007926A9" w:rsidRPr="000A77C0">
        <w:t>a</w:t>
      </w:r>
      <w:r w:rsidR="007926A9" w:rsidRPr="000A77C0">
        <w:t>nego Systemu Informatycznego, w których pełnił rolę konsultanta wdrożeniowego w obszarze funkcjona</w:t>
      </w:r>
      <w:r w:rsidR="007926A9" w:rsidRPr="000A77C0">
        <w:t>l</w:t>
      </w:r>
      <w:r w:rsidR="007926A9" w:rsidRPr="000A77C0">
        <w:t>nym, do którego został przypisany w niniejszym p</w:t>
      </w:r>
      <w:r w:rsidR="007926A9" w:rsidRPr="000A77C0">
        <w:t>o</w:t>
      </w:r>
      <w:r w:rsidR="007926A9" w:rsidRPr="000A77C0">
        <w:t>stępowaniu, w tym co naj</w:t>
      </w:r>
      <w:r w:rsidR="004A6059">
        <w:t>mniej jednego na kwotę m</w:t>
      </w:r>
      <w:r w:rsidR="004A6059">
        <w:t>i</w:t>
      </w:r>
      <w:r w:rsidR="004A6059">
        <w:t xml:space="preserve">nimum </w:t>
      </w:r>
      <w:r w:rsidR="00A35280">
        <w:t>8</w:t>
      </w:r>
      <w:r w:rsidR="007926A9" w:rsidRPr="000A77C0">
        <w:t xml:space="preserve">00 000,00 PLN brutto. </w:t>
      </w:r>
    </w:p>
    <w:p w:rsidR="007926A9" w:rsidRDefault="007926A9" w:rsidP="007926A9">
      <w:pPr>
        <w:pStyle w:val="Podstawowy"/>
        <w:numPr>
          <w:ilvl w:val="0"/>
          <w:numId w:val="6"/>
        </w:numPr>
      </w:pPr>
      <w:r>
        <w:lastRenderedPageBreak/>
        <w:t>Architekt – minimum 1 osoba – posiadająca:</w:t>
      </w:r>
    </w:p>
    <w:p w:rsidR="007926A9" w:rsidRDefault="007926A9" w:rsidP="00452D8F">
      <w:pPr>
        <w:pStyle w:val="Podstawowy"/>
        <w:numPr>
          <w:ilvl w:val="0"/>
          <w:numId w:val="8"/>
        </w:numPr>
      </w:pPr>
      <w:r w:rsidRPr="00AB7BC0">
        <w:t xml:space="preserve">wykształcenie </w:t>
      </w:r>
      <w:r w:rsidR="00A35280">
        <w:t xml:space="preserve">średnie lub </w:t>
      </w:r>
      <w:r w:rsidRPr="00AB7BC0">
        <w:t>wyższe,</w:t>
      </w:r>
    </w:p>
    <w:p w:rsidR="007926A9" w:rsidRPr="000A77C0" w:rsidRDefault="005B7D16" w:rsidP="007926A9">
      <w:pPr>
        <w:pStyle w:val="Podstawowy"/>
        <w:numPr>
          <w:ilvl w:val="0"/>
          <w:numId w:val="8"/>
        </w:numPr>
      </w:pPr>
      <w:r>
        <w:t>minimum 2</w:t>
      </w:r>
      <w:r w:rsidR="007926A9" w:rsidRPr="000A77C0">
        <w:t xml:space="preserve"> - letnie, licząc do dnia, w którym upływa termin składania ofert, doświadczenie w projektow</w:t>
      </w:r>
      <w:r w:rsidR="007926A9" w:rsidRPr="000A77C0">
        <w:t>a</w:t>
      </w:r>
      <w:r w:rsidR="007926A9" w:rsidRPr="000A77C0">
        <w:t>niu Zintegrowanego Systemu Informatycznego. W</w:t>
      </w:r>
      <w:r w:rsidR="007926A9" w:rsidRPr="000A77C0">
        <w:t>y</w:t>
      </w:r>
      <w:r w:rsidR="007926A9" w:rsidRPr="000A77C0">
        <w:t xml:space="preserve">magane jest, </w:t>
      </w:r>
      <w:r w:rsidR="00964DCB">
        <w:t>a</w:t>
      </w:r>
      <w:r w:rsidR="007926A9" w:rsidRPr="000A77C0">
        <w:t>by architekt wykazał się doświadcz</w:t>
      </w:r>
      <w:r w:rsidR="007926A9" w:rsidRPr="000A77C0">
        <w:t>e</w:t>
      </w:r>
      <w:r w:rsidR="007926A9" w:rsidRPr="000A77C0">
        <w:t>niem w projektowaniu architektury co najmniej jedn</w:t>
      </w:r>
      <w:r w:rsidR="007926A9" w:rsidRPr="000A77C0">
        <w:t>e</w:t>
      </w:r>
      <w:r w:rsidR="007926A9" w:rsidRPr="000A77C0">
        <w:t>go Zintegrowanego Systemu Informatycznego</w:t>
      </w:r>
      <w:r w:rsidR="00F47D90">
        <w:t xml:space="preserve"> </w:t>
      </w:r>
      <w:r w:rsidR="00C76507">
        <w:t>w pr</w:t>
      </w:r>
      <w:r w:rsidR="00C76507">
        <w:t>o</w:t>
      </w:r>
      <w:r w:rsidR="00C76507">
        <w:t xml:space="preserve">jekcie </w:t>
      </w:r>
      <w:r>
        <w:t xml:space="preserve">na kwotę minimum </w:t>
      </w:r>
      <w:r w:rsidR="00A35280">
        <w:t>8</w:t>
      </w:r>
      <w:r w:rsidR="00E201F7" w:rsidRPr="000A77C0">
        <w:t>00 000 PLN brutto</w:t>
      </w:r>
      <w:r w:rsidR="00E201F7">
        <w:t>.</w:t>
      </w:r>
    </w:p>
    <w:p w:rsidR="005C0661" w:rsidRDefault="005C0661" w:rsidP="005C0661">
      <w:pPr>
        <w:pStyle w:val="Podstawowy"/>
        <w:numPr>
          <w:ilvl w:val="0"/>
          <w:numId w:val="6"/>
        </w:numPr>
      </w:pPr>
      <w:r w:rsidRPr="00F307AB">
        <w:t xml:space="preserve">Programista – minimum </w:t>
      </w:r>
      <w:r w:rsidR="003123E8">
        <w:t>1</w:t>
      </w:r>
      <w:r w:rsidRPr="00F307AB">
        <w:t xml:space="preserve"> osob</w:t>
      </w:r>
      <w:r w:rsidR="00452D8F">
        <w:t>a</w:t>
      </w:r>
      <w:r>
        <w:t xml:space="preserve"> – posiadając</w:t>
      </w:r>
      <w:r w:rsidR="003123E8">
        <w:t>a</w:t>
      </w:r>
      <w:r>
        <w:t>:</w:t>
      </w:r>
    </w:p>
    <w:p w:rsidR="005C0661" w:rsidRDefault="005C0661" w:rsidP="005C0661">
      <w:pPr>
        <w:pStyle w:val="Podstawowy"/>
        <w:numPr>
          <w:ilvl w:val="0"/>
          <w:numId w:val="9"/>
        </w:numPr>
      </w:pPr>
      <w:r>
        <w:t xml:space="preserve">wykształcenie </w:t>
      </w:r>
      <w:r w:rsidR="00A35280">
        <w:t xml:space="preserve">średnie lub </w:t>
      </w:r>
      <w:r>
        <w:t>wyższe,</w:t>
      </w:r>
    </w:p>
    <w:p w:rsidR="005C0661" w:rsidRPr="000A77C0" w:rsidRDefault="005C0661" w:rsidP="00403314">
      <w:pPr>
        <w:pStyle w:val="Podstawowy"/>
        <w:numPr>
          <w:ilvl w:val="0"/>
          <w:numId w:val="9"/>
        </w:numPr>
      </w:pPr>
      <w:r w:rsidRPr="000A77C0">
        <w:t>minimu</w:t>
      </w:r>
      <w:r w:rsidR="005B7D16">
        <w:t>m 3</w:t>
      </w:r>
      <w:r w:rsidRPr="000A77C0">
        <w:t xml:space="preserve"> - letnie, licząc do dnia, w którym upływa termin składania ofert, doświadczenie w tworzeniu i rozwoju Zintegrowanego Systemu Informatycznego</w:t>
      </w:r>
      <w:r w:rsidR="002E6179">
        <w:t>.</w:t>
      </w:r>
      <w:r w:rsidRPr="000A77C0">
        <w:t xml:space="preserve"> </w:t>
      </w:r>
      <w:r w:rsidR="002E6179">
        <w:t>Wymagane jest, aby programista wykazał się d</w:t>
      </w:r>
      <w:r w:rsidR="002E6179">
        <w:t>o</w:t>
      </w:r>
      <w:r w:rsidR="002E6179">
        <w:t xml:space="preserve">świadczeniem w tworzeniu i rozwoju Zintegrowanego Systemu </w:t>
      </w:r>
      <w:r w:rsidR="00516B7E">
        <w:t>Informatycznego, w którym</w:t>
      </w:r>
      <w:r w:rsidR="00516B7E" w:rsidRPr="000A77C0">
        <w:t xml:space="preserve"> pełnił rolę </w:t>
      </w:r>
      <w:r w:rsidR="00516B7E">
        <w:t>pr</w:t>
      </w:r>
      <w:r w:rsidR="00516B7E">
        <w:t>o</w:t>
      </w:r>
      <w:r w:rsidR="00516B7E">
        <w:t>gramisty</w:t>
      </w:r>
      <w:r w:rsidR="00516B7E" w:rsidRPr="000A77C0">
        <w:t xml:space="preserve"> w tym co najmniej jednego</w:t>
      </w:r>
      <w:r w:rsidR="004E52C7">
        <w:t xml:space="preserve"> wdrożenia</w:t>
      </w:r>
      <w:r w:rsidR="00516B7E">
        <w:t xml:space="preserve"> </w:t>
      </w:r>
      <w:r w:rsidR="002E6179">
        <w:t xml:space="preserve">dla </w:t>
      </w:r>
      <w:r w:rsidR="00516B7E">
        <w:t>minimum</w:t>
      </w:r>
      <w:r w:rsidR="00452D8F">
        <w:t xml:space="preserve"> </w:t>
      </w:r>
      <w:r w:rsidR="00A35280">
        <w:t>3</w:t>
      </w:r>
      <w:r w:rsidR="002E6179">
        <w:t>0 jednoczesnych użytkowników</w:t>
      </w:r>
      <w:r w:rsidRPr="000A77C0">
        <w:t>.</w:t>
      </w:r>
    </w:p>
    <w:p w:rsidR="00E43A73" w:rsidRPr="00C82130" w:rsidRDefault="00E43A73" w:rsidP="00DA5339">
      <w:pPr>
        <w:pStyle w:val="Podstawowy"/>
        <w:numPr>
          <w:ilvl w:val="0"/>
          <w:numId w:val="6"/>
        </w:numPr>
      </w:pPr>
      <w:r w:rsidRPr="00C82130">
        <w:t>Specjalista o kompetencjach administratorsko – instalacyjnych - minimum 1 osoba – posiadając</w:t>
      </w:r>
      <w:r w:rsidR="00B739A4">
        <w:t>a</w:t>
      </w:r>
      <w:r w:rsidRPr="00C82130">
        <w:t>:</w:t>
      </w:r>
    </w:p>
    <w:p w:rsidR="00E43A73" w:rsidRPr="00087994" w:rsidRDefault="00E43A73" w:rsidP="00DA5339">
      <w:pPr>
        <w:pStyle w:val="Podstawowy"/>
        <w:numPr>
          <w:ilvl w:val="0"/>
          <w:numId w:val="10"/>
        </w:numPr>
      </w:pPr>
      <w:r w:rsidRPr="00EC381E">
        <w:t>wyksz</w:t>
      </w:r>
      <w:r w:rsidRPr="00087994">
        <w:t xml:space="preserve">tałcenie </w:t>
      </w:r>
      <w:r w:rsidR="00A35280">
        <w:t xml:space="preserve">średnie lub </w:t>
      </w:r>
      <w:r w:rsidRPr="00087994">
        <w:t>wyższe,</w:t>
      </w:r>
    </w:p>
    <w:p w:rsidR="00E43A73" w:rsidRPr="003F6A8D" w:rsidRDefault="00E03369" w:rsidP="00DA5339">
      <w:pPr>
        <w:pStyle w:val="Podstawowy"/>
        <w:numPr>
          <w:ilvl w:val="0"/>
          <w:numId w:val="10"/>
        </w:numPr>
      </w:pPr>
      <w:r>
        <w:t>minimum 2</w:t>
      </w:r>
      <w:r w:rsidR="00E43A73" w:rsidRPr="000A77C0">
        <w:t xml:space="preserve"> </w:t>
      </w:r>
      <w:r w:rsidR="00B739A4">
        <w:t>–</w:t>
      </w:r>
      <w:r w:rsidR="00E43A73" w:rsidRPr="000A77C0">
        <w:t xml:space="preserve"> letnie</w:t>
      </w:r>
      <w:r w:rsidR="00B739A4">
        <w:t>,</w:t>
      </w:r>
      <w:r w:rsidR="00FC2A92" w:rsidRPr="00FC2A92">
        <w:t xml:space="preserve"> </w:t>
      </w:r>
      <w:r w:rsidR="00FC2A92" w:rsidRPr="000A77C0">
        <w:t>licząc do dnia, w którym upływa termin składania ofert</w:t>
      </w:r>
      <w:r w:rsidR="00E43A73" w:rsidRPr="000A77C0">
        <w:t xml:space="preserve"> doświadczenie w zakresie b</w:t>
      </w:r>
      <w:r w:rsidR="00E43A73" w:rsidRPr="000A77C0">
        <w:t>u</w:t>
      </w:r>
      <w:r w:rsidR="00E43A73" w:rsidRPr="000A77C0">
        <w:t xml:space="preserve">dowy systemów informatycznych oraz </w:t>
      </w:r>
      <w:r w:rsidR="00FC2A92">
        <w:t>uczestnictwo</w:t>
      </w:r>
      <w:r w:rsidR="00FC2A92" w:rsidRPr="000A77C0">
        <w:t xml:space="preserve"> </w:t>
      </w:r>
      <w:r w:rsidR="00E43A73" w:rsidRPr="000A77C0">
        <w:t xml:space="preserve">w roli administratora w </w:t>
      </w:r>
      <w:r w:rsidR="00C82130" w:rsidRPr="000A77C0">
        <w:t>realizacji, co</w:t>
      </w:r>
      <w:r>
        <w:t xml:space="preserve"> najmniej 2</w:t>
      </w:r>
      <w:r w:rsidR="00E43A73" w:rsidRPr="000A77C0">
        <w:t xml:space="preserve"> proje</w:t>
      </w:r>
      <w:r w:rsidR="00E43A73" w:rsidRPr="000A77C0">
        <w:t>k</w:t>
      </w:r>
      <w:r w:rsidR="00E43A73" w:rsidRPr="000A77C0">
        <w:t>tów, w których powstał System w okresie ostatnich trzech lat.</w:t>
      </w:r>
    </w:p>
    <w:p w:rsidR="00DC0D01" w:rsidRDefault="00DC0D01" w:rsidP="00DC0D01">
      <w:pPr>
        <w:pStyle w:val="Podstawowy"/>
        <w:numPr>
          <w:ilvl w:val="0"/>
          <w:numId w:val="6"/>
        </w:numPr>
      </w:pPr>
      <w:r>
        <w:t>Koordynator ds. testów</w:t>
      </w:r>
      <w:r w:rsidR="0097509F">
        <w:t xml:space="preserve"> </w:t>
      </w:r>
      <w:r w:rsidR="007706CC">
        <w:t xml:space="preserve">- </w:t>
      </w:r>
      <w:r w:rsidR="0097509F">
        <w:t>mi</w:t>
      </w:r>
      <w:r w:rsidR="000611B5">
        <w:t>ni</w:t>
      </w:r>
      <w:r w:rsidR="0097509F">
        <w:t>mum 1 osoba</w:t>
      </w:r>
      <w:r w:rsidR="007706CC">
        <w:t xml:space="preserve"> – posiadając</w:t>
      </w:r>
      <w:r w:rsidR="00B739A4">
        <w:t>a</w:t>
      </w:r>
      <w:r w:rsidR="007706CC">
        <w:t>:</w:t>
      </w:r>
    </w:p>
    <w:p w:rsidR="000A77C0" w:rsidRDefault="00B739A4" w:rsidP="00A35280">
      <w:pPr>
        <w:pStyle w:val="Podstawowy"/>
        <w:numPr>
          <w:ilvl w:val="0"/>
          <w:numId w:val="62"/>
        </w:numPr>
      </w:pPr>
      <w:r>
        <w:t>w</w:t>
      </w:r>
      <w:r w:rsidR="00DC0D01">
        <w:t xml:space="preserve">ykształcenie </w:t>
      </w:r>
      <w:r w:rsidR="00A35280">
        <w:t xml:space="preserve">minimum średnie lub </w:t>
      </w:r>
      <w:r w:rsidR="00DC0D01">
        <w:t>wyższe</w:t>
      </w:r>
    </w:p>
    <w:p w:rsidR="005F7ADD" w:rsidRDefault="00E03369" w:rsidP="00680CC6">
      <w:pPr>
        <w:pStyle w:val="Podstawowy"/>
        <w:numPr>
          <w:ilvl w:val="0"/>
          <w:numId w:val="62"/>
        </w:numPr>
      </w:pPr>
      <w:r>
        <w:t>minimum 2</w:t>
      </w:r>
      <w:r w:rsidR="005F7ADD" w:rsidRPr="005F7ADD">
        <w:t xml:space="preserve"> - letnie </w:t>
      </w:r>
      <w:r w:rsidR="00F818D6" w:rsidRPr="00F818D6">
        <w:t xml:space="preserve">licząc do dnia, w którym upływa termin składania ofert </w:t>
      </w:r>
      <w:r w:rsidR="005F7ADD" w:rsidRPr="005F7ADD">
        <w:t xml:space="preserve">doświadczenie w zakresie </w:t>
      </w:r>
      <w:r w:rsidR="005F7ADD">
        <w:t>t</w:t>
      </w:r>
      <w:r w:rsidR="005F7ADD">
        <w:t>e</w:t>
      </w:r>
      <w:r w:rsidR="005F7ADD">
        <w:t>stowania systemów</w:t>
      </w:r>
      <w:r w:rsidR="005F7ADD" w:rsidRPr="005F7ADD">
        <w:t xml:space="preserve">, </w:t>
      </w:r>
      <w:r w:rsidR="005F7ADD">
        <w:t xml:space="preserve">w </w:t>
      </w:r>
      <w:r>
        <w:t>co najmniej 2</w:t>
      </w:r>
      <w:r w:rsidR="005F7ADD" w:rsidRPr="005F7ADD">
        <w:t xml:space="preserve"> projekt</w:t>
      </w:r>
      <w:r w:rsidR="005F7ADD">
        <w:t>ach</w:t>
      </w:r>
      <w:r w:rsidR="005F7ADD" w:rsidRPr="005F7ADD">
        <w:t>, w których powstał System w okresie ostatnich trzech lat.</w:t>
      </w:r>
    </w:p>
    <w:p w:rsidR="00713892" w:rsidRDefault="00397928" w:rsidP="00713892">
      <w:pPr>
        <w:pStyle w:val="Podstawowy"/>
        <w:ind w:left="1416"/>
      </w:pPr>
      <w:r>
        <w:lastRenderedPageBreak/>
        <w:t xml:space="preserve">W odniesieniu do certyfikatów wskazanych w rozdziale IX </w:t>
      </w:r>
      <w:proofErr w:type="spellStart"/>
      <w:r>
        <w:t>pkt</w:t>
      </w:r>
      <w:proofErr w:type="spellEnd"/>
      <w:r>
        <w:t xml:space="preserve"> 3 Zamawiający p</w:t>
      </w:r>
      <w:r w:rsidR="00713892">
        <w:t>rzez certyfikat równoważny rozumie certyfikat, kt</w:t>
      </w:r>
      <w:r w:rsidR="00713892">
        <w:t>ó</w:t>
      </w:r>
      <w:r w:rsidR="00713892">
        <w:t>ry:</w:t>
      </w:r>
    </w:p>
    <w:p w:rsidR="00713892" w:rsidRDefault="00713892" w:rsidP="00713892">
      <w:pPr>
        <w:pStyle w:val="Podstawowy"/>
        <w:numPr>
          <w:ilvl w:val="0"/>
          <w:numId w:val="11"/>
        </w:numPr>
        <w:ind w:left="2136"/>
      </w:pPr>
      <w:r>
        <w:t>jest analogiczny, co do zakresu z przykładowym certyfik</w:t>
      </w:r>
      <w:r>
        <w:t>a</w:t>
      </w:r>
      <w:r>
        <w:t>tem wskazanym z nazwy dla danej roli, co jest rozumiane jako:</w:t>
      </w:r>
    </w:p>
    <w:p w:rsidR="00713892" w:rsidRDefault="00713892" w:rsidP="00713892">
      <w:pPr>
        <w:pStyle w:val="Podstawowy"/>
        <w:numPr>
          <w:ilvl w:val="1"/>
          <w:numId w:val="11"/>
        </w:numPr>
        <w:ind w:left="2856"/>
      </w:pPr>
      <w:r>
        <w:t>analogiczna dziedzina merytoryczna wynikająca z roli, której dotyczy certyfikat,</w:t>
      </w:r>
    </w:p>
    <w:p w:rsidR="00713892" w:rsidRDefault="00713892" w:rsidP="00713892">
      <w:pPr>
        <w:pStyle w:val="Podstawowy"/>
        <w:numPr>
          <w:ilvl w:val="1"/>
          <w:numId w:val="11"/>
        </w:numPr>
        <w:ind w:left="2856"/>
      </w:pPr>
      <w:r>
        <w:t>analogiczny stopie</w:t>
      </w:r>
      <w:r>
        <w:rPr>
          <w:rFonts w:cs="Tahoma"/>
        </w:rPr>
        <w:t>ń</w:t>
      </w:r>
      <w:r>
        <w:t xml:space="preserve"> poziomu kompetencji,</w:t>
      </w:r>
    </w:p>
    <w:p w:rsidR="00713892" w:rsidRDefault="00713892" w:rsidP="00713892">
      <w:pPr>
        <w:pStyle w:val="Podstawowy"/>
        <w:numPr>
          <w:ilvl w:val="1"/>
          <w:numId w:val="11"/>
        </w:numPr>
        <w:ind w:left="2856"/>
      </w:pPr>
      <w:r>
        <w:t>analogiczny poziom do</w:t>
      </w:r>
      <w:r>
        <w:rPr>
          <w:rFonts w:cs="Tahoma"/>
        </w:rPr>
        <w:t>ś</w:t>
      </w:r>
      <w:r>
        <w:t>wiadczenia zawodowego wymaganego do otrzymania danego certyfikatu,</w:t>
      </w:r>
    </w:p>
    <w:p w:rsidR="00713892" w:rsidRDefault="00713892" w:rsidP="00713892">
      <w:pPr>
        <w:pStyle w:val="Podstawowy"/>
        <w:numPr>
          <w:ilvl w:val="0"/>
          <w:numId w:val="11"/>
        </w:numPr>
        <w:ind w:left="2136"/>
      </w:pPr>
      <w:r>
        <w:t>potwierdzony jest egzaminem (dotyczy tylko tych ról, kt</w:t>
      </w:r>
      <w:r>
        <w:t>ó</w:t>
      </w:r>
      <w:r>
        <w:t>rych przykładowe certyfikaty mu</w:t>
      </w:r>
      <w:r w:rsidR="00B8588F">
        <w:t>szą być potwierdzone e</w:t>
      </w:r>
      <w:r w:rsidR="00B8588F">
        <w:t>g</w:t>
      </w:r>
      <w:r w:rsidR="00B8588F">
        <w:t>zaminem).</w:t>
      </w:r>
    </w:p>
    <w:p w:rsidR="00796B20" w:rsidRPr="00972438" w:rsidRDefault="00796B20" w:rsidP="00DA5339">
      <w:pPr>
        <w:pStyle w:val="Podstawowy"/>
        <w:numPr>
          <w:ilvl w:val="0"/>
          <w:numId w:val="50"/>
        </w:numPr>
      </w:pPr>
      <w:r w:rsidRPr="00972438">
        <w:t>Warunek udziału w postępowaniu dotyczący sytuacji ekonomicznej lub finansowej, zostanie uznany za spełniony, jeśli Wykonawca wykaże, że:</w:t>
      </w:r>
    </w:p>
    <w:p w:rsidR="00796B20" w:rsidRPr="002502AA" w:rsidRDefault="00796B20" w:rsidP="006058D2">
      <w:pPr>
        <w:pStyle w:val="Podstawowy"/>
        <w:numPr>
          <w:ilvl w:val="1"/>
          <w:numId w:val="50"/>
        </w:numPr>
      </w:pPr>
      <w:r w:rsidRPr="002502AA">
        <w:t xml:space="preserve">posiada środki finansowe lub zdolność kredytową w wysokości, co najmniej </w:t>
      </w:r>
      <w:r w:rsidR="00A35280">
        <w:t>5</w:t>
      </w:r>
      <w:r w:rsidRPr="008E2AC3">
        <w:t xml:space="preserve">00 000,00 </w:t>
      </w:r>
      <w:r w:rsidRPr="002502AA">
        <w:t xml:space="preserve">PLN (słownie: </w:t>
      </w:r>
      <w:r w:rsidR="00A35280">
        <w:t>pięćset tysięcy</w:t>
      </w:r>
      <w:r w:rsidRPr="002502AA">
        <w:t xml:space="preserve"> złotych), </w:t>
      </w:r>
      <w:r w:rsidR="006058D2" w:rsidRPr="006058D2">
        <w:t>potwierdzone informacją banku lub spółdzielczej kasy oszczędnościowo-kredytowej o wysokości posiadanych śro</w:t>
      </w:r>
      <w:r w:rsidR="006058D2" w:rsidRPr="006058D2">
        <w:t>d</w:t>
      </w:r>
      <w:r w:rsidR="006058D2" w:rsidRPr="006058D2">
        <w:t>ków finansowych lub zdolności kredytowej wykonawcy, w</w:t>
      </w:r>
      <w:r w:rsidR="006058D2" w:rsidRPr="006058D2">
        <w:t>y</w:t>
      </w:r>
      <w:r w:rsidR="006058D2" w:rsidRPr="006058D2">
        <w:t>stawioną nie wcześniej niż 1 miesiąc przed upływem terminu składania ofert</w:t>
      </w:r>
      <w:r w:rsidRPr="002502AA">
        <w:t>,</w:t>
      </w:r>
    </w:p>
    <w:p w:rsidR="00796B20" w:rsidRPr="002502AA" w:rsidRDefault="008353F8" w:rsidP="00DA5339">
      <w:pPr>
        <w:pStyle w:val="Podstawowy"/>
        <w:numPr>
          <w:ilvl w:val="1"/>
          <w:numId w:val="50"/>
        </w:numPr>
      </w:pPr>
      <w:r w:rsidRPr="002502AA">
        <w:t>jest ubezpieczony od odpowiedzialności cywilnej w zakresie prowadzonej działalności związanej z przedmiotem zamówienia na sumę gwarancyjną</w:t>
      </w:r>
      <w:r w:rsidR="00E27A83">
        <w:t xml:space="preserve"> </w:t>
      </w:r>
      <w:r w:rsidRPr="002502AA">
        <w:t>w wysokości</w:t>
      </w:r>
      <w:r w:rsidR="00796B20" w:rsidRPr="002502AA">
        <w:t xml:space="preserve"> </w:t>
      </w:r>
      <w:r w:rsidR="006058D2">
        <w:t xml:space="preserve">co najmniej </w:t>
      </w:r>
      <w:r w:rsidR="00452D8F" w:rsidRPr="00C862E8">
        <w:t>1</w:t>
      </w:r>
      <w:r w:rsidR="00796B20" w:rsidRPr="00C862E8">
        <w:t xml:space="preserve">.000.000,00 PLN (słownie: </w:t>
      </w:r>
      <w:r w:rsidR="00452D8F" w:rsidRPr="00C862E8">
        <w:t>jeden</w:t>
      </w:r>
      <w:r w:rsidR="00061A9D" w:rsidRPr="00C862E8">
        <w:t xml:space="preserve"> </w:t>
      </w:r>
      <w:r w:rsidR="00796B20" w:rsidRPr="00C862E8">
        <w:t>milion złotych).</w:t>
      </w:r>
    </w:p>
    <w:p w:rsidR="00DA5793" w:rsidRDefault="00DA5793" w:rsidP="00DA5793">
      <w:pPr>
        <w:pStyle w:val="Podstawowy"/>
        <w:ind w:left="1800"/>
      </w:pPr>
      <w:r w:rsidRPr="00DA5793">
        <w:rPr>
          <w:b/>
        </w:rPr>
        <w:t>UWAGA:</w:t>
      </w:r>
      <w:r>
        <w:t xml:space="preserve"> </w:t>
      </w:r>
      <w:r w:rsidR="006058D2">
        <w:t>W przypadku, gdy wykonawca dla potwierdzenia spełnienia warunków udziału w postępowaniu wskaże wartości wyrażone w walutach innych niż PLN, Zamawiający przeliczy je na PLN. Do przeliczenia zostanie wykorzystany średni kurs w</w:t>
      </w:r>
      <w:r w:rsidR="006058D2">
        <w:t>a</w:t>
      </w:r>
      <w:r w:rsidR="006058D2">
        <w:t>lut Narodowego Banku Polskiego obowiązujący w dniu publ</w:t>
      </w:r>
      <w:r w:rsidR="006058D2">
        <w:t>i</w:t>
      </w:r>
      <w:r w:rsidR="006058D2">
        <w:t>kacji ogłoszenia o przedmiotowym zamówieniu w Dzienniku Urzędowym Unii Europejskiej</w:t>
      </w:r>
      <w:r w:rsidRPr="00DA5793">
        <w:t>.</w:t>
      </w:r>
    </w:p>
    <w:p w:rsidR="00072F21" w:rsidRDefault="00072F21" w:rsidP="00072F21">
      <w:pPr>
        <w:pStyle w:val="Nagwek1"/>
      </w:pPr>
      <w:bookmarkStart w:id="4" w:name="bookmark5"/>
      <w:r>
        <w:lastRenderedPageBreak/>
        <w:t xml:space="preserve">Podstawy wykluczenia, o których mowa w art. 24 ust. 1 </w:t>
      </w:r>
      <w:proofErr w:type="spellStart"/>
      <w:r>
        <w:t>pkt</w:t>
      </w:r>
      <w:proofErr w:type="spellEnd"/>
      <w:r>
        <w:t xml:space="preserve"> 12-23 i ust. </w:t>
      </w:r>
      <w:bookmarkEnd w:id="4"/>
      <w:r w:rsidR="00397B04">
        <w:t>5</w:t>
      </w:r>
      <w:r>
        <w:t xml:space="preserve"> </w:t>
      </w:r>
      <w:bookmarkStart w:id="5" w:name="bookmark6"/>
      <w:proofErr w:type="spellStart"/>
      <w:r>
        <w:t>pkt</w:t>
      </w:r>
      <w:proofErr w:type="spellEnd"/>
      <w:r>
        <w:t xml:space="preserve"> </w:t>
      </w:r>
      <w:r w:rsidR="00397B04">
        <w:t>1</w:t>
      </w:r>
      <w:r w:rsidR="00F51816">
        <w:t xml:space="preserve">, </w:t>
      </w:r>
      <w:r w:rsidR="00397928">
        <w:t xml:space="preserve">2, </w:t>
      </w:r>
      <w:r w:rsidR="00F51816">
        <w:t xml:space="preserve">4, </w:t>
      </w:r>
      <w:r w:rsidR="00397928">
        <w:t xml:space="preserve">5, 6, 7 i </w:t>
      </w:r>
      <w:r w:rsidR="00F51816">
        <w:t>8</w:t>
      </w:r>
      <w:r w:rsidR="00482522">
        <w:t xml:space="preserve"> </w:t>
      </w:r>
      <w:r>
        <w:t>ustawy</w:t>
      </w:r>
      <w:bookmarkEnd w:id="5"/>
      <w:r w:rsidR="00DA5793">
        <w:t xml:space="preserve"> PZP</w:t>
      </w:r>
    </w:p>
    <w:p w:rsidR="00397B04" w:rsidRDefault="00397B04" w:rsidP="00397B04">
      <w:pPr>
        <w:pStyle w:val="Podstawowy"/>
        <w:ind w:left="1080"/>
      </w:pPr>
      <w:r>
        <w:t>Zamawiający wykluczy z postępowania na podstawie art. 24: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12 ustawy - Wykonawcę, który nie wykazał spełniania w</w:t>
      </w:r>
      <w:r>
        <w:t>a</w:t>
      </w:r>
      <w:r>
        <w:t>runków udziału w postępowaniu lub nie wykazał braku podstaw wykl</w:t>
      </w:r>
      <w:r>
        <w:t>u</w:t>
      </w:r>
      <w:r>
        <w:t>czenia;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13 ustawy - Wykonawcę będącego osobą fizyczną, którego prawomocnie skazano za przestępstwo:</w:t>
      </w:r>
    </w:p>
    <w:p w:rsidR="00397B04" w:rsidRDefault="00397B04" w:rsidP="00591975">
      <w:pPr>
        <w:pStyle w:val="Podstawowy"/>
        <w:numPr>
          <w:ilvl w:val="1"/>
          <w:numId w:val="12"/>
        </w:numPr>
      </w:pPr>
      <w:r>
        <w:t>o którym mowa w art. 165a, art. 181-188, art. 189a, art. 218-221, art. 228- 230a, art. 250a, art. 258 lub art. 270-309 ust</w:t>
      </w:r>
      <w:r>
        <w:t>a</w:t>
      </w:r>
      <w:r>
        <w:t>wy z dnia 6 czerwca 1997 r. - Kodeks karny (</w:t>
      </w:r>
      <w:proofErr w:type="spellStart"/>
      <w:r w:rsidR="00591975" w:rsidRPr="00591975">
        <w:t>Dz.U</w:t>
      </w:r>
      <w:proofErr w:type="spellEnd"/>
      <w:r w:rsidR="00591975" w:rsidRPr="00591975">
        <w:t>. z 2018 r. poz. 1600</w:t>
      </w:r>
      <w:r>
        <w:t>) lub art. 46 lub art. 48 ustawy z dnia 25 czerwca 2010 r. o sporcie (</w:t>
      </w:r>
      <w:proofErr w:type="spellStart"/>
      <w:r w:rsidR="00591975" w:rsidRPr="00591975">
        <w:t>Dz.U</w:t>
      </w:r>
      <w:proofErr w:type="spellEnd"/>
      <w:r w:rsidR="00591975" w:rsidRPr="00591975">
        <w:t>. z 2018 r. poz. 1263 i 1669</w:t>
      </w:r>
      <w:r>
        <w:t>),</w:t>
      </w:r>
    </w:p>
    <w:p w:rsidR="00397B04" w:rsidRDefault="00397B04" w:rsidP="00DA5339">
      <w:pPr>
        <w:pStyle w:val="Podstawowy"/>
        <w:numPr>
          <w:ilvl w:val="1"/>
          <w:numId w:val="12"/>
        </w:numPr>
      </w:pPr>
      <w:r>
        <w:t>o charakterze terrorystycznym, o którym mowa w art. 115 § 20 ustawy z dnia 6 czerwca 1997 r. - Kodeks karny,</w:t>
      </w:r>
    </w:p>
    <w:p w:rsidR="00397B04" w:rsidRDefault="00397B04" w:rsidP="00DA5339">
      <w:pPr>
        <w:pStyle w:val="Podstawowy"/>
        <w:numPr>
          <w:ilvl w:val="1"/>
          <w:numId w:val="12"/>
        </w:numPr>
      </w:pPr>
      <w:r>
        <w:t>skarbowe,</w:t>
      </w:r>
    </w:p>
    <w:p w:rsidR="00397B04" w:rsidRDefault="00397B04" w:rsidP="00DA5339">
      <w:pPr>
        <w:pStyle w:val="Podstawowy"/>
        <w:numPr>
          <w:ilvl w:val="1"/>
          <w:numId w:val="12"/>
        </w:numPr>
      </w:pPr>
      <w:r>
        <w:t>o którym mowa w art. 9 lub art. 10 ustawy z dnia 15 czerwca 2012 r. o skutkach powierzania wykonywania pracy cudz</w:t>
      </w:r>
      <w:r>
        <w:t>o</w:t>
      </w:r>
      <w:r>
        <w:t>ziemcom przebywającym wbrew przepisom na terytorium Rz</w:t>
      </w:r>
      <w:r>
        <w:t>e</w:t>
      </w:r>
      <w:r>
        <w:t>czypospolitej Polskiej (Dz. U. poz. 769);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14 ustawy - Wykonawcę, jeżeli urzędującego członka jego organu zarządzającego lub nadzorczego, wspólnika spółki w spółce jawnej lub partnerskiej albo </w:t>
      </w:r>
      <w:proofErr w:type="spellStart"/>
      <w:r>
        <w:t>komplementariusza</w:t>
      </w:r>
      <w:proofErr w:type="spellEnd"/>
      <w:r>
        <w:t xml:space="preserve"> w spółce komandyt</w:t>
      </w:r>
      <w:r>
        <w:t>o</w:t>
      </w:r>
      <w:r>
        <w:t xml:space="preserve">wej lub komandytowo-akcyjnej lub prokurenta prawomocnie skazano za przestępstwo, o którym mowa w </w:t>
      </w:r>
      <w:proofErr w:type="spellStart"/>
      <w:r>
        <w:t>pkt</w:t>
      </w:r>
      <w:proofErr w:type="spellEnd"/>
      <w:r>
        <w:t xml:space="preserve"> 2;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15 ustawy - Wykonawcę, wobec którego wydano praw</w:t>
      </w:r>
      <w:r>
        <w:t>o</w:t>
      </w:r>
      <w:r>
        <w:t>mocny wyrok sądu lub ostateczną decyzję administracyjną o zaleganiu z uiszczeniem podatków, opłat lub składek na ubezpieczenia społeczne lub zdrowotne, chyba że Wykonawca dokonał płatności należnych p</w:t>
      </w:r>
      <w:r>
        <w:t>o</w:t>
      </w:r>
      <w:r>
        <w:t>datków, opłat lub składek na ubezpieczenia społeczne lub zdrowotne wraz z odsetkami lub grzywnami lub zawarł wiążące porozumienie w sprawie spłaty tych należności;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16 ustawy - Wykonawcę, który w wyniku zamierzonego dzi</w:t>
      </w:r>
      <w:r>
        <w:t>a</w:t>
      </w:r>
      <w:r>
        <w:t xml:space="preserve">łania lub rażącego niedbalstwa wprowadził zamawiającego w błąd przy przedstawieniu informacji, że nie podlega wykluczeniu, spełnia warunki </w:t>
      </w:r>
      <w:r>
        <w:lastRenderedPageBreak/>
        <w:t>udziału w postępowaniu lub który zataił te informacje lub nie jest w stanie przedstawić wymaganych dokumentów;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17 ustawy - Wykonawcę, który w wyniku lekkomyślności lub niedbalstwa przedstawił informacje wprowadzające w błąd zamawiaj</w:t>
      </w:r>
      <w:r>
        <w:t>ą</w:t>
      </w:r>
      <w:r>
        <w:t>cego, mogące mieć istotny wpływ na decyzje podejmowane przez z</w:t>
      </w:r>
      <w:r>
        <w:t>a</w:t>
      </w:r>
      <w:r>
        <w:t>mawiającego w postępowaniu o udzielenie zamówienia;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18 ustawy - Wykonawcę, który bezprawnie wpływał lub pr</w:t>
      </w:r>
      <w:r>
        <w:t>ó</w:t>
      </w:r>
      <w:r>
        <w:t>bował wpłynąć na czynności Zamawiającego lub pozyskać informacje poufne, mogące dać mu przewagę w postępowaniu o udzielenie z</w:t>
      </w:r>
      <w:r>
        <w:t>a</w:t>
      </w:r>
      <w:r>
        <w:t>mówienia;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19 ustawy - Wykonawcę, który brał udział w przygotowaniu postępowania o udzielenie zamówienia lub którego pracownik, a także osoba wykonująca pracę na podstawie umowy zlecenia, o dzieło, agencyjnej lub innej umowy o świadczenie usług, brał udział w przyg</w:t>
      </w:r>
      <w:r>
        <w:t>o</w:t>
      </w:r>
      <w:r>
        <w:t>towaniu takiego postępowania, chyba że spowodowane tym zakłócenie konkurencji może być wyeliminowane w inny sposób niż przez wykl</w:t>
      </w:r>
      <w:r>
        <w:t>u</w:t>
      </w:r>
      <w:r>
        <w:t>czenie Wykonawcy z udziału w postępowaniu;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20 ustawy - Wykonawcę, który z innymi Wykonawcami z</w:t>
      </w:r>
      <w:r>
        <w:t>a</w:t>
      </w:r>
      <w:r>
        <w:t>warł porozumienie mające na celu zakłócenie konkurencji między W</w:t>
      </w:r>
      <w:r>
        <w:t>y</w:t>
      </w:r>
      <w:r>
        <w:t>konawcami w postępowaniu o udzielenie zamówienia, co Zamawiający jest w stanie wykazać za pomocą stosownych środków dowodowych;</w:t>
      </w:r>
    </w:p>
    <w:p w:rsidR="00397B04" w:rsidRDefault="00397B04" w:rsidP="00591975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21 ustawy - Wykonawcę będącego podmiotem zbiorowym, wobec którego sąd orzekł zakaz ubiegania się o zamówienia publiczne na podstawie ustawy z dnia 28 października 2002 r. o odpowiedzialn</w:t>
      </w:r>
      <w:r>
        <w:t>o</w:t>
      </w:r>
      <w:r>
        <w:t>ści podmiotów zbiorowych za czyny zabronione pod groźbą kary (Dz. U. z 2018 r. poz. 703</w:t>
      </w:r>
      <w:r w:rsidR="00591975">
        <w:t xml:space="preserve"> </w:t>
      </w:r>
      <w:r w:rsidR="00591975" w:rsidRPr="00591975">
        <w:t>i 1277</w:t>
      </w:r>
      <w:r>
        <w:t>);</w:t>
      </w:r>
    </w:p>
    <w:p w:rsidR="00397B04" w:rsidRDefault="00397B04" w:rsidP="00DA5339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22 ustawy - Wykonawcę, wobec którego orzeczono tytułem środka zapobiegawczego zakaz ubiegania się o zamówienia publiczne;</w:t>
      </w:r>
    </w:p>
    <w:p w:rsidR="00397B04" w:rsidRDefault="00397B04" w:rsidP="00591975">
      <w:pPr>
        <w:pStyle w:val="Podstawowy"/>
        <w:numPr>
          <w:ilvl w:val="0"/>
          <w:numId w:val="12"/>
        </w:numPr>
      </w:pPr>
      <w:r>
        <w:t xml:space="preserve">ust. 1 </w:t>
      </w:r>
      <w:proofErr w:type="spellStart"/>
      <w:r>
        <w:t>pkt</w:t>
      </w:r>
      <w:proofErr w:type="spellEnd"/>
      <w:r>
        <w:t xml:space="preserve"> 23 ustawy - Wykonawców, którzy należąc do tej samej gr</w:t>
      </w:r>
      <w:r>
        <w:t>u</w:t>
      </w:r>
      <w:r>
        <w:t>py kapitałowej, w rozumieniu ustawy z dnia 16 lutego 2007 r. o ochr</w:t>
      </w:r>
      <w:r>
        <w:t>o</w:t>
      </w:r>
      <w:r>
        <w:t>nie konkurencji</w:t>
      </w:r>
      <w:r w:rsidR="00562DE6">
        <w:t xml:space="preserve"> </w:t>
      </w:r>
      <w:r>
        <w:t>konsumentów (</w:t>
      </w:r>
      <w:proofErr w:type="spellStart"/>
      <w:r w:rsidR="00591975" w:rsidRPr="00591975">
        <w:t>Dz.U</w:t>
      </w:r>
      <w:proofErr w:type="spellEnd"/>
      <w:r w:rsidR="00591975" w:rsidRPr="00591975">
        <w:t>. z 2018 r. poz. 798, 650, 1637 i 1669</w:t>
      </w:r>
      <w:r>
        <w:t>), złożyli odrębne oferty, oferty częściowe lub wnioski o dopus</w:t>
      </w:r>
      <w:r>
        <w:t>z</w:t>
      </w:r>
      <w:r>
        <w:t>czenie do udziału w postępowaniu, chyba że wykażą, że istniejące między nimi powiązania nie prowadzą do zakłócenia konkurencji w p</w:t>
      </w:r>
      <w:r>
        <w:t>o</w:t>
      </w:r>
      <w:r>
        <w:t>stępowaniu o udzielenie zamówienia.</w:t>
      </w:r>
    </w:p>
    <w:p w:rsidR="00397B04" w:rsidRDefault="00397B04" w:rsidP="00780291">
      <w:pPr>
        <w:pStyle w:val="Podstawowy"/>
        <w:numPr>
          <w:ilvl w:val="0"/>
          <w:numId w:val="12"/>
        </w:numPr>
      </w:pPr>
      <w:r>
        <w:lastRenderedPageBreak/>
        <w:t xml:space="preserve">ust. 5 </w:t>
      </w:r>
      <w:proofErr w:type="spellStart"/>
      <w:r>
        <w:t>pkt</w:t>
      </w:r>
      <w:proofErr w:type="spellEnd"/>
      <w:r>
        <w:t xml:space="preserve"> 1 ustawy -</w:t>
      </w:r>
      <w:r w:rsidR="00C060F7">
        <w:t xml:space="preserve"> Wykonawcę</w:t>
      </w:r>
      <w:r>
        <w:t xml:space="preserve"> w stosunku, do którego otwarto l</w:t>
      </w:r>
      <w:r>
        <w:t>i</w:t>
      </w:r>
      <w:r>
        <w:t>kwidację, w zatwierdzonym przez sąd układzie w postępowaniu r</w:t>
      </w:r>
      <w:r>
        <w:t>e</w:t>
      </w:r>
      <w:r>
        <w:t>strukturyzacyjnym jest przewidziane zaspokojenie wierzycieli przez l</w:t>
      </w:r>
      <w:r>
        <w:t>i</w:t>
      </w:r>
      <w:r>
        <w:t>kwidację jego majątku lub sąd zarządził likwidację jego majątku w tr</w:t>
      </w:r>
      <w:r>
        <w:t>y</w:t>
      </w:r>
      <w:r>
        <w:t>bie art. 332 ust. 1 ustawy z dnia 15 maja 2015 r. - Prawo restruktur</w:t>
      </w:r>
      <w:r>
        <w:t>y</w:t>
      </w:r>
      <w:r>
        <w:t>zacyjne (Dz. U. z 2017 r. poz. 1508</w:t>
      </w:r>
      <w:r w:rsidR="00780291">
        <w:t xml:space="preserve"> </w:t>
      </w:r>
      <w:r w:rsidR="00780291" w:rsidRPr="00780291">
        <w:t>oraz z 2018 r. poz. 149, 398, 1544 i 1629</w:t>
      </w:r>
      <w:r>
        <w:t>) lub którego upadłość ogłoszono, z wyjątkiem Wykonawcy, kt</w:t>
      </w:r>
      <w:r>
        <w:t>ó</w:t>
      </w:r>
      <w:r>
        <w:t>ry po ogłoszeniu upadłości zawarł układ zatwierdzony prawomocnym postanowieniem sądu, jeżeli układ nie przewiduje zaspokojenia wierz</w:t>
      </w:r>
      <w:r>
        <w:t>y</w:t>
      </w:r>
      <w:r>
        <w:t>cieli przez likwidację majątku upadłego, chyba że sąd zarządził likwid</w:t>
      </w:r>
      <w:r>
        <w:t>a</w:t>
      </w:r>
      <w:r>
        <w:t>cję jego majątku w trybie art. 366 ust. 1 ustawy z dnia 28 lutego 2003 r. - Prawo upadłościowe (</w:t>
      </w:r>
      <w:proofErr w:type="spellStart"/>
      <w:r w:rsidR="003F6A8D" w:rsidRPr="003F6A8D">
        <w:t>Dz.U</w:t>
      </w:r>
      <w:proofErr w:type="spellEnd"/>
      <w:r w:rsidR="003F6A8D" w:rsidRPr="003F6A8D">
        <w:t>. z 2017 r. poz. 2344 i 2491 oraz z 2018 r. poz. 398, 685, 1544 i 1629</w:t>
      </w:r>
      <w:r>
        <w:t>).</w:t>
      </w:r>
    </w:p>
    <w:p w:rsidR="00397928" w:rsidRDefault="00397928" w:rsidP="00344E80">
      <w:pPr>
        <w:pStyle w:val="Podstawowy"/>
        <w:numPr>
          <w:ilvl w:val="0"/>
          <w:numId w:val="12"/>
        </w:numPr>
      </w:pPr>
      <w:r>
        <w:t xml:space="preserve">ust. 5 </w:t>
      </w:r>
      <w:proofErr w:type="spellStart"/>
      <w:r>
        <w:t>pkt</w:t>
      </w:r>
      <w:proofErr w:type="spellEnd"/>
      <w:r>
        <w:t xml:space="preserve"> 2 ustawy </w:t>
      </w:r>
      <w:r w:rsidR="00344E80">
        <w:t>–</w:t>
      </w:r>
      <w:r>
        <w:t xml:space="preserve"> </w:t>
      </w:r>
      <w:r w:rsidR="00344E80">
        <w:t xml:space="preserve">Wykonawcę, </w:t>
      </w:r>
      <w:r w:rsidR="00344E80" w:rsidRPr="00344E80">
        <w:t>który w sposób zawiniony poważnie naruszył obowiązki zawodowe, co podważa jego uczciwość, w szcz</w:t>
      </w:r>
      <w:r w:rsidR="00344E80" w:rsidRPr="00344E80">
        <w:t>e</w:t>
      </w:r>
      <w:r w:rsidR="00344E80" w:rsidRPr="00344E80">
        <w:t>gólności gdy wykonawca w wyniku zamierzonego działania lub rażąc</w:t>
      </w:r>
      <w:r w:rsidR="00344E80" w:rsidRPr="00344E80">
        <w:t>e</w:t>
      </w:r>
      <w:r w:rsidR="00344E80" w:rsidRPr="00344E80">
        <w:t>go niedbalstwa nie wykonał lub nienależycie wykonał zamówienie, co zamawiający jest w stanie wykazać za pomocą stosownych środków dowodowych</w:t>
      </w:r>
      <w:r w:rsidR="00344E80">
        <w:t>.</w:t>
      </w:r>
    </w:p>
    <w:p w:rsidR="00C060F7" w:rsidRDefault="00C060F7" w:rsidP="00C060F7">
      <w:pPr>
        <w:pStyle w:val="Podstawowy"/>
        <w:numPr>
          <w:ilvl w:val="0"/>
          <w:numId w:val="12"/>
        </w:numPr>
      </w:pPr>
      <w:r>
        <w:t xml:space="preserve">ust. 5 </w:t>
      </w:r>
      <w:proofErr w:type="spellStart"/>
      <w:r>
        <w:t>pkt</w:t>
      </w:r>
      <w:proofErr w:type="spellEnd"/>
      <w:r>
        <w:t xml:space="preserve"> 4 ustawy – Wykonawcę, </w:t>
      </w:r>
      <w:r w:rsidRPr="00C060F7">
        <w:t>który</w:t>
      </w:r>
      <w:r>
        <w:t xml:space="preserve"> </w:t>
      </w:r>
      <w:r w:rsidRPr="00C060F7">
        <w:t xml:space="preserve">z przyczyn leżących po jego stronie, nie wykonał albo nienależycie wykonał w istotnym stopniu wcześniejszą umowę w sprawie zamówienia publicznego lub umowę koncesji, zawartą z zamawiającym, o którym mowa w art. 3 ust. 1 </w:t>
      </w:r>
      <w:proofErr w:type="spellStart"/>
      <w:r w:rsidRPr="00C060F7">
        <w:t>pkt</w:t>
      </w:r>
      <w:proofErr w:type="spellEnd"/>
      <w:r w:rsidRPr="00C060F7">
        <w:t xml:space="preserve"> 1-4, co doprowadziło do rozwiązania umowy lub zasądzenia odszk</w:t>
      </w:r>
      <w:r w:rsidRPr="00C060F7">
        <w:t>o</w:t>
      </w:r>
      <w:r w:rsidRPr="00C060F7">
        <w:t>dowania</w:t>
      </w:r>
      <w:r>
        <w:t>.</w:t>
      </w:r>
    </w:p>
    <w:p w:rsidR="00397928" w:rsidRDefault="00397928" w:rsidP="00344E80">
      <w:pPr>
        <w:pStyle w:val="Podstawowy"/>
        <w:numPr>
          <w:ilvl w:val="0"/>
          <w:numId w:val="12"/>
        </w:numPr>
      </w:pPr>
      <w:r>
        <w:t xml:space="preserve">ust. 5 </w:t>
      </w:r>
      <w:proofErr w:type="spellStart"/>
      <w:r>
        <w:t>pkt</w:t>
      </w:r>
      <w:proofErr w:type="spellEnd"/>
      <w:r>
        <w:t xml:space="preserve"> 5 ustawy – </w:t>
      </w:r>
      <w:r w:rsidR="00344E80">
        <w:t xml:space="preserve">Wykonawcę, </w:t>
      </w:r>
      <w:r w:rsidR="00344E80" w:rsidRPr="00344E80">
        <w:t>będącego osobą fizyczną, którego prawomocnie skazano za wykroczenie przeciwko prawom pracownika lub wykroczenie przeciwko środowisku, jeżeli za jego popełnienie w</w:t>
      </w:r>
      <w:r w:rsidR="00344E80" w:rsidRPr="00344E80">
        <w:t>y</w:t>
      </w:r>
      <w:r w:rsidR="00344E80" w:rsidRPr="00344E80">
        <w:t>mierzono karę aresztu, ograniczenia wolności lub karę grzywny nie ni</w:t>
      </w:r>
      <w:r w:rsidR="00344E80" w:rsidRPr="00344E80">
        <w:t>ż</w:t>
      </w:r>
      <w:r w:rsidR="00344E80" w:rsidRPr="00344E80">
        <w:t>szą niż 3000 złotych;</w:t>
      </w:r>
    </w:p>
    <w:p w:rsidR="00397928" w:rsidRDefault="00397928" w:rsidP="00344E80">
      <w:pPr>
        <w:pStyle w:val="Podstawowy"/>
        <w:numPr>
          <w:ilvl w:val="0"/>
          <w:numId w:val="12"/>
        </w:numPr>
      </w:pPr>
      <w:r>
        <w:t xml:space="preserve">ust. 5 </w:t>
      </w:r>
      <w:proofErr w:type="spellStart"/>
      <w:r>
        <w:t>pkt</w:t>
      </w:r>
      <w:proofErr w:type="spellEnd"/>
      <w:r>
        <w:t xml:space="preserve"> 6 ustawy – </w:t>
      </w:r>
      <w:r w:rsidR="00344E80">
        <w:t xml:space="preserve">Wykonawcę, </w:t>
      </w:r>
      <w:r w:rsidR="00344E80" w:rsidRPr="00344E80">
        <w:t xml:space="preserve">jeżeli urzędującego członka jego organu zarządzającego lub nadzorczego, wspólnika spółki w spółce jawnej lub partnerskiej albo </w:t>
      </w:r>
      <w:proofErr w:type="spellStart"/>
      <w:r w:rsidR="00344E80" w:rsidRPr="00344E80">
        <w:t>komplementariusza</w:t>
      </w:r>
      <w:proofErr w:type="spellEnd"/>
      <w:r w:rsidR="00344E80" w:rsidRPr="00344E80">
        <w:t xml:space="preserve"> w spółce komandyt</w:t>
      </w:r>
      <w:r w:rsidR="00344E80" w:rsidRPr="00344E80">
        <w:t>o</w:t>
      </w:r>
      <w:r w:rsidR="00344E80" w:rsidRPr="00344E80">
        <w:t xml:space="preserve">wej lub komandytowo-akcyjnej lub prokurenta prawomocnie skazano za wykroczenie, o którym mowa w </w:t>
      </w:r>
      <w:r w:rsidR="00344E80">
        <w:t xml:space="preserve">art. 24 ust. 5 </w:t>
      </w:r>
      <w:proofErr w:type="spellStart"/>
      <w:r w:rsidR="00344E80" w:rsidRPr="00344E80">
        <w:t>pkt</w:t>
      </w:r>
      <w:proofErr w:type="spellEnd"/>
      <w:r w:rsidR="00344E80" w:rsidRPr="00344E80">
        <w:t xml:space="preserve"> 5;</w:t>
      </w:r>
    </w:p>
    <w:p w:rsidR="00397928" w:rsidRDefault="00397928" w:rsidP="00344E80">
      <w:pPr>
        <w:pStyle w:val="Podstawowy"/>
        <w:numPr>
          <w:ilvl w:val="0"/>
          <w:numId w:val="12"/>
        </w:numPr>
      </w:pPr>
      <w:r>
        <w:t xml:space="preserve">ust. 5 </w:t>
      </w:r>
      <w:proofErr w:type="spellStart"/>
      <w:r>
        <w:t>pkt</w:t>
      </w:r>
      <w:proofErr w:type="spellEnd"/>
      <w:r>
        <w:t xml:space="preserve"> 7 ustawy – </w:t>
      </w:r>
      <w:r w:rsidR="00344E80">
        <w:t xml:space="preserve">Wykonawcę, </w:t>
      </w:r>
      <w:r w:rsidR="00344E80" w:rsidRPr="00344E80">
        <w:t xml:space="preserve">wobec którego wydano ostateczną decyzję administracyjną o naruszeniu obowiązków wynikających z </w:t>
      </w:r>
      <w:r w:rsidR="00344E80" w:rsidRPr="00344E80">
        <w:lastRenderedPageBreak/>
        <w:t>przepisów prawa pracy, prawa ochrony środowiska lub przepisów o zabezpieczeniu społecznym, jeżeli wymierzono tą decyzją karę pienię</w:t>
      </w:r>
      <w:r w:rsidR="00344E80" w:rsidRPr="00344E80">
        <w:t>ż</w:t>
      </w:r>
      <w:r w:rsidR="00344E80" w:rsidRPr="00344E80">
        <w:t>ną nie niższą niż 3000 złotych;</w:t>
      </w:r>
    </w:p>
    <w:p w:rsidR="00C060F7" w:rsidRDefault="00C060F7" w:rsidP="00C060F7">
      <w:pPr>
        <w:pStyle w:val="Podstawowy"/>
        <w:numPr>
          <w:ilvl w:val="0"/>
          <w:numId w:val="12"/>
        </w:numPr>
      </w:pPr>
      <w:r>
        <w:t xml:space="preserve">ust. 5 </w:t>
      </w:r>
      <w:proofErr w:type="spellStart"/>
      <w:r>
        <w:t>pkt</w:t>
      </w:r>
      <w:proofErr w:type="spellEnd"/>
      <w:r>
        <w:t xml:space="preserve"> 8 ustawy – Wykonawcę, </w:t>
      </w:r>
      <w:r w:rsidRPr="00C060F7">
        <w:t>który naruszył obowiązki dotyczące płatności podatków, opłat lub składek na ubezpieczenia społeczne lub zdrowotne, co zamawiający jest w stanie wykazać za pomocą stoso</w:t>
      </w:r>
      <w:r w:rsidRPr="00C060F7">
        <w:t>w</w:t>
      </w:r>
      <w:r w:rsidRPr="00C060F7">
        <w:t xml:space="preserve">nych środków dowodowych, z wyjątkiem przypadku, o którym mowa w ust. 1 </w:t>
      </w:r>
      <w:proofErr w:type="spellStart"/>
      <w:r w:rsidRPr="00C060F7">
        <w:t>pkt</w:t>
      </w:r>
      <w:proofErr w:type="spellEnd"/>
      <w:r w:rsidRPr="00C060F7">
        <w:t xml:space="preserve"> 15, chyba że wykonawca dokonał płatności należnych p</w:t>
      </w:r>
      <w:r w:rsidRPr="00C060F7">
        <w:t>o</w:t>
      </w:r>
      <w:r w:rsidRPr="00C060F7">
        <w:t>datków, opłat lub składek na ubezpieczenia społeczne lub zdrowotne wraz z odsetkami lub grzywnami lub zawarł wiążące porozumienie w sprawie spłaty tych należności.</w:t>
      </w:r>
    </w:p>
    <w:p w:rsidR="002544AF" w:rsidRDefault="002544AF" w:rsidP="002544AF">
      <w:pPr>
        <w:pStyle w:val="Nagwek1"/>
      </w:pPr>
      <w:bookmarkStart w:id="6" w:name="bookmark7"/>
      <w:r>
        <w:t>Procedura sanacyjna - samooczyszczenie</w:t>
      </w:r>
      <w:bookmarkEnd w:id="6"/>
    </w:p>
    <w:p w:rsidR="002544AF" w:rsidRDefault="002544AF" w:rsidP="00DA5339">
      <w:pPr>
        <w:pStyle w:val="Podstawowy"/>
        <w:numPr>
          <w:ilvl w:val="0"/>
          <w:numId w:val="13"/>
        </w:numPr>
      </w:pPr>
      <w:r>
        <w:t xml:space="preserve">Wykonawca, który podlega wykluczeniu na podstawie art. 24 ust. 1 </w:t>
      </w:r>
      <w:proofErr w:type="spellStart"/>
      <w:r>
        <w:t>pkt</w:t>
      </w:r>
      <w:proofErr w:type="spellEnd"/>
      <w:r>
        <w:t xml:space="preserve"> 13 i 14 oraz 16-20 lub ust. 5 </w:t>
      </w:r>
      <w:proofErr w:type="spellStart"/>
      <w:r>
        <w:t>pkt</w:t>
      </w:r>
      <w:proofErr w:type="spellEnd"/>
      <w:r>
        <w:t xml:space="preserve"> 1</w:t>
      </w:r>
      <w:r w:rsidR="003977EF">
        <w:t>, 5 i 7</w:t>
      </w:r>
      <w:r>
        <w:t xml:space="preserve"> ustawy, może przedstawić dowody na to, że podjęte przez niego środki są wystarczające do w</w:t>
      </w:r>
      <w:r>
        <w:t>y</w:t>
      </w:r>
      <w:r>
        <w:t>kazania jego rzetelności, w szczególności udowodnić naprawienie szkody wyrządzonej przestępstwem lub przestępstwem skarbowym, zadośćuczynienie pieniężne za doznaną krzywdę lub naprawienie szk</w:t>
      </w:r>
      <w:r>
        <w:t>o</w:t>
      </w:r>
      <w:r>
        <w:t>dy, wyczerpujące wyjaśnienie stanu faktycznego oraz współpracę z o</w:t>
      </w:r>
      <w:r>
        <w:t>r</w:t>
      </w:r>
      <w:r>
        <w:t>ganami ścigania oraz podjęcie konkretnych środków technicznych, o</w:t>
      </w:r>
      <w:r>
        <w:t>r</w:t>
      </w:r>
      <w:r>
        <w:t>ganizacyjnych i kadrowych, które są odpowiednie dla zapobiegania dalszym przestępstwom lub przestępstwom skarbowym lub niepraw</w:t>
      </w:r>
      <w:r>
        <w:t>i</w:t>
      </w:r>
      <w:r>
        <w:t>dłowemu postępowaniu Wykonawcy. Przepisu zdania pierwszego nie stosuje się, jeżeli wobec Wykonawcy, będącego podmiotem zbior</w:t>
      </w:r>
      <w:r>
        <w:t>o</w:t>
      </w:r>
      <w:r>
        <w:t>wym, orzeczono prawomocnym wyrokiem sądu zakaz ubiegania się o udzielenie zamówienia oraz nie upłynął określony w tym wyroku okres obowiązywania tego zakazu.</w:t>
      </w:r>
    </w:p>
    <w:p w:rsidR="002544AF" w:rsidRDefault="002544AF" w:rsidP="00DA5339">
      <w:pPr>
        <w:pStyle w:val="Podstawowy"/>
        <w:numPr>
          <w:ilvl w:val="0"/>
          <w:numId w:val="13"/>
        </w:numPr>
      </w:pPr>
      <w:r>
        <w:t xml:space="preserve">W celu skorzystania z instytucji „samooczyszczenia", Wykonawca jest zobowiązany do zawarcia stosownej informacji w </w:t>
      </w:r>
      <w:r w:rsidRPr="00C67405">
        <w:t>oświadczeniu</w:t>
      </w:r>
      <w:r w:rsidR="00435F90" w:rsidRPr="00C67405">
        <w:t xml:space="preserve"> skład</w:t>
      </w:r>
      <w:r w:rsidR="00435F90" w:rsidRPr="00C67405">
        <w:t>a</w:t>
      </w:r>
      <w:r w:rsidR="00435F90" w:rsidRPr="00C67405">
        <w:t>n</w:t>
      </w:r>
      <w:r w:rsidR="003234CA" w:rsidRPr="00C67405">
        <w:t>ym</w:t>
      </w:r>
      <w:r w:rsidR="00435F90" w:rsidRPr="00C67405">
        <w:t xml:space="preserve"> w formie Jednolitego Europejskiego Dokumentu Zamówienia </w:t>
      </w:r>
      <w:r w:rsidR="00972438" w:rsidRPr="00C67405">
        <w:t>(</w:t>
      </w:r>
      <w:r w:rsidR="00435F90" w:rsidRPr="00C67405">
        <w:t>część III, sekcja A</w:t>
      </w:r>
      <w:r w:rsidR="003977EF">
        <w:t xml:space="preserve"> i C</w:t>
      </w:r>
      <w:r w:rsidR="00972438" w:rsidRPr="00C67405">
        <w:t>),</w:t>
      </w:r>
      <w:r>
        <w:t xml:space="preserve"> a następnie, zgodnie z art. 26 ust. </w:t>
      </w:r>
      <w:r w:rsidR="00D332DE">
        <w:t xml:space="preserve">1 </w:t>
      </w:r>
      <w:r>
        <w:t>ustawy, do złożenia dowodów, o których mowa w ust. 1.</w:t>
      </w:r>
    </w:p>
    <w:p w:rsidR="002544AF" w:rsidRDefault="002544AF" w:rsidP="00DA5339">
      <w:pPr>
        <w:pStyle w:val="Podstawowy"/>
        <w:numPr>
          <w:ilvl w:val="0"/>
          <w:numId w:val="13"/>
        </w:numPr>
      </w:pPr>
      <w:r>
        <w:t>Wykonawca nie podlega wykluczeniu, jeżeli Zamawiający, uwzględni</w:t>
      </w:r>
      <w:r>
        <w:t>a</w:t>
      </w:r>
      <w:r>
        <w:t>jąc wagę i szczególne okoliczności czynu Wykonawcy, uzna przedst</w:t>
      </w:r>
      <w:r>
        <w:t>a</w:t>
      </w:r>
      <w:r>
        <w:t>wione dowody, o których mowa w ust. 1, za wystarczające.</w:t>
      </w:r>
    </w:p>
    <w:p w:rsidR="00A50870" w:rsidRDefault="00A50870" w:rsidP="00A50870">
      <w:pPr>
        <w:pStyle w:val="Nagwek1"/>
        <w:ind w:left="709"/>
      </w:pPr>
      <w:bookmarkStart w:id="7" w:name="bookmark8"/>
      <w:r>
        <w:t>Korzystanie z zasobów innych podmiotów w celu potwierdzenia spełniania warunków udziału w postępowaniu</w:t>
      </w:r>
      <w:bookmarkEnd w:id="7"/>
    </w:p>
    <w:p w:rsidR="00A50870" w:rsidRPr="002F341C" w:rsidRDefault="00A50870" w:rsidP="00DA5339">
      <w:pPr>
        <w:pStyle w:val="Podstawowy"/>
        <w:numPr>
          <w:ilvl w:val="0"/>
          <w:numId w:val="15"/>
        </w:numPr>
      </w:pPr>
      <w:r w:rsidRPr="002F341C">
        <w:lastRenderedPageBreak/>
        <w:t>Wykonawca może w celu potwierdzenia spełniania warunków udziału w postępowaniu, w stosownych sytuacjach oraz w odniesieniu do z</w:t>
      </w:r>
      <w:r w:rsidRPr="002F341C">
        <w:t>a</w:t>
      </w:r>
      <w:r w:rsidRPr="002F341C">
        <w:t xml:space="preserve">mówienia, lub jego części, polegać na zdolnościach zawodowych lub sytuacji ekonomicznej innych podmiotów (dotyczy warunków udziału w postępowaniu określonych w rozdziale </w:t>
      </w:r>
      <w:r w:rsidR="00DE1B35" w:rsidRPr="00C67405">
        <w:t>IX</w:t>
      </w:r>
      <w:r w:rsidRPr="00C67405">
        <w:t xml:space="preserve"> SIWZ</w:t>
      </w:r>
      <w:r w:rsidRPr="002F341C">
        <w:t>), niezależnie od ch</w:t>
      </w:r>
      <w:r w:rsidRPr="002F341C">
        <w:t>a</w:t>
      </w:r>
      <w:r w:rsidRPr="002F341C">
        <w:t>rakteru prawnego łączących go z nim stosunków prawnych.</w:t>
      </w:r>
    </w:p>
    <w:p w:rsidR="00A50870" w:rsidRPr="00972438" w:rsidRDefault="00A50870" w:rsidP="00DA5339">
      <w:pPr>
        <w:pStyle w:val="Podstawowy"/>
        <w:numPr>
          <w:ilvl w:val="0"/>
          <w:numId w:val="15"/>
        </w:numPr>
      </w:pPr>
      <w:r w:rsidRPr="002F341C">
        <w:t>Wykonawca, który polega na zdolnościach innych podmiotów, musi udowodnić Zamawiającemu, że realizując zamówienie, będzie dysp</w:t>
      </w:r>
      <w:r w:rsidRPr="002F341C">
        <w:t>o</w:t>
      </w:r>
      <w:r w:rsidRPr="002F341C">
        <w:t>nował niezbędnymi zasobami tych podmiotów, w szczególności prze</w:t>
      </w:r>
      <w:r w:rsidRPr="002F341C">
        <w:t>d</w:t>
      </w:r>
      <w:r w:rsidRPr="002F341C">
        <w:t xml:space="preserve">stawiając zobowiązanie tych podmiotów do oddania mu do dyspozycji niezbędnych zasobów na potrzeby realizacji zamówienia - </w:t>
      </w:r>
      <w:r w:rsidRPr="00972438">
        <w:t>dokument ten należy dołączyć do oferty.</w:t>
      </w:r>
    </w:p>
    <w:p w:rsidR="00A50870" w:rsidRPr="002F341C" w:rsidRDefault="00A50870" w:rsidP="00DA5339">
      <w:pPr>
        <w:pStyle w:val="Podstawowy"/>
        <w:numPr>
          <w:ilvl w:val="0"/>
          <w:numId w:val="15"/>
        </w:numPr>
      </w:pPr>
      <w:r w:rsidRPr="002F341C">
        <w:t>Zamawiający ocenia, czy udostępniane Wykonawcy przez inne podmi</w:t>
      </w:r>
      <w:r w:rsidRPr="002F341C">
        <w:t>o</w:t>
      </w:r>
      <w:r w:rsidRPr="002F341C">
        <w:t xml:space="preserve">ty zdolności techniczne lub zawodowe lub ich sytuacja finansowa lub ekonomiczna, pozwalają na wykazanie przez Wykonawcę spełniania warunków udziału w postępowaniu oraz bada, czy nie zachodzą wobec tego podmiotu podstawy wykluczenia, o których mowa w art. 24 ust. 1 </w:t>
      </w:r>
      <w:proofErr w:type="spellStart"/>
      <w:r w:rsidRPr="002F341C">
        <w:t>pkt</w:t>
      </w:r>
      <w:proofErr w:type="spellEnd"/>
      <w:r w:rsidRPr="002F341C">
        <w:t xml:space="preserve"> 13-22 i ust. 5 </w:t>
      </w:r>
      <w:proofErr w:type="spellStart"/>
      <w:r w:rsidRPr="002F341C">
        <w:t>pkt</w:t>
      </w:r>
      <w:proofErr w:type="spellEnd"/>
      <w:r w:rsidRPr="002F341C">
        <w:t xml:space="preserve"> 1</w:t>
      </w:r>
      <w:r w:rsidR="00D332DE">
        <w:t>,</w:t>
      </w:r>
      <w:r w:rsidR="003977EF">
        <w:t xml:space="preserve"> 2,</w:t>
      </w:r>
      <w:r w:rsidR="00D332DE">
        <w:t xml:space="preserve"> 4,</w:t>
      </w:r>
      <w:r w:rsidR="003977EF">
        <w:t xml:space="preserve"> 5, 6, 7 i</w:t>
      </w:r>
      <w:r w:rsidR="00D332DE">
        <w:t xml:space="preserve"> 8</w:t>
      </w:r>
      <w:r w:rsidRPr="002F341C">
        <w:t xml:space="preserve"> ustawy.</w:t>
      </w:r>
    </w:p>
    <w:p w:rsidR="00A50870" w:rsidRPr="002F341C" w:rsidRDefault="00A50870" w:rsidP="00DA5339">
      <w:pPr>
        <w:pStyle w:val="Podstawowy"/>
        <w:numPr>
          <w:ilvl w:val="0"/>
          <w:numId w:val="15"/>
        </w:numPr>
      </w:pPr>
      <w:r w:rsidRPr="002F341C">
        <w:t>W odniesieniu do warunków dotyczących wykształcenia, kwalifikacji zawodowych, doświadczenia, Wykonawcy mogą polegać na zdoln</w:t>
      </w:r>
      <w:r w:rsidRPr="002F341C">
        <w:t>o</w:t>
      </w:r>
      <w:r w:rsidRPr="002F341C">
        <w:t>ściach innych podmiotów, jeśli podmioty te zrealizują usługi, do real</w:t>
      </w:r>
      <w:r w:rsidRPr="002F341C">
        <w:t>i</w:t>
      </w:r>
      <w:r w:rsidRPr="002F341C">
        <w:t>zacji których te zdolności są wymagane.</w:t>
      </w:r>
    </w:p>
    <w:p w:rsidR="00A50870" w:rsidRPr="002F341C" w:rsidRDefault="00A50870" w:rsidP="00DA5339">
      <w:pPr>
        <w:pStyle w:val="Podstawowy"/>
        <w:numPr>
          <w:ilvl w:val="0"/>
          <w:numId w:val="15"/>
        </w:numPr>
      </w:pPr>
      <w:r w:rsidRPr="002F341C">
        <w:t xml:space="preserve">Jeżeli zdolności zawodowe podmiotu, o którym mowa w ust. </w:t>
      </w:r>
      <w:r w:rsidR="00F2600B">
        <w:t>1</w:t>
      </w:r>
      <w:r w:rsidRPr="002F341C">
        <w:t>, nie p</w:t>
      </w:r>
      <w:r w:rsidRPr="002F341C">
        <w:t>o</w:t>
      </w:r>
      <w:r w:rsidRPr="002F341C">
        <w:t>twierdzają spełnienia przez Wykonawcę warunków udziału w postęp</w:t>
      </w:r>
      <w:r w:rsidRPr="002F341C">
        <w:t>o</w:t>
      </w:r>
      <w:r w:rsidRPr="002F341C">
        <w:t>waniu lub zachodzą wobec tych podmiotów podstawy wykluczenia, Zamawiający żąda, aby Wykonawca w terminie określonym przez Z</w:t>
      </w:r>
      <w:r w:rsidRPr="002F341C">
        <w:t>a</w:t>
      </w:r>
      <w:r w:rsidRPr="002F341C">
        <w:t>mawiającego:</w:t>
      </w:r>
    </w:p>
    <w:p w:rsidR="00A50870" w:rsidRDefault="00A50870" w:rsidP="00DA5339">
      <w:pPr>
        <w:pStyle w:val="Podstawowy"/>
        <w:numPr>
          <w:ilvl w:val="0"/>
          <w:numId w:val="14"/>
        </w:numPr>
      </w:pPr>
      <w:r>
        <w:t>zastąpił ten podmiot innym podmiotem lub podmiotami lub</w:t>
      </w:r>
    </w:p>
    <w:p w:rsidR="00A50870" w:rsidRDefault="00A50870" w:rsidP="00DA5339">
      <w:pPr>
        <w:pStyle w:val="Podstawowy"/>
        <w:numPr>
          <w:ilvl w:val="0"/>
          <w:numId w:val="14"/>
        </w:numPr>
      </w:pPr>
      <w:r>
        <w:t>zobowiązał się do osobistego wykonania odpowiedniej części zamówienia, jeżeli wykaże zdolności zawodowe, o których mowa w ust. 1 niniejszego rozdziału.</w:t>
      </w:r>
    </w:p>
    <w:p w:rsidR="00E65C61" w:rsidRDefault="00E65C61" w:rsidP="00E65C61">
      <w:pPr>
        <w:pStyle w:val="Nagwek1"/>
      </w:pPr>
      <w:r>
        <w:t>Informacja na temat możliwości składania jednej oferty, przez dwa lub więcej podmiotów oraz uczestnictwa podwyk</w:t>
      </w:r>
      <w:r>
        <w:t>o</w:t>
      </w:r>
      <w:r>
        <w:t>nawców</w:t>
      </w:r>
    </w:p>
    <w:p w:rsidR="00E65C61" w:rsidRDefault="00E65C61" w:rsidP="00DA5339">
      <w:pPr>
        <w:pStyle w:val="Podstawowy"/>
        <w:numPr>
          <w:ilvl w:val="0"/>
          <w:numId w:val="16"/>
        </w:numPr>
      </w:pPr>
      <w:r>
        <w:t>Wykonawcy mogą wspólnie ubiegać się o udzielenie zamówienia (mo</w:t>
      </w:r>
      <w:r>
        <w:t>ż</w:t>
      </w:r>
      <w:r>
        <w:t xml:space="preserve">liwość składania jednej oferty przez dwa lub więcej podmiotów np. </w:t>
      </w:r>
      <w:r>
        <w:lastRenderedPageBreak/>
        <w:t>konsorcjum firm, spółkę cywilną), pod warunkiem, że taka oferta b</w:t>
      </w:r>
      <w:r>
        <w:t>ę</w:t>
      </w:r>
      <w:r>
        <w:t>dzie spełniać następujące wymagania:</w:t>
      </w:r>
    </w:p>
    <w:p w:rsidR="00E65C61" w:rsidRDefault="00E65C61" w:rsidP="00DA5339">
      <w:pPr>
        <w:pStyle w:val="Podstawowy"/>
        <w:numPr>
          <w:ilvl w:val="0"/>
          <w:numId w:val="17"/>
        </w:numPr>
      </w:pPr>
      <w:r>
        <w:t>Wykonawcy wspólnie ubiegający się o zamówienie muszą ustanowić pełnomocnika do reprezentowania ich w postęp</w:t>
      </w:r>
      <w:r>
        <w:t>o</w:t>
      </w:r>
      <w:r>
        <w:t>waniu o udzielenie zamówienia albo reprezentowania w post</w:t>
      </w:r>
      <w:r>
        <w:t>ę</w:t>
      </w:r>
      <w:r>
        <w:t>powaniu i zawarcia umowy w sprawie zamówienia publiczn</w:t>
      </w:r>
      <w:r>
        <w:t>e</w:t>
      </w:r>
      <w:r>
        <w:t>go;</w:t>
      </w:r>
    </w:p>
    <w:p w:rsidR="00E65C61" w:rsidRDefault="00E65C61" w:rsidP="00DA5339">
      <w:pPr>
        <w:pStyle w:val="Podstawowy"/>
        <w:numPr>
          <w:ilvl w:val="0"/>
          <w:numId w:val="17"/>
        </w:numPr>
      </w:pPr>
      <w:r>
        <w:t>Wykonawcy wspólnie ubiegający się o zamówienie przedłożą wraz z ofertą stosowny dokument (pełnomocnictwo) potwie</w:t>
      </w:r>
      <w:r>
        <w:t>r</w:t>
      </w:r>
      <w:r>
        <w:t xml:space="preserve">dzający umocowanie pełnomocnika, o którym mowa w </w:t>
      </w:r>
      <w:proofErr w:type="spellStart"/>
      <w:r>
        <w:t>pkt</w:t>
      </w:r>
      <w:proofErr w:type="spellEnd"/>
      <w:r>
        <w:t xml:space="preserve"> 1</w:t>
      </w:r>
      <w:r w:rsidR="00C76507">
        <w:t>)</w:t>
      </w:r>
      <w:r>
        <w:t>;</w:t>
      </w:r>
    </w:p>
    <w:p w:rsidR="00E65C61" w:rsidRDefault="00E65C61" w:rsidP="00DA5339">
      <w:pPr>
        <w:pStyle w:val="Podstawowy"/>
        <w:numPr>
          <w:ilvl w:val="0"/>
          <w:numId w:val="17"/>
        </w:numPr>
      </w:pPr>
      <w:r>
        <w:t>oferta musi być podpisana w taki sposób, by prawnie zobowi</w:t>
      </w:r>
      <w:r>
        <w:t>ą</w:t>
      </w:r>
      <w:r>
        <w:t>zywała wszystkich Wykonawców występujących wspólnie (przez każdego z Wykonawców lub pełnomocnika);</w:t>
      </w:r>
    </w:p>
    <w:p w:rsidR="00E65C61" w:rsidRDefault="00E65C61" w:rsidP="00DA5339">
      <w:pPr>
        <w:pStyle w:val="Podstawowy"/>
        <w:numPr>
          <w:ilvl w:val="0"/>
          <w:numId w:val="17"/>
        </w:numPr>
      </w:pPr>
      <w:r>
        <w:t>wszelka korespondencja będzie prowadzona wyłącznie z W</w:t>
      </w:r>
      <w:r>
        <w:t>y</w:t>
      </w:r>
      <w:r>
        <w:t>konawcą występującym jako Pełnomocnik pozostałych.</w:t>
      </w:r>
    </w:p>
    <w:p w:rsidR="002D02E8" w:rsidRDefault="002D02E8" w:rsidP="00680CC6">
      <w:pPr>
        <w:pStyle w:val="Podstawowy"/>
        <w:ind w:left="1800"/>
      </w:pPr>
      <w:r>
        <w:t xml:space="preserve">UWAGA: </w:t>
      </w:r>
      <w:r w:rsidR="00680CC6">
        <w:t>Jeżeli wykonawca posiada oryginał pełnomocnictwa w formie dokumentu elektronicznego zawierającego podpisy kwalifikowane osób umocowanych do reprezentacji wszystkich wykonawców ustanawiających pełnomocnika, to w takiej p</w:t>
      </w:r>
      <w:r w:rsidR="00680CC6">
        <w:t>o</w:t>
      </w:r>
      <w:r w:rsidR="00680CC6">
        <w:t xml:space="preserve">staci, za pośrednictwem </w:t>
      </w:r>
      <w:proofErr w:type="spellStart"/>
      <w:r w:rsidR="00680CC6">
        <w:t>miniPortalu</w:t>
      </w:r>
      <w:proofErr w:type="spellEnd"/>
      <w:r w:rsidR="00680CC6">
        <w:t>, może przekazać dok</w:t>
      </w:r>
      <w:r w:rsidR="00680CC6">
        <w:t>u</w:t>
      </w:r>
      <w:r w:rsidR="00680CC6">
        <w:t>ment Zamawiającemu. W przypadku, gdy Wykonawca posiada oryginał pełnomocnictwa w formie papierowej może przedst</w:t>
      </w:r>
      <w:r w:rsidR="00680CC6">
        <w:t>a</w:t>
      </w:r>
      <w:r w:rsidR="00680CC6">
        <w:t>wić elektroniczną kopię dokumentu poświadczoną notarialnie elektronicznym podpisem kwalifikowanym</w:t>
      </w:r>
      <w:r w:rsidR="00C24F50">
        <w:t>.</w:t>
      </w:r>
    </w:p>
    <w:p w:rsidR="00E65C61" w:rsidRDefault="00E65C61" w:rsidP="00DA5339">
      <w:pPr>
        <w:pStyle w:val="Podstawowy"/>
        <w:numPr>
          <w:ilvl w:val="0"/>
          <w:numId w:val="16"/>
        </w:numPr>
      </w:pPr>
      <w:r>
        <w:t>Wykonawca może powierzyć wykonanie części zamówienia Podwyk</w:t>
      </w:r>
      <w:r>
        <w:t>o</w:t>
      </w:r>
      <w:r>
        <w:t>nawcy. Wykonawca, który zamierza powierzyć wykonanie części z</w:t>
      </w:r>
      <w:r>
        <w:t>a</w:t>
      </w:r>
      <w:r>
        <w:t>mówienia Podwykonawcy, musi wyraźnie wskazać w formularzu oferty, jaką część/zakres zamówienia będzie wykonywać Podwykonawca. W przypadku, gdy Wykonawca nie zamierza wykonywać zamówienia przy udziale Podwykonawców, należy wpisać „nie dotyczy" lub inne podo</w:t>
      </w:r>
      <w:r>
        <w:t>b</w:t>
      </w:r>
      <w:r>
        <w:t>ne sformułowanie. Jeżeli Wykonawca pozostawi ten punkt formularza ofertowego niewypełniony (puste pole), Zamawiający uzna, iż zam</w:t>
      </w:r>
      <w:r>
        <w:t>ó</w:t>
      </w:r>
      <w:r>
        <w:t>wienie zostanie wykonane bez udziału Podwykonawców.</w:t>
      </w:r>
    </w:p>
    <w:p w:rsidR="00E65C61" w:rsidRDefault="00C61262" w:rsidP="00E65C61">
      <w:pPr>
        <w:pStyle w:val="Podstawowy"/>
        <w:ind w:left="1080"/>
      </w:pPr>
      <w:r>
        <w:rPr>
          <w:b/>
        </w:rPr>
        <w:t>UWAGA</w:t>
      </w:r>
      <w:r w:rsidR="00E65C61" w:rsidRPr="00C91585">
        <w:rPr>
          <w:b/>
        </w:rPr>
        <w:t>:</w:t>
      </w:r>
      <w:r w:rsidR="00E65C61">
        <w:t xml:space="preserve"> Jeżeli zmiana albo rezygnacja z Podwykonawcy dotyczy podmiotu, na którego zasoby Wykonawca powoływał się, na zasadach określonych w art. 22a ust. 1 ustawy, w celu wykazania spełniania w</w:t>
      </w:r>
      <w:r w:rsidR="00E65C61">
        <w:t>a</w:t>
      </w:r>
      <w:r w:rsidR="00E65C61">
        <w:lastRenderedPageBreak/>
        <w:t>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:rsidR="00832E97" w:rsidRDefault="00832E97" w:rsidP="00832E97">
      <w:pPr>
        <w:pStyle w:val="Nagwek1"/>
      </w:pPr>
      <w:r>
        <w:t>Wykaz oświadczeń i dokumentów, potwierdzających spełni</w:t>
      </w:r>
      <w:r>
        <w:t>a</w:t>
      </w:r>
      <w:r>
        <w:t>nie warunków udziału w postępowaniu oraz wskazujących brak podstaw wykluczenia</w:t>
      </w:r>
    </w:p>
    <w:p w:rsidR="00832E97" w:rsidRPr="00832E97" w:rsidRDefault="00832E97" w:rsidP="00832E97">
      <w:pPr>
        <w:pStyle w:val="Podstawowy"/>
        <w:ind w:left="1080"/>
        <w:rPr>
          <w:b/>
        </w:rPr>
      </w:pPr>
      <w:r w:rsidRPr="00832E97">
        <w:rPr>
          <w:b/>
        </w:rPr>
        <w:t xml:space="preserve">A. Dokumenty składane </w:t>
      </w:r>
      <w:r w:rsidR="00E95DF8">
        <w:rPr>
          <w:b/>
        </w:rPr>
        <w:t>do upływu terminu składania ofert</w:t>
      </w:r>
      <w:r w:rsidRPr="00832E97">
        <w:rPr>
          <w:b/>
        </w:rPr>
        <w:t>:</w:t>
      </w:r>
    </w:p>
    <w:p w:rsidR="00E95DF8" w:rsidRDefault="00E95DF8" w:rsidP="00054E4B">
      <w:pPr>
        <w:pStyle w:val="Podstawowy"/>
        <w:numPr>
          <w:ilvl w:val="0"/>
          <w:numId w:val="18"/>
        </w:numPr>
      </w:pPr>
      <w:r w:rsidRPr="00E95DF8">
        <w:t>W celu potwierdzenia spełniania warunków udziału w postępowaniu oraz w celu wykazania braku podstaw wykluczenia Wykonawca składa jednolity dokument</w:t>
      </w:r>
      <w:r>
        <w:t xml:space="preserve"> (Oświadczenie)</w:t>
      </w:r>
      <w:r w:rsidRPr="00E95DF8">
        <w:t>.</w:t>
      </w:r>
    </w:p>
    <w:p w:rsidR="0008789A" w:rsidRDefault="0008789A" w:rsidP="00DA5339">
      <w:pPr>
        <w:pStyle w:val="Podstawowy"/>
        <w:numPr>
          <w:ilvl w:val="0"/>
          <w:numId w:val="18"/>
        </w:numPr>
      </w:pPr>
      <w:r w:rsidRPr="00972438">
        <w:t>Oświadczenie, o którym mowa w ust. 1 Wykonawcy składają w formie Jednolitego Europejskiego</w:t>
      </w:r>
      <w:r>
        <w:t xml:space="preserve"> Dokumentu Zamówienia (JEDZ). Dokument JEDZ należy złożyć w formie elektronicznej</w:t>
      </w:r>
      <w:r w:rsidR="00DF6D0E">
        <w:t xml:space="preserve"> wraz z ofertą za pomocą </w:t>
      </w:r>
      <w:proofErr w:type="spellStart"/>
      <w:r w:rsidR="00DB2BA3">
        <w:t>m</w:t>
      </w:r>
      <w:r w:rsidR="00DF6D0E">
        <w:t>iniPortalu</w:t>
      </w:r>
      <w:proofErr w:type="spellEnd"/>
      <w:r w:rsidR="00DF6D0E">
        <w:t xml:space="preserve"> UZP</w:t>
      </w:r>
      <w:r>
        <w:t>.</w:t>
      </w:r>
    </w:p>
    <w:p w:rsidR="0008789A" w:rsidRPr="0008789A" w:rsidRDefault="0008789A" w:rsidP="00DA5339">
      <w:pPr>
        <w:pStyle w:val="Podstawowy"/>
        <w:numPr>
          <w:ilvl w:val="0"/>
          <w:numId w:val="55"/>
        </w:numPr>
        <w:rPr>
          <w:b/>
        </w:rPr>
      </w:pPr>
      <w:r w:rsidRPr="0008789A">
        <w:rPr>
          <w:b/>
        </w:rPr>
        <w:t>W celu wype</w:t>
      </w:r>
      <w:r w:rsidRPr="0008789A">
        <w:rPr>
          <w:rFonts w:hint="eastAsia"/>
          <w:b/>
        </w:rPr>
        <w:t>ł</w:t>
      </w:r>
      <w:r w:rsidRPr="0008789A">
        <w:rPr>
          <w:b/>
        </w:rPr>
        <w:t>nienia JEDZ nale</w:t>
      </w:r>
      <w:r w:rsidRPr="0008789A">
        <w:rPr>
          <w:rFonts w:hint="eastAsia"/>
          <w:b/>
        </w:rPr>
        <w:t>ż</w:t>
      </w:r>
      <w:r w:rsidRPr="0008789A">
        <w:rPr>
          <w:b/>
        </w:rPr>
        <w:t xml:space="preserve">y: </w:t>
      </w:r>
    </w:p>
    <w:p w:rsidR="0008789A" w:rsidRPr="0008789A" w:rsidRDefault="0008789A" w:rsidP="00DA5339">
      <w:pPr>
        <w:pStyle w:val="Podstawowy"/>
        <w:numPr>
          <w:ilvl w:val="0"/>
          <w:numId w:val="56"/>
        </w:numPr>
      </w:pPr>
      <w:r w:rsidRPr="0008789A">
        <w:t xml:space="preserve">ze strony internetowej </w:t>
      </w:r>
      <w:hyperlink r:id="rId9" w:history="1">
        <w:r w:rsidR="003E5E66" w:rsidRPr="003A6807">
          <w:rPr>
            <w:rStyle w:val="Hipercze"/>
            <w:color w:val="000000" w:themeColor="text1"/>
          </w:rPr>
          <w:t>https://www.gig.eu/pl</w:t>
        </w:r>
      </w:hyperlink>
      <w:r w:rsidR="003E5E66">
        <w:t xml:space="preserve"> </w:t>
      </w:r>
      <w:r w:rsidRPr="0008789A">
        <w:t>pobrać plik JEDZ dotyczący Postępowania [</w:t>
      </w:r>
      <w:r w:rsidR="00DE7369" w:rsidRPr="00DE7369">
        <w:t xml:space="preserve">Załącznik nr </w:t>
      </w:r>
      <w:r w:rsidR="007F0929">
        <w:t>9 JEDZ</w:t>
      </w:r>
      <w:r w:rsidRPr="00DE7369">
        <w:t>];</w:t>
      </w:r>
      <w:r w:rsidRPr="0008789A">
        <w:t xml:space="preserve"> </w:t>
      </w:r>
    </w:p>
    <w:p w:rsidR="0008789A" w:rsidRPr="003E5E66" w:rsidRDefault="0008789A" w:rsidP="003A277E">
      <w:pPr>
        <w:pStyle w:val="Podstawowy"/>
        <w:numPr>
          <w:ilvl w:val="0"/>
          <w:numId w:val="56"/>
        </w:numPr>
        <w:rPr>
          <w:color w:val="000000" w:themeColor="text1"/>
        </w:rPr>
      </w:pPr>
      <w:r w:rsidRPr="003E5E66">
        <w:rPr>
          <w:color w:val="000000" w:themeColor="text1"/>
        </w:rPr>
        <w:t>uruchomić stronę https://ec.europa.eu/tools/espd wybrać j</w:t>
      </w:r>
      <w:r w:rsidRPr="003E5E66">
        <w:rPr>
          <w:color w:val="000000" w:themeColor="text1"/>
        </w:rPr>
        <w:t>ę</w:t>
      </w:r>
      <w:r w:rsidRPr="003E5E66">
        <w:rPr>
          <w:color w:val="000000" w:themeColor="text1"/>
        </w:rPr>
        <w:t xml:space="preserve">zyk polski i wybrać opcje „Jestem wykonawcą”; </w:t>
      </w:r>
    </w:p>
    <w:p w:rsidR="0008789A" w:rsidRPr="0008789A" w:rsidRDefault="0008789A" w:rsidP="00DA5339">
      <w:pPr>
        <w:pStyle w:val="Podstawowy"/>
        <w:numPr>
          <w:ilvl w:val="0"/>
          <w:numId w:val="56"/>
        </w:numPr>
      </w:pPr>
      <w:r w:rsidRPr="0008789A">
        <w:t>wybrać opcję „zaimportować ESPD” i wczytać plik [</w:t>
      </w:r>
      <w:r w:rsidR="007F0929" w:rsidRPr="00DE7369">
        <w:t xml:space="preserve">Załącznik nr </w:t>
      </w:r>
      <w:r w:rsidR="007F0929">
        <w:t>9 JEDZ</w:t>
      </w:r>
      <w:r w:rsidRPr="00DE7369">
        <w:t>];</w:t>
      </w:r>
      <w:r w:rsidRPr="0008789A">
        <w:t xml:space="preserve"> </w:t>
      </w:r>
    </w:p>
    <w:p w:rsidR="006F5DBB" w:rsidRDefault="0008789A" w:rsidP="00DA5339">
      <w:pPr>
        <w:pStyle w:val="Podstawowy"/>
        <w:numPr>
          <w:ilvl w:val="0"/>
          <w:numId w:val="56"/>
        </w:numPr>
      </w:pPr>
      <w:r w:rsidRPr="0008789A">
        <w:t>postępować dalej zgodnie z instrukcjami podanymi w serwisie umożliwiającym wypełnienie i ponowne wykorzystanie ESPD</w:t>
      </w:r>
      <w:r w:rsidR="006F5DBB">
        <w:t>;</w:t>
      </w:r>
    </w:p>
    <w:p w:rsidR="0008789A" w:rsidRPr="0008789A" w:rsidRDefault="00D80CA3" w:rsidP="00DA5339">
      <w:pPr>
        <w:pStyle w:val="Podstawowy"/>
        <w:numPr>
          <w:ilvl w:val="0"/>
          <w:numId w:val="56"/>
        </w:numPr>
      </w:pPr>
      <w:r>
        <w:t xml:space="preserve">Po uzupełnieniu wszystkich danych </w:t>
      </w:r>
      <w:r w:rsidR="006F5DBB">
        <w:t xml:space="preserve">wybrać opcję „Przegląd”, a następnie „Pobierz jako” – „Format </w:t>
      </w:r>
      <w:r>
        <w:t>PDF</w:t>
      </w:r>
      <w:r w:rsidR="006F5DBB">
        <w:t>”.</w:t>
      </w:r>
    </w:p>
    <w:p w:rsidR="0008789A" w:rsidRPr="0008789A" w:rsidRDefault="0008789A" w:rsidP="00DA5339">
      <w:pPr>
        <w:pStyle w:val="Podstawowy"/>
        <w:numPr>
          <w:ilvl w:val="0"/>
          <w:numId w:val="55"/>
        </w:numPr>
        <w:rPr>
          <w:b/>
        </w:rPr>
      </w:pPr>
      <w:r w:rsidRPr="0008789A">
        <w:rPr>
          <w:b/>
        </w:rPr>
        <w:t>Procedura sk</w:t>
      </w:r>
      <w:r w:rsidRPr="0008789A">
        <w:rPr>
          <w:rFonts w:hint="eastAsia"/>
          <w:b/>
        </w:rPr>
        <w:t>ł</w:t>
      </w:r>
      <w:r w:rsidRPr="0008789A">
        <w:rPr>
          <w:b/>
        </w:rPr>
        <w:t>adania JEDZ w ramach Post</w:t>
      </w:r>
      <w:r w:rsidRPr="0008789A">
        <w:rPr>
          <w:rFonts w:hint="eastAsia"/>
          <w:b/>
        </w:rPr>
        <w:t>ę</w:t>
      </w:r>
      <w:r w:rsidRPr="0008789A">
        <w:rPr>
          <w:b/>
        </w:rPr>
        <w:t xml:space="preserve">powania: </w:t>
      </w:r>
    </w:p>
    <w:p w:rsidR="0008789A" w:rsidRPr="0008789A" w:rsidRDefault="005E257D" w:rsidP="00DA5339">
      <w:pPr>
        <w:pStyle w:val="Podstawowy"/>
        <w:numPr>
          <w:ilvl w:val="0"/>
          <w:numId w:val="57"/>
        </w:numPr>
      </w:pPr>
      <w:r>
        <w:t xml:space="preserve">Zamawiający dopuszcza złożenie JEDZ w formatach </w:t>
      </w:r>
      <w:proofErr w:type="spellStart"/>
      <w:r w:rsidR="00E41964">
        <w:t>.</w:t>
      </w:r>
      <w:r w:rsidR="002F2965">
        <w:t>pd</w:t>
      </w:r>
      <w:proofErr w:type="spellEnd"/>
      <w:r w:rsidR="002F2965">
        <w:t xml:space="preserve">f, 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odt</w:t>
      </w:r>
      <w:proofErr w:type="spellEnd"/>
      <w:r w:rsidR="0008789A" w:rsidRPr="0008789A">
        <w:t>;</w:t>
      </w:r>
    </w:p>
    <w:p w:rsidR="0008789A" w:rsidRPr="0008789A" w:rsidRDefault="0008789A" w:rsidP="00DA5339">
      <w:pPr>
        <w:pStyle w:val="Podstawowy"/>
        <w:numPr>
          <w:ilvl w:val="0"/>
          <w:numId w:val="57"/>
        </w:numPr>
      </w:pPr>
      <w:r w:rsidRPr="0008789A">
        <w:t>Dokument JEDZ musi być podpisany przez Wykonawcę kwalif</w:t>
      </w:r>
      <w:r w:rsidRPr="0008789A">
        <w:t>i</w:t>
      </w:r>
      <w:r w:rsidRPr="0008789A">
        <w:t>kowanym podpisem elektronicznym, wystawionym przez d</w:t>
      </w:r>
      <w:r w:rsidRPr="0008789A">
        <w:t>o</w:t>
      </w:r>
      <w:r w:rsidRPr="0008789A">
        <w:t>stawcę kwalifikowanej usługi zaufania, będącego podmiotem świadczącym usługi certyfikacyjne;</w:t>
      </w:r>
    </w:p>
    <w:p w:rsidR="0008789A" w:rsidRDefault="0008789A" w:rsidP="00DA5339">
      <w:pPr>
        <w:pStyle w:val="Podstawowy"/>
        <w:numPr>
          <w:ilvl w:val="0"/>
          <w:numId w:val="57"/>
        </w:numPr>
      </w:pPr>
      <w:r w:rsidRPr="0008789A">
        <w:lastRenderedPageBreak/>
        <w:t xml:space="preserve">Wygenerowany dokument należy </w:t>
      </w:r>
      <w:r w:rsidR="00BC466F">
        <w:t>dołączyć do oferty, a nastę</w:t>
      </w:r>
      <w:r w:rsidR="00BC466F">
        <w:t>p</w:t>
      </w:r>
      <w:r w:rsidR="00BC466F">
        <w:t>nie wraz z innymi plikami stanowiącymi ofertę skompresować do jednego pliku archiwum (ZIP)</w:t>
      </w:r>
      <w:r w:rsidR="006F5DBB">
        <w:t>.</w:t>
      </w:r>
    </w:p>
    <w:p w:rsidR="00832E97" w:rsidRDefault="00832E97" w:rsidP="00DA5339">
      <w:pPr>
        <w:pStyle w:val="Podstawowy"/>
        <w:numPr>
          <w:ilvl w:val="0"/>
          <w:numId w:val="18"/>
        </w:numPr>
      </w:pPr>
      <w:r>
        <w:t>W przypadku wspólnego ubiegania się o zamówienie przez Wykona</w:t>
      </w:r>
      <w:r>
        <w:t>w</w:t>
      </w:r>
      <w:r>
        <w:t>ców</w:t>
      </w:r>
      <w:r w:rsidR="00430B7F">
        <w:t xml:space="preserve"> JEDZ</w:t>
      </w:r>
      <w:r>
        <w:t xml:space="preserve"> składa każdy z Wykonawców wspólnie ubiegających się o zamówienie. Dokumenty te powinny potwierdzać spełnianie warunków udziału w postępowaniu oraz brak podstaw wykluczenia w zakresie, w którym każdy z Wykonawców wykazuje spełnianie warunków udziału w postępowaniu oraz brak podstaw wykluczenia.</w:t>
      </w:r>
    </w:p>
    <w:p w:rsidR="00430B7F" w:rsidRPr="00972438" w:rsidRDefault="00832E97" w:rsidP="00DA5339">
      <w:pPr>
        <w:pStyle w:val="Podstawowy"/>
        <w:numPr>
          <w:ilvl w:val="0"/>
          <w:numId w:val="18"/>
        </w:numPr>
      </w:pPr>
      <w:r w:rsidRPr="00972438">
        <w:t>Wykonawca, który powołuje się na zasoby innych podmiotów, w celu wykazania braku istnienia wobec nich podstaw wykluczenia oraz spe</w:t>
      </w:r>
      <w:r w:rsidRPr="00972438">
        <w:t>ł</w:t>
      </w:r>
      <w:r w:rsidRPr="00972438">
        <w:t>nienia, w zakresie, w jakim powołuje się na ich zasoby</w:t>
      </w:r>
      <w:r w:rsidR="00430B7F" w:rsidRPr="00972438">
        <w:t xml:space="preserve"> składa także JEDZ dotyczący każdego z tych podmiotów. Wykonawca zobowiązany jest do przedłożenia Zamawiającemu JEDZ podmiotu trzeciego uzupe</w:t>
      </w:r>
      <w:r w:rsidR="00430B7F" w:rsidRPr="00972438">
        <w:t>ł</w:t>
      </w:r>
      <w:r w:rsidR="00430B7F" w:rsidRPr="00972438">
        <w:t>nionego o informacje wymagane w:</w:t>
      </w:r>
    </w:p>
    <w:p w:rsidR="00430B7F" w:rsidRPr="00972438" w:rsidRDefault="00430B7F" w:rsidP="00DA5339">
      <w:pPr>
        <w:pStyle w:val="Podstawowy"/>
        <w:numPr>
          <w:ilvl w:val="1"/>
          <w:numId w:val="18"/>
        </w:numPr>
      </w:pPr>
      <w:r w:rsidRPr="00972438">
        <w:t xml:space="preserve">Części I </w:t>
      </w:r>
      <w:proofErr w:type="spellStart"/>
      <w:r w:rsidRPr="00972438">
        <w:t>i</w:t>
      </w:r>
      <w:proofErr w:type="spellEnd"/>
      <w:r w:rsidRPr="00972438">
        <w:t xml:space="preserve"> Części II Sekcja A i B JEDZ oraz</w:t>
      </w:r>
    </w:p>
    <w:p w:rsidR="00430B7F" w:rsidRPr="00972438" w:rsidRDefault="00430B7F" w:rsidP="00DA5339">
      <w:pPr>
        <w:pStyle w:val="Podstawowy"/>
        <w:numPr>
          <w:ilvl w:val="1"/>
          <w:numId w:val="18"/>
        </w:numPr>
      </w:pPr>
      <w:r w:rsidRPr="00972438">
        <w:t>Części III JEDZ,</w:t>
      </w:r>
    </w:p>
    <w:p w:rsidR="00832E97" w:rsidRPr="00972438" w:rsidRDefault="00430B7F" w:rsidP="00DA5339">
      <w:pPr>
        <w:pStyle w:val="Podstawowy"/>
        <w:numPr>
          <w:ilvl w:val="1"/>
          <w:numId w:val="18"/>
        </w:numPr>
      </w:pPr>
      <w:r w:rsidRPr="00972438">
        <w:t>Część IV JEDZ - należy wypełnić tylko sekcję α: „Ogólne oświadczenie dotyczące wszystkich kryteriów kwalifikacji” (Sekcje: „A: Kompetencje”, „B: Sytuacja ekonomiczna i fina</w:t>
      </w:r>
      <w:r w:rsidRPr="00972438">
        <w:t>n</w:t>
      </w:r>
      <w:r w:rsidRPr="00972438">
        <w:t>sowa”, „C: Zdolność techniczna i zawodowa”, „D: Systemy z</w:t>
      </w:r>
      <w:r w:rsidRPr="00972438">
        <w:t>a</w:t>
      </w:r>
      <w:r w:rsidRPr="00972438">
        <w:t>pewnienia jakości i normy zarządzania środowiskowego” nie są wymagane)</w:t>
      </w:r>
      <w:r w:rsidR="00832E97" w:rsidRPr="00972438">
        <w:t>.</w:t>
      </w:r>
    </w:p>
    <w:p w:rsidR="00430B7F" w:rsidRPr="00972438" w:rsidRDefault="00430B7F" w:rsidP="00DA5339">
      <w:pPr>
        <w:pStyle w:val="Podstawowy"/>
        <w:numPr>
          <w:ilvl w:val="0"/>
          <w:numId w:val="18"/>
        </w:numPr>
      </w:pPr>
      <w:r w:rsidRPr="00972438">
        <w:t>JEDZ podmiotu, którego dotyczy powinien być podpisany przez osoby umocowane do podpisywania oświadczeń woli</w:t>
      </w:r>
      <w:r w:rsidR="003A6807">
        <w:t>.</w:t>
      </w:r>
    </w:p>
    <w:p w:rsidR="00D10DFC" w:rsidRPr="00972438" w:rsidRDefault="00430B7F" w:rsidP="00D10DFC">
      <w:pPr>
        <w:pStyle w:val="Podstawowy"/>
        <w:numPr>
          <w:ilvl w:val="0"/>
          <w:numId w:val="18"/>
        </w:numPr>
      </w:pPr>
      <w:r w:rsidRPr="00972438">
        <w:t>W przypadku dokonywania czynności związanych ze złożeniem wym</w:t>
      </w:r>
      <w:r w:rsidRPr="00972438">
        <w:t>a</w:t>
      </w:r>
      <w:r w:rsidRPr="00972438">
        <w:t xml:space="preserve">ganych dokumentów przez osobę/y niewymienioną/e w dokumencie rejestracyjnym (ewidencyjnym) Wykonawcy do Oferty należy dołączyć stosowne pełnomocnictwo w formie </w:t>
      </w:r>
      <w:r w:rsidR="00D80CA3">
        <w:t>dokumentu elektronicznego p</w:t>
      </w:r>
      <w:r w:rsidR="00D80CA3">
        <w:t>o</w:t>
      </w:r>
      <w:r w:rsidR="00D80CA3">
        <w:t>świadczonego podpisem kwalifikowanym udzielającego pełnomocni</w:t>
      </w:r>
      <w:r w:rsidR="00D80CA3">
        <w:t>c</w:t>
      </w:r>
      <w:r w:rsidR="00D80CA3">
        <w:t>twa</w:t>
      </w:r>
      <w:r w:rsidRPr="00972438">
        <w:t>.</w:t>
      </w:r>
      <w:r w:rsidR="00D10DFC" w:rsidRPr="00D10DFC">
        <w:rPr>
          <w:strike/>
          <w:color w:val="FF0000"/>
        </w:rPr>
        <w:t xml:space="preserve"> </w:t>
      </w:r>
    </w:p>
    <w:p w:rsidR="002675C5" w:rsidRPr="00972438" w:rsidRDefault="002675C5" w:rsidP="00DA5339">
      <w:pPr>
        <w:pStyle w:val="Podstawowy"/>
        <w:numPr>
          <w:ilvl w:val="0"/>
          <w:numId w:val="18"/>
        </w:numPr>
      </w:pPr>
      <w:r w:rsidRPr="00972438">
        <w:t xml:space="preserve">W celu wykazania spełniania przez Wykonawcę warunków, o których mowa w art. 22 ust. 1b Ustawy, które Zamawiający określił w </w:t>
      </w:r>
      <w:r w:rsidRPr="00C76AD2">
        <w:t>Rozdzi</w:t>
      </w:r>
      <w:r w:rsidRPr="00C76AD2">
        <w:t>a</w:t>
      </w:r>
      <w:r w:rsidRPr="00C76AD2">
        <w:t xml:space="preserve">le IX ust. </w:t>
      </w:r>
      <w:r w:rsidR="003E5EA2" w:rsidRPr="00C76AD2">
        <w:t>1</w:t>
      </w:r>
      <w:r w:rsidRPr="00C76AD2">
        <w:t xml:space="preserve"> SIWZ, składane</w:t>
      </w:r>
      <w:r w:rsidRPr="00972438">
        <w:t xml:space="preserve"> jest przez Wykonawcę oświadczenie wsk</w:t>
      </w:r>
      <w:r w:rsidRPr="00972438">
        <w:t>a</w:t>
      </w:r>
      <w:r w:rsidRPr="00972438">
        <w:t xml:space="preserve">zane w ust. 4 </w:t>
      </w:r>
      <w:proofErr w:type="spellStart"/>
      <w:r w:rsidRPr="00972438">
        <w:t>pkt</w:t>
      </w:r>
      <w:proofErr w:type="spellEnd"/>
      <w:r w:rsidRPr="00972438">
        <w:t xml:space="preserve"> 3) niniejszego rozdziału SIWZ.</w:t>
      </w:r>
    </w:p>
    <w:p w:rsidR="003E5EA2" w:rsidRPr="00972438" w:rsidRDefault="003E5EA2" w:rsidP="00DA5339">
      <w:pPr>
        <w:pStyle w:val="Podstawowy"/>
        <w:numPr>
          <w:ilvl w:val="0"/>
          <w:numId w:val="18"/>
        </w:numPr>
      </w:pPr>
      <w:r w:rsidRPr="00972438">
        <w:lastRenderedPageBreak/>
        <w:t xml:space="preserve">W celu wykazania braku podstaw do wykluczenia z Postępowania, o których mowa w art. 24 ust. 1 oraz ust. 5 </w:t>
      </w:r>
      <w:proofErr w:type="spellStart"/>
      <w:r w:rsidRPr="00972438">
        <w:t>pkt</w:t>
      </w:r>
      <w:proofErr w:type="spellEnd"/>
      <w:r w:rsidRPr="00972438">
        <w:t xml:space="preserve"> 1),</w:t>
      </w:r>
      <w:r w:rsidR="008478C3">
        <w:t xml:space="preserve"> 2),</w:t>
      </w:r>
      <w:r w:rsidRPr="00972438">
        <w:t xml:space="preserve"> 4), </w:t>
      </w:r>
      <w:r w:rsidR="008478C3">
        <w:t xml:space="preserve">5), 6), 7), </w:t>
      </w:r>
      <w:r w:rsidRPr="00972438">
        <w:t>8) Ustawy, Zamawiający żąda złożenia przez Wykonawcę w JEDZ oświa</w:t>
      </w:r>
      <w:r w:rsidRPr="00972438">
        <w:t>d</w:t>
      </w:r>
      <w:r w:rsidRPr="00972438">
        <w:t>czenia:</w:t>
      </w:r>
    </w:p>
    <w:p w:rsidR="003E5EA2" w:rsidRPr="00972438" w:rsidRDefault="003E5EA2" w:rsidP="00C76AD2">
      <w:pPr>
        <w:pStyle w:val="Podstawowy"/>
        <w:numPr>
          <w:ilvl w:val="1"/>
          <w:numId w:val="18"/>
        </w:numPr>
      </w:pPr>
      <w:r w:rsidRPr="00972438">
        <w:t xml:space="preserve">W odniesieniu do przesłanki wykluczenia określonej w art. 24 ust. 1 </w:t>
      </w:r>
      <w:proofErr w:type="spellStart"/>
      <w:r w:rsidRPr="00972438">
        <w:t>pkt</w:t>
      </w:r>
      <w:proofErr w:type="spellEnd"/>
      <w:r w:rsidRPr="00972438">
        <w:t xml:space="preserve"> 13) i 14) Ustawy – </w:t>
      </w:r>
      <w:r w:rsidRPr="00972438">
        <w:rPr>
          <w:b/>
          <w:u w:val="single"/>
        </w:rPr>
        <w:t>w Części III Sekcja A JEDZ</w:t>
      </w:r>
      <w:r w:rsidRPr="00972438">
        <w:t xml:space="preserve"> w zakresie przestępstw, których dotyczy przesłanka z art. 24 ust. 1 </w:t>
      </w:r>
      <w:proofErr w:type="spellStart"/>
      <w:r w:rsidRPr="00972438">
        <w:t>pkt</w:t>
      </w:r>
      <w:proofErr w:type="spellEnd"/>
      <w:r w:rsidRPr="00972438">
        <w:t xml:space="preserve"> 13) i 14) Ustawy, stanowiąca wdrożenie podstaw okr</w:t>
      </w:r>
      <w:r w:rsidRPr="00972438">
        <w:t>e</w:t>
      </w:r>
      <w:r w:rsidRPr="00972438">
        <w:t>ślonych w art. 57 ust. 1 dyrektywy 2014/24/UE, tj. na gruncie prawa krajowego – art. 258 ustawy z dnia 6 czerwca 1997 r. – Kodeks karny (</w:t>
      </w:r>
      <w:proofErr w:type="spellStart"/>
      <w:r w:rsidR="00C76AD2" w:rsidRPr="00C76AD2">
        <w:t>Dz.U</w:t>
      </w:r>
      <w:proofErr w:type="spellEnd"/>
      <w:r w:rsidR="00C76AD2" w:rsidRPr="00C76AD2">
        <w:t>. z 2018 r. poz. 1600</w:t>
      </w:r>
      <w:r w:rsidRPr="00972438">
        <w:t>) (dalej: Kodeks ka</w:t>
      </w:r>
      <w:r w:rsidRPr="00972438">
        <w:t>r</w:t>
      </w:r>
      <w:r w:rsidRPr="00972438">
        <w:t>ny); art. 165a, art. 189a, art. 228-230a, 250a Kodeksu karn</w:t>
      </w:r>
      <w:r w:rsidRPr="00972438">
        <w:t>e</w:t>
      </w:r>
      <w:r w:rsidRPr="00972438">
        <w:t>go, lub art. 46 lub art. 48 ustawy z dnia 25 czerwca 2010 r. o sporcie (</w:t>
      </w:r>
      <w:proofErr w:type="spellStart"/>
      <w:r w:rsidR="00C76AD2" w:rsidRPr="00C76AD2">
        <w:t>Dz.U</w:t>
      </w:r>
      <w:proofErr w:type="spellEnd"/>
      <w:r w:rsidR="00C76AD2" w:rsidRPr="00C76AD2">
        <w:t>. z 2018 r. poz. 1263 i 1669</w:t>
      </w:r>
      <w:r w:rsidRPr="00972438">
        <w:t>); przestępstwa skarbowe, przestępstwa o charakterze terrorystycznym, o kt</w:t>
      </w:r>
      <w:r w:rsidRPr="00972438">
        <w:t>ó</w:t>
      </w:r>
      <w:r w:rsidRPr="00972438">
        <w:t xml:space="preserve">rym mowa w art. 115 § 20 Kodeksu karnego art. 299 lub art. 165a Kodeksu karnego; art. 189a Kodeksu karnego; </w:t>
      </w:r>
    </w:p>
    <w:p w:rsidR="003E5EA2" w:rsidRPr="00972438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przesłanki wykluczenia określonej w art. 24 ust. 1 </w:t>
      </w:r>
      <w:proofErr w:type="spellStart"/>
      <w:r w:rsidRPr="00972438">
        <w:t>pkt</w:t>
      </w:r>
      <w:proofErr w:type="spellEnd"/>
      <w:r w:rsidRPr="00972438">
        <w:t xml:space="preserve"> 13) i 14) Ustawy – </w:t>
      </w:r>
      <w:r w:rsidRPr="00972438">
        <w:rPr>
          <w:b/>
          <w:u w:val="single"/>
        </w:rPr>
        <w:t>w Części III Sekcji C JEDZ</w:t>
      </w:r>
      <w:r w:rsidRPr="00972438">
        <w:t xml:space="preserve"> w wierszu dotyczącym naruszania obowiązków w dziedzinie pr</w:t>
      </w:r>
      <w:r w:rsidRPr="00972438">
        <w:t>a</w:t>
      </w:r>
      <w:r w:rsidRPr="00972438">
        <w:t xml:space="preserve">wa środowiska, prawa socjalnego i prawa pracy w zakresie przestępstw, których dotyczy przesłanka z art. 24 ust. 1 </w:t>
      </w:r>
      <w:proofErr w:type="spellStart"/>
      <w:r w:rsidRPr="00972438">
        <w:t>pkt</w:t>
      </w:r>
      <w:proofErr w:type="spellEnd"/>
      <w:r w:rsidRPr="00972438">
        <w:t xml:space="preserve"> 13) i 14) Ustawy, tj. art. 181-188 oraz art. 218-221 Kodeksu karnego; </w:t>
      </w:r>
    </w:p>
    <w:p w:rsidR="003E5EA2" w:rsidRPr="00972438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przesłanki wykluczenia określonej w art. 24 ust. 1 </w:t>
      </w:r>
      <w:proofErr w:type="spellStart"/>
      <w:r w:rsidRPr="00972438">
        <w:t>pkt</w:t>
      </w:r>
      <w:proofErr w:type="spellEnd"/>
      <w:r w:rsidRPr="00972438">
        <w:t xml:space="preserve"> 13) i 14) Ustawy – </w:t>
      </w:r>
      <w:r w:rsidRPr="00972438">
        <w:rPr>
          <w:b/>
          <w:u w:val="single"/>
        </w:rPr>
        <w:t>w Części III Sekcja D JEDZ</w:t>
      </w:r>
      <w:r w:rsidRPr="00972438">
        <w:t xml:space="preserve"> dotyczącej krajowych podstaw wykluczenia w zakresie prz</w:t>
      </w:r>
      <w:r w:rsidRPr="00972438">
        <w:t>e</w:t>
      </w:r>
      <w:r w:rsidRPr="00972438">
        <w:t xml:space="preserve">stępstw, których dotyczy przesłanka z art. 24 ust. 1 </w:t>
      </w:r>
      <w:proofErr w:type="spellStart"/>
      <w:r w:rsidRPr="00972438">
        <w:t>pkt</w:t>
      </w:r>
      <w:proofErr w:type="spellEnd"/>
      <w:r w:rsidRPr="00972438">
        <w:t xml:space="preserve"> 13) i 14) Ustawy, tj. przestępstw przeciwko wiarygodności dok</w:t>
      </w:r>
      <w:r w:rsidRPr="00972438">
        <w:t>u</w:t>
      </w:r>
      <w:r w:rsidRPr="00972438">
        <w:t>mentów (art. 270-277 Kodeksu karnego), przeciwko mieniu (art. 278-295 Kodeksu karnego); przeciwko obrotowi gosp</w:t>
      </w:r>
      <w:r w:rsidRPr="00972438">
        <w:t>o</w:t>
      </w:r>
      <w:r w:rsidRPr="00972438">
        <w:t xml:space="preserve">darczemu (art. 296-309 Kodeksu karnego); </w:t>
      </w:r>
    </w:p>
    <w:p w:rsidR="003E5EA2" w:rsidRPr="00972438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przesłanki wykluczenia określonej w art. 24 ust. 1 </w:t>
      </w:r>
      <w:proofErr w:type="spellStart"/>
      <w:r w:rsidRPr="00972438">
        <w:t>pkt</w:t>
      </w:r>
      <w:proofErr w:type="spellEnd"/>
      <w:r w:rsidRPr="00972438">
        <w:t xml:space="preserve"> 15) i ust. 5 </w:t>
      </w:r>
      <w:proofErr w:type="spellStart"/>
      <w:r w:rsidRPr="00972438">
        <w:t>pkt</w:t>
      </w:r>
      <w:proofErr w:type="spellEnd"/>
      <w:r w:rsidRPr="00972438">
        <w:t xml:space="preserve"> 8) Ustawy – </w:t>
      </w:r>
      <w:r w:rsidRPr="00972438">
        <w:rPr>
          <w:b/>
          <w:u w:val="single"/>
        </w:rPr>
        <w:t>w Części III Sekcji B JEDZ</w:t>
      </w:r>
      <w:r w:rsidRPr="00972438">
        <w:t xml:space="preserve"> dotyczącej potwierdzenia płatności podatków lub skł</w:t>
      </w:r>
      <w:r w:rsidRPr="00972438">
        <w:t>a</w:t>
      </w:r>
      <w:r w:rsidRPr="00972438">
        <w:t xml:space="preserve">dek na ubezpieczenie społeczne; </w:t>
      </w:r>
    </w:p>
    <w:p w:rsidR="003E5EA2" w:rsidRPr="00972438" w:rsidRDefault="003E5EA2" w:rsidP="00DA5339">
      <w:pPr>
        <w:pStyle w:val="Podstawowy"/>
        <w:numPr>
          <w:ilvl w:val="1"/>
          <w:numId w:val="18"/>
        </w:numPr>
      </w:pPr>
      <w:r w:rsidRPr="00972438">
        <w:lastRenderedPageBreak/>
        <w:t xml:space="preserve">W odniesieniu do przesłanek wykluczenia określonych w art. 24 ust. 1 </w:t>
      </w:r>
      <w:proofErr w:type="spellStart"/>
      <w:r w:rsidRPr="00972438">
        <w:t>pkt</w:t>
      </w:r>
      <w:proofErr w:type="spellEnd"/>
      <w:r w:rsidRPr="00972438">
        <w:t xml:space="preserve"> 16)-18) Ustawy – </w:t>
      </w:r>
      <w:r w:rsidRPr="00972438">
        <w:rPr>
          <w:b/>
          <w:u w:val="single"/>
        </w:rPr>
        <w:t>w Części III Sekcja C JEDZ</w:t>
      </w:r>
      <w:r w:rsidRPr="00972438">
        <w:t xml:space="preserve"> w wierszu ostatnim dotyczącym potwierdzenia przez Wyk</w:t>
      </w:r>
      <w:r w:rsidRPr="00972438">
        <w:t>o</w:t>
      </w:r>
      <w:r w:rsidRPr="00972438">
        <w:t xml:space="preserve">nawcę, że: a) nie jest winny poważnego wprowadzenia w błąd […]; b) nie zataił informacji; c) jest w stanie niezwłocznie przedstawić dokumenty […]; d) nie przedsięwziął kroków, aby w bezprawny sposób […]; </w:t>
      </w:r>
    </w:p>
    <w:p w:rsidR="003E5EA2" w:rsidRPr="00972438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przesłanek wykluczenia określonych w art. 24 ust. 1 </w:t>
      </w:r>
      <w:proofErr w:type="spellStart"/>
      <w:r w:rsidRPr="00972438">
        <w:t>pkt</w:t>
      </w:r>
      <w:proofErr w:type="spellEnd"/>
      <w:r w:rsidRPr="00972438">
        <w:t xml:space="preserve"> 19) Ustawy – </w:t>
      </w:r>
      <w:r w:rsidRPr="00972438">
        <w:rPr>
          <w:b/>
          <w:u w:val="single"/>
        </w:rPr>
        <w:t>w Części III Sekcja C JEDZ</w:t>
      </w:r>
      <w:r w:rsidRPr="00972438">
        <w:t xml:space="preserve"> w wierszu dotyczącym potwierdzenia przez Wykonawcę, że nie doradzał instytucji zamawiającej lub podmiotowi zamawiaj</w:t>
      </w:r>
      <w:r w:rsidRPr="00972438">
        <w:t>ą</w:t>
      </w:r>
      <w:r w:rsidRPr="00972438">
        <w:t>cemu bądź nie był zaangażowany w inny sposób w przygot</w:t>
      </w:r>
      <w:r w:rsidRPr="00972438">
        <w:t>o</w:t>
      </w:r>
      <w:r w:rsidRPr="00972438">
        <w:t xml:space="preserve">wanie postępowania o udzielenie Zamówienia; </w:t>
      </w:r>
    </w:p>
    <w:p w:rsidR="003E5EA2" w:rsidRPr="00972438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przesłanek wykluczenia określonych w art. 24 ust. 1 </w:t>
      </w:r>
      <w:proofErr w:type="spellStart"/>
      <w:r w:rsidRPr="00972438">
        <w:t>pkt</w:t>
      </w:r>
      <w:proofErr w:type="spellEnd"/>
      <w:r w:rsidRPr="00972438">
        <w:t xml:space="preserve"> 20) Ustawy – </w:t>
      </w:r>
      <w:r w:rsidRPr="00972438">
        <w:rPr>
          <w:b/>
          <w:u w:val="single"/>
        </w:rPr>
        <w:t>w Części III Sekcja C JEDZ</w:t>
      </w:r>
      <w:r w:rsidRPr="00972438">
        <w:t xml:space="preserve"> w wierszu dotyczącym potwierdzenia przez Wykonawcę, że nie zawarł porozumienia mającego na celu zakłócenie konkurencji; </w:t>
      </w:r>
    </w:p>
    <w:p w:rsidR="003E5EA2" w:rsidRPr="00972438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przesłanek wykluczenia określonych w art. 24 ust. 1 </w:t>
      </w:r>
      <w:proofErr w:type="spellStart"/>
      <w:r w:rsidRPr="00972438">
        <w:t>pkt</w:t>
      </w:r>
      <w:proofErr w:type="spellEnd"/>
      <w:r w:rsidRPr="00972438">
        <w:t xml:space="preserve"> 21) i 22) Ustawy – </w:t>
      </w:r>
      <w:r w:rsidRPr="00972438">
        <w:rPr>
          <w:b/>
          <w:u w:val="single"/>
        </w:rPr>
        <w:t>w Części III Sekcja D JEDZ</w:t>
      </w:r>
      <w:r w:rsidRPr="00972438">
        <w:t xml:space="preserve"> w wierszu dotyczącym podstaw wykluczenia o charakt</w:t>
      </w:r>
      <w:r w:rsidRPr="00972438">
        <w:t>e</w:t>
      </w:r>
      <w:r w:rsidRPr="00972438">
        <w:t xml:space="preserve">rze wyłącznie krajowym; </w:t>
      </w:r>
    </w:p>
    <w:p w:rsidR="003E5EA2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przesłanek wykluczenia określonych w art. 24 ust. 5 </w:t>
      </w:r>
      <w:proofErr w:type="spellStart"/>
      <w:r w:rsidRPr="00972438">
        <w:t>pkt</w:t>
      </w:r>
      <w:proofErr w:type="spellEnd"/>
      <w:r w:rsidRPr="00972438">
        <w:t xml:space="preserve"> 1) Ustawy – </w:t>
      </w:r>
      <w:r w:rsidRPr="00972438">
        <w:rPr>
          <w:b/>
          <w:u w:val="single"/>
        </w:rPr>
        <w:t>w Części III Sekcja C JEDZ</w:t>
      </w:r>
      <w:r w:rsidRPr="00972438">
        <w:t xml:space="preserve"> w wierszu drugim dotyczącym wskazania przez Wykonawcę, czy znajduje się w jednej z następujących sytuacji: a) zbankrut</w:t>
      </w:r>
      <w:r w:rsidRPr="00972438">
        <w:t>o</w:t>
      </w:r>
      <w:r w:rsidRPr="00972438">
        <w:t>wał lub b) prowadzone jest wobec niego […] lub c) zawarł układ z wierzycielami lub d) znajduje się w innego tego rodz</w:t>
      </w:r>
      <w:r w:rsidRPr="00972438">
        <w:t>a</w:t>
      </w:r>
      <w:r w:rsidRPr="00972438">
        <w:t>ju […] lub e) jego aktywami […] lub f) jego działalność gosp</w:t>
      </w:r>
      <w:r w:rsidRPr="00972438">
        <w:t>o</w:t>
      </w:r>
      <w:r w:rsidRPr="00972438">
        <w:t>darcza […];</w:t>
      </w:r>
    </w:p>
    <w:p w:rsidR="006B56A1" w:rsidRPr="00972438" w:rsidRDefault="006B56A1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przesłanek wykluczenia określonych w art. 24 ust. 5 </w:t>
      </w:r>
      <w:proofErr w:type="spellStart"/>
      <w:r w:rsidRPr="00972438">
        <w:t>pkt</w:t>
      </w:r>
      <w:proofErr w:type="spellEnd"/>
      <w:r w:rsidRPr="00972438">
        <w:t xml:space="preserve"> </w:t>
      </w:r>
      <w:r>
        <w:t>2</w:t>
      </w:r>
      <w:r w:rsidRPr="00972438">
        <w:t xml:space="preserve">) Ustawy – </w:t>
      </w:r>
      <w:r w:rsidRPr="00972438">
        <w:rPr>
          <w:b/>
          <w:u w:val="single"/>
        </w:rPr>
        <w:t>w Części III Sekcja C JEDZ</w:t>
      </w:r>
      <w:r w:rsidRPr="00972438">
        <w:t xml:space="preserve"> w wierszu </w:t>
      </w:r>
      <w:r>
        <w:t>trzecim</w:t>
      </w:r>
      <w:r w:rsidRPr="00972438">
        <w:t xml:space="preserve"> dotyczącym wskazania</w:t>
      </w:r>
      <w:r>
        <w:t xml:space="preserve"> przez Wykonawcę, czy winien jest poważnego wykroczenia zawodowego;</w:t>
      </w:r>
    </w:p>
    <w:p w:rsidR="003E5EA2" w:rsidRDefault="003E5EA2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przesłanek wykluczenia określonych w art. 24 ust. 5 </w:t>
      </w:r>
      <w:proofErr w:type="spellStart"/>
      <w:r w:rsidRPr="00972438">
        <w:t>pkt</w:t>
      </w:r>
      <w:proofErr w:type="spellEnd"/>
      <w:r w:rsidRPr="00972438">
        <w:t xml:space="preserve"> 4) Ustawy – </w:t>
      </w:r>
      <w:r w:rsidRPr="00972438">
        <w:rPr>
          <w:b/>
        </w:rPr>
        <w:t>w Części III Sekcja C JEDZ</w:t>
      </w:r>
      <w:r w:rsidRPr="00972438">
        <w:t xml:space="preserve"> w wierszu siódmym dotyczącym wskazania przez Wykonawcę, czy znajdował się w sytuacji, w której wcześniejsza umowa w </w:t>
      </w:r>
      <w:r w:rsidRPr="00972438">
        <w:lastRenderedPageBreak/>
        <w:t>sprawie zamówienia publicznego, wcześniejsza umowa z po</w:t>
      </w:r>
      <w:r w:rsidRPr="00972438">
        <w:t>d</w:t>
      </w:r>
      <w:r w:rsidRPr="00972438">
        <w:t>miotem zamawiającym lub wcześniejsza umowa w sprawie koncesji została rozwiązana przed czasem, lub w której nał</w:t>
      </w:r>
      <w:r w:rsidRPr="00972438">
        <w:t>o</w:t>
      </w:r>
      <w:r w:rsidRPr="00972438">
        <w:t>żone zostało odszkodowanie bądź inne porównywalne sankcje w związku z tą wcześniejszą umową;</w:t>
      </w:r>
    </w:p>
    <w:p w:rsidR="006B56A1" w:rsidRDefault="006B56A1" w:rsidP="00DA5339">
      <w:pPr>
        <w:pStyle w:val="Podstawowy"/>
        <w:numPr>
          <w:ilvl w:val="1"/>
          <w:numId w:val="18"/>
        </w:numPr>
      </w:pPr>
      <w:r w:rsidRPr="00972438">
        <w:t xml:space="preserve">W odniesieniu do przesłanek wykluczenia określonych w art. 24 ust. 5 </w:t>
      </w:r>
      <w:proofErr w:type="spellStart"/>
      <w:r w:rsidRPr="00972438">
        <w:t>pkt</w:t>
      </w:r>
      <w:proofErr w:type="spellEnd"/>
      <w:r w:rsidRPr="00972438">
        <w:t xml:space="preserve"> </w:t>
      </w:r>
      <w:r>
        <w:t>5</w:t>
      </w:r>
      <w:r w:rsidRPr="00972438">
        <w:t xml:space="preserve">) </w:t>
      </w:r>
      <w:r>
        <w:t xml:space="preserve">oraz 7) </w:t>
      </w:r>
      <w:r w:rsidRPr="00972438">
        <w:t xml:space="preserve">Ustawy – </w:t>
      </w:r>
      <w:r w:rsidRPr="00972438">
        <w:rPr>
          <w:b/>
          <w:u w:val="single"/>
        </w:rPr>
        <w:t>w Części III Sekcja C JEDZ</w:t>
      </w:r>
      <w:r w:rsidRPr="00972438">
        <w:t xml:space="preserve"> w wierszu </w:t>
      </w:r>
      <w:r>
        <w:t>pierwszym</w:t>
      </w:r>
      <w:r w:rsidRPr="00972438">
        <w:t xml:space="preserve"> dotyczącym wskazania</w:t>
      </w:r>
      <w:r>
        <w:t xml:space="preserve"> przez W</w:t>
      </w:r>
      <w:r>
        <w:t>y</w:t>
      </w:r>
      <w:r>
        <w:t>konawcę, czy wedle własnej wiedzy, naruszył swoje obowiązki w dziedzinie prawa środowiska, prawa socjalnego i prawa pr</w:t>
      </w:r>
      <w:r>
        <w:t>a</w:t>
      </w:r>
      <w:r>
        <w:t>cy;</w:t>
      </w:r>
    </w:p>
    <w:p w:rsidR="006B56A1" w:rsidRPr="00972438" w:rsidRDefault="0079258F" w:rsidP="00DA5339">
      <w:pPr>
        <w:pStyle w:val="Podstawowy"/>
        <w:numPr>
          <w:ilvl w:val="1"/>
          <w:numId w:val="18"/>
        </w:numPr>
      </w:pPr>
      <w:r>
        <w:t xml:space="preserve">W </w:t>
      </w:r>
      <w:r w:rsidR="006B56A1" w:rsidRPr="00972438">
        <w:t xml:space="preserve">odniesieniu do przesłanek wykluczenia określonych w art. 24 ust. 5 </w:t>
      </w:r>
      <w:proofErr w:type="spellStart"/>
      <w:r w:rsidR="006B56A1" w:rsidRPr="00972438">
        <w:t>pkt</w:t>
      </w:r>
      <w:proofErr w:type="spellEnd"/>
      <w:r w:rsidR="006B56A1" w:rsidRPr="00972438">
        <w:t xml:space="preserve"> </w:t>
      </w:r>
      <w:r w:rsidR="006B56A1">
        <w:t xml:space="preserve">6) </w:t>
      </w:r>
      <w:r w:rsidR="006B56A1" w:rsidRPr="00972438">
        <w:t xml:space="preserve">Ustawy – </w:t>
      </w:r>
      <w:r w:rsidR="006B56A1" w:rsidRPr="00972438">
        <w:rPr>
          <w:b/>
          <w:u w:val="single"/>
        </w:rPr>
        <w:t xml:space="preserve">w Części III Sekcja </w:t>
      </w:r>
      <w:r w:rsidR="006B56A1">
        <w:rPr>
          <w:b/>
          <w:u w:val="single"/>
        </w:rPr>
        <w:t>A</w:t>
      </w:r>
      <w:r w:rsidR="006B56A1" w:rsidRPr="00972438">
        <w:rPr>
          <w:b/>
          <w:u w:val="single"/>
        </w:rPr>
        <w:t xml:space="preserve"> JEDZ</w:t>
      </w:r>
      <w:r w:rsidR="006B56A1" w:rsidRPr="00972438">
        <w:t xml:space="preserve"> w wierszu </w:t>
      </w:r>
      <w:r w:rsidR="006B56A1">
        <w:t>pierwszym</w:t>
      </w:r>
      <w:r w:rsidR="006B56A1" w:rsidRPr="00972438">
        <w:t xml:space="preserve"> dotyczącym wskazania</w:t>
      </w:r>
      <w:r w:rsidR="006B56A1">
        <w:t xml:space="preserve"> przez Wykonawcę, czy w stosunku do samego wykonawcy, bądź jakiejkolwiek osoby będącej </w:t>
      </w:r>
      <w:r>
        <w:t>członkiem</w:t>
      </w:r>
      <w:r w:rsidR="006B56A1">
        <w:t xml:space="preserve"> organów administracyjnych, zarz</w:t>
      </w:r>
      <w:r w:rsidR="006B56A1">
        <w:t>ą</w:t>
      </w:r>
      <w:r w:rsidR="006B56A1">
        <w:t>dzających lub nadzorczych wykonawcy […] wydany został prawomocny wyrok</w:t>
      </w:r>
      <w:r>
        <w:t>, z powodu określonego w art. 57 ust. 1 dyrektywy 2014/24/UE.</w:t>
      </w:r>
    </w:p>
    <w:p w:rsidR="00E95DF8" w:rsidRDefault="00E95DF8" w:rsidP="00054E4B">
      <w:pPr>
        <w:pStyle w:val="Podstawowy"/>
        <w:numPr>
          <w:ilvl w:val="0"/>
          <w:numId w:val="18"/>
        </w:numPr>
      </w:pPr>
      <w:r>
        <w:t xml:space="preserve">W celu potwierdzenia wniesienia wadium </w:t>
      </w:r>
      <w:r w:rsidR="00B8111A">
        <w:t xml:space="preserve">Wykonawca składa oryginał wadium w formie, o której mowa w ust. 2 </w:t>
      </w:r>
      <w:proofErr w:type="spellStart"/>
      <w:r w:rsidR="00B8111A">
        <w:t>pkt</w:t>
      </w:r>
      <w:proofErr w:type="spellEnd"/>
      <w:r w:rsidR="00B8111A">
        <w:t xml:space="preserve"> 2-5 rozdziału XVI.</w:t>
      </w:r>
    </w:p>
    <w:p w:rsidR="00C76AD2" w:rsidRDefault="00C76AD2" w:rsidP="00C76AD2">
      <w:pPr>
        <w:pStyle w:val="Podstawowy"/>
        <w:ind w:left="1080"/>
      </w:pPr>
      <w:r>
        <w:t xml:space="preserve">UWAGA: W przypadku Wadium składanego w formie innej niż pieniądz Wykonawca wnosi wadium poprzez wczytanie oryginału dokumentu wadialnego do </w:t>
      </w:r>
      <w:proofErr w:type="spellStart"/>
      <w:r w:rsidR="00DB2BA3">
        <w:t>mi</w:t>
      </w:r>
      <w:r>
        <w:t>niPortalu</w:t>
      </w:r>
      <w:proofErr w:type="spellEnd"/>
      <w:r>
        <w:t xml:space="preserve"> UZP. Dokument wadialny musi być opatrz</w:t>
      </w:r>
      <w:r>
        <w:t>o</w:t>
      </w:r>
      <w:r>
        <w:t>ny kwalifikowanym podpisem elektr</w:t>
      </w:r>
      <w:r w:rsidR="002502AA">
        <w:t>oniczn</w:t>
      </w:r>
      <w:r>
        <w:t>ym przez osobę upoważni</w:t>
      </w:r>
      <w:r>
        <w:t>o</w:t>
      </w:r>
      <w:r>
        <w:t>ną do jego wystawienia. Dokument powinien zostać złożony razem z ofertą.</w:t>
      </w:r>
    </w:p>
    <w:p w:rsidR="00E95DF8" w:rsidRDefault="00AF3699" w:rsidP="00054E4B">
      <w:pPr>
        <w:pStyle w:val="Podstawowy"/>
        <w:numPr>
          <w:ilvl w:val="0"/>
          <w:numId w:val="18"/>
        </w:numPr>
      </w:pPr>
      <w:r>
        <w:t xml:space="preserve">Wykonawca </w:t>
      </w:r>
      <w:r w:rsidR="0002343F">
        <w:t>w ramach oferty zobowiązany jest do złożenia następuj</w:t>
      </w:r>
      <w:r w:rsidR="0002343F">
        <w:t>ą</w:t>
      </w:r>
      <w:r w:rsidR="0002343F">
        <w:t>cych dokumentów</w:t>
      </w:r>
      <w:r>
        <w:t>:</w:t>
      </w:r>
    </w:p>
    <w:p w:rsidR="00AF3699" w:rsidRDefault="00AF3699" w:rsidP="00AF3699">
      <w:pPr>
        <w:pStyle w:val="Podstawowy"/>
        <w:numPr>
          <w:ilvl w:val="0"/>
          <w:numId w:val="55"/>
        </w:numPr>
      </w:pPr>
      <w:r>
        <w:t>Formularz Oferty</w:t>
      </w:r>
      <w:r w:rsidR="0002343F">
        <w:t xml:space="preserve"> – zgodny z Załącznikiem nr </w:t>
      </w:r>
      <w:r w:rsidR="00BA67CF">
        <w:t>5</w:t>
      </w:r>
      <w:r w:rsidR="0002343F">
        <w:t xml:space="preserve"> do SIWZ,</w:t>
      </w:r>
    </w:p>
    <w:p w:rsidR="00AF3699" w:rsidRDefault="00AF3699" w:rsidP="00AF3699">
      <w:pPr>
        <w:pStyle w:val="Podstawowy"/>
        <w:numPr>
          <w:ilvl w:val="0"/>
          <w:numId w:val="55"/>
        </w:numPr>
      </w:pPr>
      <w:r>
        <w:t>Formularz Cenowy</w:t>
      </w:r>
      <w:r w:rsidR="0002343F">
        <w:t xml:space="preserve"> – zgodny z Załącznikiem nr </w:t>
      </w:r>
      <w:r w:rsidR="00BA67CF">
        <w:t>6</w:t>
      </w:r>
      <w:r w:rsidR="0002343F">
        <w:t xml:space="preserve"> do SIWZ,</w:t>
      </w:r>
    </w:p>
    <w:p w:rsidR="00AF3699" w:rsidRDefault="00AF3699" w:rsidP="00AF3699">
      <w:pPr>
        <w:pStyle w:val="Podstawowy"/>
        <w:numPr>
          <w:ilvl w:val="0"/>
          <w:numId w:val="55"/>
        </w:numPr>
      </w:pPr>
      <w:r>
        <w:t>Wym</w:t>
      </w:r>
      <w:r w:rsidR="00E82660">
        <w:t xml:space="preserve">agania funkcjonalne i </w:t>
      </w:r>
      <w:r w:rsidR="003D2FC5">
        <w:t>ogólne</w:t>
      </w:r>
      <w:r w:rsidR="0002343F">
        <w:t xml:space="preserve"> – zgodn</w:t>
      </w:r>
      <w:r w:rsidR="0032204A">
        <w:t>e</w:t>
      </w:r>
      <w:r w:rsidR="0002343F">
        <w:t xml:space="preserve"> z Załącznikiem</w:t>
      </w:r>
      <w:r w:rsidR="001C1523">
        <w:t xml:space="preserve"> nr </w:t>
      </w:r>
      <w:r w:rsidR="00BA67CF">
        <w:t>8</w:t>
      </w:r>
      <w:r w:rsidR="001C1523">
        <w:t xml:space="preserve"> do SIWZ </w:t>
      </w:r>
    </w:p>
    <w:p w:rsidR="001C1523" w:rsidRDefault="001C1523" w:rsidP="00AF3699">
      <w:pPr>
        <w:pStyle w:val="Podstawowy"/>
        <w:numPr>
          <w:ilvl w:val="0"/>
          <w:numId w:val="55"/>
        </w:numPr>
      </w:pPr>
      <w:r>
        <w:t>JEDZ</w:t>
      </w:r>
      <w:r w:rsidR="00E41964">
        <w:t xml:space="preserve"> </w:t>
      </w:r>
      <w:r>
        <w:t xml:space="preserve">– zgodny z Załącznikiem nr </w:t>
      </w:r>
      <w:r w:rsidR="002D5ED0">
        <w:t>9</w:t>
      </w:r>
      <w:r>
        <w:t xml:space="preserve"> do SIWZ</w:t>
      </w:r>
      <w:r w:rsidR="00EF61DF">
        <w:t>,</w:t>
      </w:r>
    </w:p>
    <w:p w:rsidR="00EF61DF" w:rsidRDefault="00EF61DF" w:rsidP="00AF3699">
      <w:pPr>
        <w:pStyle w:val="Podstawowy"/>
        <w:numPr>
          <w:ilvl w:val="0"/>
          <w:numId w:val="55"/>
        </w:numPr>
      </w:pPr>
      <w:r>
        <w:lastRenderedPageBreak/>
        <w:t>Dokument wadialny</w:t>
      </w:r>
      <w:r w:rsidR="00CC44E7">
        <w:t xml:space="preserve"> w przypadku wadium składanego w formie i</w:t>
      </w:r>
      <w:r w:rsidR="00CC44E7">
        <w:t>n</w:t>
      </w:r>
      <w:r w:rsidR="00CC44E7">
        <w:t>nej niż pieniądz;</w:t>
      </w:r>
    </w:p>
    <w:p w:rsidR="00452D8F" w:rsidRDefault="00A951CB" w:rsidP="00A951CB">
      <w:pPr>
        <w:pStyle w:val="Podstawowy"/>
        <w:numPr>
          <w:ilvl w:val="0"/>
          <w:numId w:val="55"/>
        </w:numPr>
      </w:pPr>
      <w:r w:rsidRPr="00A951CB">
        <w:t xml:space="preserve">Minimalne wymagania Systemu </w:t>
      </w:r>
      <w:r>
        <w:t>w zakresie infrastruktury sprzę</w:t>
      </w:r>
      <w:r w:rsidRPr="00A951CB">
        <w:t>t</w:t>
      </w:r>
      <w:r w:rsidRPr="00A951CB">
        <w:t>o</w:t>
      </w:r>
      <w:r w:rsidRPr="00A951CB">
        <w:t xml:space="preserve">wej </w:t>
      </w:r>
      <w:r w:rsidR="00452D8F">
        <w:t xml:space="preserve">- </w:t>
      </w:r>
      <w:r w:rsidR="00452D8F" w:rsidRPr="00452D8F">
        <w:t>zgodny z Załącznikiem nr 1</w:t>
      </w:r>
      <w:r w:rsidR="00E672D8">
        <w:t>1</w:t>
      </w:r>
      <w:r w:rsidR="00452D8F" w:rsidRPr="00452D8F">
        <w:t xml:space="preserve"> do SIWZ,</w:t>
      </w:r>
    </w:p>
    <w:p w:rsidR="00EF61DF" w:rsidRDefault="00EF61DF" w:rsidP="00AF3699">
      <w:pPr>
        <w:pStyle w:val="Podstawowy"/>
        <w:numPr>
          <w:ilvl w:val="0"/>
          <w:numId w:val="55"/>
        </w:numPr>
      </w:pPr>
      <w:r>
        <w:t>Stosowne pełnomocnictwa.</w:t>
      </w:r>
    </w:p>
    <w:p w:rsidR="00E95DF8" w:rsidRPr="00815BAF" w:rsidRDefault="00D832C1" w:rsidP="00D832C1">
      <w:pPr>
        <w:pStyle w:val="Podstawowy"/>
        <w:numPr>
          <w:ilvl w:val="0"/>
          <w:numId w:val="18"/>
        </w:numPr>
      </w:pPr>
      <w:r>
        <w:t>Wykonawca składa ofertę korzystając z Formularza do złożenia, zmi</w:t>
      </w:r>
      <w:r>
        <w:t>a</w:t>
      </w:r>
      <w:r>
        <w:t xml:space="preserve">ny, wycofania oferty lub wniosku w </w:t>
      </w:r>
      <w:proofErr w:type="spellStart"/>
      <w:r w:rsidR="002502AA">
        <w:t>m</w:t>
      </w:r>
      <w:r>
        <w:t>ini</w:t>
      </w:r>
      <w:r w:rsidR="002502AA">
        <w:t>P</w:t>
      </w:r>
      <w:r>
        <w:t>ortalu</w:t>
      </w:r>
      <w:proofErr w:type="spellEnd"/>
      <w:r>
        <w:t xml:space="preserve"> UZP.</w:t>
      </w:r>
    </w:p>
    <w:p w:rsidR="00832E97" w:rsidRPr="00832E97" w:rsidRDefault="00832E97" w:rsidP="00832E97">
      <w:pPr>
        <w:pStyle w:val="Podstawowy"/>
        <w:ind w:left="1080"/>
        <w:rPr>
          <w:b/>
        </w:rPr>
      </w:pPr>
      <w:bookmarkStart w:id="8" w:name="bookmark9"/>
      <w:r w:rsidRPr="00832E97">
        <w:rPr>
          <w:b/>
        </w:rPr>
        <w:t xml:space="preserve">B. </w:t>
      </w:r>
      <w:r w:rsidR="00B402F9">
        <w:rPr>
          <w:b/>
        </w:rPr>
        <w:t>D</w:t>
      </w:r>
      <w:r w:rsidRPr="00832E97">
        <w:rPr>
          <w:b/>
        </w:rPr>
        <w:t>okumenty składane po otwarciu ofert:</w:t>
      </w:r>
      <w:bookmarkEnd w:id="8"/>
    </w:p>
    <w:p w:rsidR="00832E97" w:rsidRDefault="00832E97" w:rsidP="00DA5339">
      <w:pPr>
        <w:pStyle w:val="Podstawowy"/>
        <w:numPr>
          <w:ilvl w:val="1"/>
          <w:numId w:val="18"/>
        </w:numPr>
      </w:pPr>
      <w:r>
        <w:t>W celu potwierdzenia braku podstawy wykluczenia Wykona</w:t>
      </w:r>
      <w:r>
        <w:t>w</w:t>
      </w:r>
      <w:r>
        <w:t xml:space="preserve">cy z postępowania, o której mowa w art. 24 ust. 1 </w:t>
      </w:r>
      <w:proofErr w:type="spellStart"/>
      <w:r>
        <w:t>pkt</w:t>
      </w:r>
      <w:proofErr w:type="spellEnd"/>
      <w:r>
        <w:t xml:space="preserve"> 23 ustawy, Wykonawca składa, stosownie do treści art. 24 ust. 11 ustawy</w:t>
      </w:r>
      <w:r w:rsidRPr="00BC7AB1">
        <w:t xml:space="preserve"> (</w:t>
      </w:r>
      <w:r w:rsidRPr="00BC7AB1">
        <w:rPr>
          <w:b/>
        </w:rPr>
        <w:t>w terminie 3 dni od dnia zamieszczenia przez Zamawiającego na stronie internetowej informacji z otwarcia ofert, tj. informacji, o których mowa w art. 86 ust. 5 ustawy</w:t>
      </w:r>
      <w:r w:rsidRPr="00BC7AB1">
        <w:t>),</w:t>
      </w:r>
      <w:r>
        <w:t xml:space="preserve"> oświadczenie o przynależności albo braku przynależności do tej samej grupy kapitałowej (według wzoru, który zostanie udostępniony wraz z informacją z otwarcia ofert) oraz, w przypadku przynależności do tej samej grupy kapitałowej, dowody potwierdzające, że powiązania z innym Wykonawcą nie prowadzą do zakłócenia konkurencji w post</w:t>
      </w:r>
      <w:r>
        <w:t>ę</w:t>
      </w:r>
      <w:r>
        <w:t>powaniu.</w:t>
      </w:r>
    </w:p>
    <w:p w:rsidR="00832E97" w:rsidRDefault="00832E97" w:rsidP="00BC7AB1">
      <w:pPr>
        <w:pStyle w:val="Podstawowy"/>
        <w:ind w:left="1800"/>
      </w:pPr>
      <w:r w:rsidRPr="00BC7AB1">
        <w:rPr>
          <w:b/>
        </w:rPr>
        <w:t>UWAGA:</w:t>
      </w:r>
      <w:r>
        <w:t xml:space="preserve"> w przypadku Wykonawców wspólnie składających ofertę, dokumenty</w:t>
      </w:r>
      <w:r w:rsidR="00B402F9">
        <w:t xml:space="preserve"> o </w:t>
      </w:r>
      <w:r>
        <w:t>których mowa w niniejszym ustępie z</w:t>
      </w:r>
      <w:r>
        <w:t>o</w:t>
      </w:r>
      <w:r>
        <w:t>bowiązany jest złożyć każdy z Wykonawców wspólnie skład</w:t>
      </w:r>
      <w:r>
        <w:t>a</w:t>
      </w:r>
      <w:r>
        <w:t>jących ofertę.</w:t>
      </w:r>
    </w:p>
    <w:p w:rsidR="00832E97" w:rsidRDefault="00832E97" w:rsidP="00BC7AB1">
      <w:pPr>
        <w:pStyle w:val="Podstawowy"/>
        <w:ind w:left="1797"/>
      </w:pPr>
      <w:r w:rsidRPr="00B402F9">
        <w:t xml:space="preserve">Zgodnie z art. 4 </w:t>
      </w:r>
      <w:proofErr w:type="spellStart"/>
      <w:r w:rsidRPr="00B402F9">
        <w:t>pkt</w:t>
      </w:r>
      <w:proofErr w:type="spellEnd"/>
      <w:r w:rsidRPr="00B402F9">
        <w:t xml:space="preserve"> 14 ustawy z dnia 16 lutego 2007 r. o ochronie konkurencji</w:t>
      </w:r>
      <w:r w:rsidR="00B402F9">
        <w:t xml:space="preserve"> i </w:t>
      </w:r>
      <w:r w:rsidRPr="00B402F9">
        <w:t>konsumentów (</w:t>
      </w:r>
      <w:proofErr w:type="spellStart"/>
      <w:r w:rsidR="00D832C1" w:rsidRPr="00D832C1">
        <w:t>Dz.U</w:t>
      </w:r>
      <w:proofErr w:type="spellEnd"/>
      <w:r w:rsidR="00D832C1" w:rsidRPr="00D832C1">
        <w:t>. z 2018 r. poz. 798, 650, 1637 i 1669</w:t>
      </w:r>
      <w:r w:rsidRPr="00B402F9">
        <w:t>), grupa kapitałowa to grupa wszystkich przedsiębiorców, którzy są kontrolowani w sposób bezpośredni lub pośredni przez jednego przedsiębiorcę, w tym również t</w:t>
      </w:r>
      <w:r w:rsidRPr="00B402F9">
        <w:t>e</w:t>
      </w:r>
      <w:r w:rsidRPr="00B402F9">
        <w:t>go przedsiębiorcę. Ta szeroka definicja nie wskazuje wiążących form kontroli między członkami grupy kapitałowej. Dotyczy ona „wszystkich przedsiębiorców", co z kolei oznacza szeroko pojmowany krąg podmiotów, do których należą przedsiębiorcy w rozumieniu przepisów ustawy Prawo przedsiębiorców, czyli osoby fizyczne, osoby prawne i jednostki organizacyjne nieb</w:t>
      </w:r>
      <w:r w:rsidRPr="00B402F9">
        <w:t>ę</w:t>
      </w:r>
      <w:r w:rsidRPr="00B402F9">
        <w:lastRenderedPageBreak/>
        <w:t>dące osobami prawnymi, którym odrębna ustawa przyznaje zdolność prawną - wykonujące we własnym imieniu działa</w:t>
      </w:r>
      <w:r w:rsidRPr="00B402F9">
        <w:t>l</w:t>
      </w:r>
      <w:r w:rsidRPr="00B402F9">
        <w:t>ność gospodarczą. Ustawa o ochronie konkurencji i konsume</w:t>
      </w:r>
      <w:r w:rsidRPr="00B402F9">
        <w:t>n</w:t>
      </w:r>
      <w:r w:rsidRPr="00B402F9">
        <w:t>tów dodaje do tego kręgu również osoby fizyczne, osoby prawne, a także jednostki organizacyjne niemające osobowości prawnej, którym ustawa przyznaje zdolność prawną, organiz</w:t>
      </w:r>
      <w:r w:rsidRPr="00B402F9">
        <w:t>u</w:t>
      </w:r>
      <w:r w:rsidRPr="00B402F9">
        <w:t>jące lub świadczące usługi o charakterze użyteczności public</w:t>
      </w:r>
      <w:r w:rsidRPr="00B402F9">
        <w:t>z</w:t>
      </w:r>
      <w:r w:rsidRPr="00B402F9">
        <w:t>nej, które nie są działalnością gospodarczą w rozumieniu prz</w:t>
      </w:r>
      <w:r w:rsidRPr="00B402F9">
        <w:t>e</w:t>
      </w:r>
      <w:r w:rsidRPr="00B402F9">
        <w:t>pisów o swobodzie działalności gospodarczej, osoby fizyczne wykonujące zawód we własnym imieniu i na własny rachunek lub prowadzące działalność w ramach wykonywania takiego zawodu, osoby fizyczne, które posiadają kontrolę nad co na</w:t>
      </w:r>
      <w:r w:rsidRPr="00B402F9">
        <w:t>j</w:t>
      </w:r>
      <w:r w:rsidRPr="00B402F9">
        <w:t>mniej jednym przedsiębiorcą, choćby nie prowadziły działaln</w:t>
      </w:r>
      <w:r w:rsidRPr="00B402F9">
        <w:t>o</w:t>
      </w:r>
      <w:r w:rsidRPr="00B402F9">
        <w:t>ści gospodarczej w rozumieniu przepisów ustawy Prawo prze</w:t>
      </w:r>
      <w:r w:rsidRPr="00B402F9">
        <w:t>d</w:t>
      </w:r>
      <w:r w:rsidRPr="00B402F9">
        <w:t>siębiorców, jeżeli podejmują dalsze działania podlegające ko</w:t>
      </w:r>
      <w:r w:rsidRPr="00B402F9">
        <w:t>n</w:t>
      </w:r>
      <w:r w:rsidRPr="00B402F9">
        <w:t>troli koncentracji a także związki przedsiębiorców na potrzeby przepisów dotyczących praktyk ograniczających konkurencję oraz praktyk naruszających zbiorowe interesy konsumentów.</w:t>
      </w:r>
    </w:p>
    <w:p w:rsidR="00AF3699" w:rsidRDefault="00AF3699" w:rsidP="00AF3699">
      <w:pPr>
        <w:pStyle w:val="Podstawowy"/>
        <w:numPr>
          <w:ilvl w:val="1"/>
          <w:numId w:val="18"/>
        </w:numPr>
      </w:pPr>
      <w:r w:rsidRPr="00AF3699">
        <w:t>Zamawiający przed udzieleniem zamówienia wezwie Wyk</w:t>
      </w:r>
      <w:r w:rsidRPr="00AF3699">
        <w:t>o</w:t>
      </w:r>
      <w:r w:rsidRPr="00AF3699">
        <w:t>nawcę, którego oferta została najwyżej oceniona, do złożenia w wyznaczonym, nie krótszym niż 10 dni, terminie aktualnych na dzień złożenia następujących oświadczeń lub dokumentów, potwierdzających:</w:t>
      </w:r>
    </w:p>
    <w:p w:rsidR="00493C6B" w:rsidRPr="00815BAF" w:rsidRDefault="00493C6B" w:rsidP="00054E4B">
      <w:pPr>
        <w:pStyle w:val="Podstawowy"/>
        <w:numPr>
          <w:ilvl w:val="2"/>
          <w:numId w:val="18"/>
        </w:numPr>
      </w:pPr>
      <w:r w:rsidRPr="00815BAF">
        <w:t>warunk</w:t>
      </w:r>
      <w:r w:rsidR="005467E6">
        <w:t>i</w:t>
      </w:r>
      <w:r w:rsidRPr="00815BAF">
        <w:t xml:space="preserve"> udziału w Postępowaniu dotyczących</w:t>
      </w:r>
      <w:r w:rsidRPr="00054E4B">
        <w:rPr>
          <w:b/>
        </w:rPr>
        <w:t xml:space="preserve"> syt</w:t>
      </w:r>
      <w:r w:rsidRPr="00054E4B">
        <w:rPr>
          <w:b/>
        </w:rPr>
        <w:t>u</w:t>
      </w:r>
      <w:r w:rsidRPr="00054E4B">
        <w:rPr>
          <w:b/>
        </w:rPr>
        <w:t>acji ekonomicznej lub finansowej</w:t>
      </w:r>
      <w:r w:rsidRPr="00815BAF">
        <w:t xml:space="preserve"> określonych w Rozdziale </w:t>
      </w:r>
      <w:r w:rsidR="00ED0A4F">
        <w:t>IX</w:t>
      </w:r>
      <w:r w:rsidR="00ED0A4F" w:rsidRPr="00815BAF">
        <w:t xml:space="preserve"> </w:t>
      </w:r>
      <w:r w:rsidR="004350C0" w:rsidRPr="00815BAF">
        <w:t xml:space="preserve">ust. </w:t>
      </w:r>
      <w:r w:rsidR="004350C0">
        <w:t>4</w:t>
      </w:r>
      <w:r w:rsidR="004350C0" w:rsidRPr="00815BAF">
        <w:t xml:space="preserve"> </w:t>
      </w:r>
      <w:r w:rsidR="004350C0">
        <w:t>SIWZ</w:t>
      </w:r>
      <w:r w:rsidRPr="00815BAF">
        <w:t xml:space="preserve">: </w:t>
      </w:r>
    </w:p>
    <w:p w:rsidR="00493C6B" w:rsidRPr="00815BAF" w:rsidRDefault="00493C6B" w:rsidP="00054E4B">
      <w:pPr>
        <w:pStyle w:val="Podstawowy"/>
        <w:numPr>
          <w:ilvl w:val="3"/>
          <w:numId w:val="18"/>
        </w:numPr>
      </w:pPr>
      <w:r w:rsidRPr="00815BAF">
        <w:t>informacj</w:t>
      </w:r>
      <w:r w:rsidR="009B4340">
        <w:t>ę</w:t>
      </w:r>
      <w:r w:rsidRPr="00815BAF">
        <w:t xml:space="preserve"> z banku lub spółdzielczej kasy oszczędnościowo-kredytowej potwierdzającą wysokość posiadanych środków finansowych lub zdolność kredytową Wykonawcy w wys</w:t>
      </w:r>
      <w:r w:rsidRPr="00815BAF">
        <w:t>o</w:t>
      </w:r>
      <w:r w:rsidRPr="00815BAF">
        <w:t xml:space="preserve">kości, co najmniej: </w:t>
      </w:r>
      <w:r w:rsidR="00A70754">
        <w:t>5</w:t>
      </w:r>
      <w:r w:rsidRPr="004350C0">
        <w:t>00 000,00 PLN</w:t>
      </w:r>
      <w:r w:rsidR="00A70754">
        <w:t xml:space="preserve"> (słownie: pięćset tysięcy</w:t>
      </w:r>
      <w:r w:rsidR="00354566">
        <w:t xml:space="preserve"> złotych</w:t>
      </w:r>
      <w:r w:rsidRPr="005D5C03">
        <w:t>),</w:t>
      </w:r>
      <w:r w:rsidRPr="00815BAF">
        <w:t xml:space="preserve"> </w:t>
      </w:r>
      <w:r w:rsidR="00B57CB5">
        <w:t>wystawion</w:t>
      </w:r>
      <w:r w:rsidR="00D66411">
        <w:t>ą</w:t>
      </w:r>
      <w:r w:rsidR="00B57CB5">
        <w:t xml:space="preserve"> </w:t>
      </w:r>
      <w:r w:rsidRPr="00815BAF">
        <w:t>nie wcz</w:t>
      </w:r>
      <w:r w:rsidRPr="00815BAF">
        <w:t>e</w:t>
      </w:r>
      <w:r w:rsidRPr="00815BAF">
        <w:t>śniej niż 1 miesiąc przed upływem terminu składania Ofert oraz</w:t>
      </w:r>
    </w:p>
    <w:p w:rsidR="00493C6B" w:rsidRPr="00815BAF" w:rsidRDefault="00493C6B" w:rsidP="00701DE1">
      <w:pPr>
        <w:pStyle w:val="Podstawowy"/>
        <w:numPr>
          <w:ilvl w:val="3"/>
          <w:numId w:val="18"/>
        </w:numPr>
      </w:pPr>
      <w:r w:rsidRPr="00815BAF">
        <w:t xml:space="preserve">dokument </w:t>
      </w:r>
      <w:r w:rsidR="00701DE1" w:rsidRPr="00701DE1">
        <w:t xml:space="preserve">potwierdzający, że </w:t>
      </w:r>
      <w:r w:rsidR="00701DE1">
        <w:t>W</w:t>
      </w:r>
      <w:r w:rsidR="00701DE1" w:rsidRPr="00701DE1">
        <w:t xml:space="preserve">ykonawca jest ubezpieczony od odpowiedzialności cywilnej w zakresie prowadzonej działalności związanej z </w:t>
      </w:r>
      <w:r w:rsidR="00701DE1" w:rsidRPr="00701DE1">
        <w:lastRenderedPageBreak/>
        <w:t>przedmiotem zamówienia na sumę gwara</w:t>
      </w:r>
      <w:r w:rsidR="00701DE1" w:rsidRPr="00701DE1">
        <w:t>n</w:t>
      </w:r>
      <w:r w:rsidR="00701DE1" w:rsidRPr="00701DE1">
        <w:t>cyjną określoną przez zamawiającego</w:t>
      </w:r>
      <w:r w:rsidR="00701DE1">
        <w:t xml:space="preserve"> w </w:t>
      </w:r>
      <w:r w:rsidR="00AD1DDA">
        <w:t>wys</w:t>
      </w:r>
      <w:r w:rsidR="00AD1DDA">
        <w:t>o</w:t>
      </w:r>
      <w:r w:rsidR="00AD1DDA">
        <w:t xml:space="preserve">kości </w:t>
      </w:r>
      <w:r w:rsidR="00AD1DDA" w:rsidRPr="00815BAF">
        <w:t>co</w:t>
      </w:r>
      <w:r w:rsidR="00B57CB5">
        <w:t xml:space="preserve"> najmniej </w:t>
      </w:r>
      <w:r w:rsidR="00452D8F" w:rsidRPr="00C862E8">
        <w:t>1</w:t>
      </w:r>
      <w:r w:rsidRPr="00C862E8">
        <w:t xml:space="preserve">.000.000,00 PLN </w:t>
      </w:r>
      <w:r w:rsidR="00CA4B8F" w:rsidRPr="00C862E8">
        <w:t xml:space="preserve">(słownie: </w:t>
      </w:r>
      <w:r w:rsidR="00452D8F" w:rsidRPr="00C862E8">
        <w:t>jeden</w:t>
      </w:r>
      <w:r w:rsidRPr="00C862E8">
        <w:t xml:space="preserve"> milion).</w:t>
      </w:r>
    </w:p>
    <w:p w:rsidR="00493C6B" w:rsidRPr="00815BAF" w:rsidRDefault="00493C6B" w:rsidP="00054E4B">
      <w:pPr>
        <w:pStyle w:val="Podstawowy"/>
        <w:ind w:left="2832"/>
      </w:pPr>
      <w:r w:rsidRPr="00A26B2F">
        <w:rPr>
          <w:b/>
        </w:rPr>
        <w:t>UWAGA:</w:t>
      </w:r>
      <w:r>
        <w:t xml:space="preserve"> </w:t>
      </w:r>
      <w:r w:rsidR="00C36093">
        <w:t>W przypadku, gdy wykonawca dla p</w:t>
      </w:r>
      <w:r w:rsidR="00C36093">
        <w:t>o</w:t>
      </w:r>
      <w:r w:rsidR="00C36093">
        <w:t>twierdzenia spełnienia warunków udziału w post</w:t>
      </w:r>
      <w:r w:rsidR="00C36093">
        <w:t>ę</w:t>
      </w:r>
      <w:r w:rsidR="00C36093">
        <w:t>powaniu wskaże wartości wyrażone w walutach i</w:t>
      </w:r>
      <w:r w:rsidR="00C36093">
        <w:t>n</w:t>
      </w:r>
      <w:r w:rsidR="00C36093">
        <w:t>nych niż PLN, Zamawiający przeliczy je na PLN. Do przeliczenia zostanie wykorzystany średni kurs w</w:t>
      </w:r>
      <w:r w:rsidR="00C36093">
        <w:t>a</w:t>
      </w:r>
      <w:r w:rsidR="00C36093">
        <w:t>lut Narodowego Banku Polskiego obowiązujący w dniu publikacji ogłoszenia o przedmiotowym z</w:t>
      </w:r>
      <w:r w:rsidR="00C36093">
        <w:t>a</w:t>
      </w:r>
      <w:r w:rsidR="00C36093">
        <w:t>mówieniu w Dzienniku Urzędowym Unii Europe</w:t>
      </w:r>
      <w:r w:rsidR="00C36093">
        <w:t>j</w:t>
      </w:r>
      <w:r w:rsidR="00C36093">
        <w:t>skiej</w:t>
      </w:r>
      <w:r w:rsidRPr="00815BAF">
        <w:t>.</w:t>
      </w:r>
    </w:p>
    <w:p w:rsidR="00493C6B" w:rsidRPr="00815BAF" w:rsidRDefault="00493C6B" w:rsidP="00054E4B">
      <w:pPr>
        <w:pStyle w:val="Podstawowy"/>
        <w:ind w:left="2832"/>
      </w:pPr>
      <w:r w:rsidRPr="00A26B2F">
        <w:rPr>
          <w:b/>
        </w:rPr>
        <w:t>UWAGA:</w:t>
      </w:r>
      <w:r w:rsidR="00B16EC0">
        <w:t xml:space="preserve"> J</w:t>
      </w:r>
      <w:r w:rsidRPr="00815BAF">
        <w:t>eżeli z uzasadnionej przyczyny Wyk</w:t>
      </w:r>
      <w:r w:rsidRPr="00815BAF">
        <w:t>o</w:t>
      </w:r>
      <w:r w:rsidRPr="00815BAF">
        <w:t>nawca nie może złożyć dokumentów dotyczących sytuacji finansowej lub ekonomicznej wymaganych przez Zamawiającego, może złożyć inny dokument, który w wystarczający sposób potwierdza spełni</w:t>
      </w:r>
      <w:r w:rsidRPr="00815BAF">
        <w:t>a</w:t>
      </w:r>
      <w:r w:rsidRPr="00815BAF">
        <w:t>nie opisanego przez Zamawiającego warunku udziału w Postępowaniu.</w:t>
      </w:r>
    </w:p>
    <w:p w:rsidR="00493C6B" w:rsidRDefault="00493C6B" w:rsidP="00054E4B">
      <w:pPr>
        <w:pStyle w:val="Podstawowy"/>
        <w:ind w:left="2832"/>
      </w:pPr>
      <w:r w:rsidRPr="00A26B2F">
        <w:rPr>
          <w:b/>
        </w:rPr>
        <w:t>UWAGA:</w:t>
      </w:r>
      <w:r w:rsidRPr="00815BAF">
        <w:t xml:space="preserve"> </w:t>
      </w:r>
      <w:r w:rsidR="00B16EC0">
        <w:t>W</w:t>
      </w:r>
      <w:r w:rsidRPr="00815BAF">
        <w:t xml:space="preserve"> przypadku składania Oferty przez W</w:t>
      </w:r>
      <w:r w:rsidRPr="00815BAF">
        <w:t>y</w:t>
      </w:r>
      <w:r w:rsidRPr="00815BAF">
        <w:t>konawców wspólnie ubiegających się o udzielenie Zamówienia, ww. dokument winien złożyć Wyk</w:t>
      </w:r>
      <w:r w:rsidRPr="00815BAF">
        <w:t>o</w:t>
      </w:r>
      <w:r w:rsidRPr="00815BAF">
        <w:t>nawca wykazujący spełnianie warunku.</w:t>
      </w:r>
    </w:p>
    <w:p w:rsidR="00D10DFC" w:rsidRPr="00D10DFC" w:rsidRDefault="001C047B" w:rsidP="00D10DFC">
      <w:pPr>
        <w:pStyle w:val="Podstawowy"/>
        <w:ind w:left="2832"/>
        <w:rPr>
          <w:strike/>
          <w:color w:val="FF0000"/>
        </w:rPr>
      </w:pPr>
      <w:r>
        <w:rPr>
          <w:b/>
        </w:rPr>
        <w:t>UWAGA:</w:t>
      </w:r>
      <w:r>
        <w:t xml:space="preserve"> Składane dokumenty muszą zostać po</w:t>
      </w:r>
      <w:r>
        <w:t>d</w:t>
      </w:r>
      <w:r>
        <w:t>pisane podpisem kwalifikowanym i złożone za p</w:t>
      </w:r>
      <w:r>
        <w:t>o</w:t>
      </w:r>
      <w:r>
        <w:t xml:space="preserve">mocą </w:t>
      </w:r>
      <w:proofErr w:type="spellStart"/>
      <w:r w:rsidR="002502AA" w:rsidRPr="003A6807">
        <w:rPr>
          <w:color w:val="000000" w:themeColor="text1"/>
        </w:rPr>
        <w:t>m</w:t>
      </w:r>
      <w:r w:rsidRPr="003A6807">
        <w:rPr>
          <w:color w:val="000000" w:themeColor="text1"/>
        </w:rPr>
        <w:t>ini</w:t>
      </w:r>
      <w:r w:rsidR="002502AA" w:rsidRPr="003A6807">
        <w:rPr>
          <w:color w:val="000000" w:themeColor="text1"/>
        </w:rPr>
        <w:t>P</w:t>
      </w:r>
      <w:r w:rsidRPr="003A6807">
        <w:rPr>
          <w:color w:val="000000" w:themeColor="text1"/>
        </w:rPr>
        <w:t>ortalu</w:t>
      </w:r>
      <w:proofErr w:type="spellEnd"/>
      <w:r w:rsidRPr="003A6807">
        <w:rPr>
          <w:color w:val="000000" w:themeColor="text1"/>
        </w:rPr>
        <w:t xml:space="preserve"> UZP</w:t>
      </w:r>
      <w:r w:rsidR="00FA19B1" w:rsidRPr="003A6807">
        <w:rPr>
          <w:color w:val="000000" w:themeColor="text1"/>
        </w:rPr>
        <w:t xml:space="preserve"> lub na podany adres e-mail.</w:t>
      </w:r>
      <w:r w:rsidR="00D10DFC" w:rsidRPr="00D10DFC">
        <w:t xml:space="preserve"> </w:t>
      </w:r>
    </w:p>
    <w:p w:rsidR="00493C6B" w:rsidRPr="00815BAF" w:rsidRDefault="005467E6" w:rsidP="00054E4B">
      <w:pPr>
        <w:pStyle w:val="Podstawowy"/>
        <w:numPr>
          <w:ilvl w:val="2"/>
          <w:numId w:val="18"/>
        </w:numPr>
      </w:pPr>
      <w:r>
        <w:t>warunki</w:t>
      </w:r>
      <w:r w:rsidR="00493C6B" w:rsidRPr="00815BAF">
        <w:t xml:space="preserve"> udziału w Postępowaniu dotyczących </w:t>
      </w:r>
      <w:r w:rsidR="00493C6B" w:rsidRPr="00054E4B">
        <w:rPr>
          <w:b/>
        </w:rPr>
        <w:t>zdoln</w:t>
      </w:r>
      <w:r w:rsidR="00493C6B" w:rsidRPr="00054E4B">
        <w:rPr>
          <w:b/>
        </w:rPr>
        <w:t>o</w:t>
      </w:r>
      <w:r w:rsidR="00493C6B" w:rsidRPr="00054E4B">
        <w:rPr>
          <w:b/>
        </w:rPr>
        <w:t>ści technicznej i zawodowej</w:t>
      </w:r>
      <w:r w:rsidR="00493C6B" w:rsidRPr="00815BAF">
        <w:t xml:space="preserve"> określonych:</w:t>
      </w:r>
    </w:p>
    <w:p w:rsidR="00493C6B" w:rsidRDefault="00493C6B" w:rsidP="00054E4B">
      <w:pPr>
        <w:pStyle w:val="Podstawowy"/>
        <w:numPr>
          <w:ilvl w:val="3"/>
          <w:numId w:val="18"/>
        </w:numPr>
      </w:pPr>
      <w:r w:rsidRPr="00815BAF">
        <w:t xml:space="preserve">w Rozdziale </w:t>
      </w:r>
      <w:r w:rsidRPr="00054E4B">
        <w:t>IX ust. 2 SIWZ</w:t>
      </w:r>
      <w:r w:rsidRPr="00815BAF">
        <w:t xml:space="preserve"> – wykaz </w:t>
      </w:r>
      <w:r w:rsidR="00691D0E">
        <w:t>usług</w:t>
      </w:r>
      <w:r w:rsidR="00691D0E" w:rsidRPr="00815BAF">
        <w:t xml:space="preserve"> </w:t>
      </w:r>
      <w:r w:rsidRPr="00815BAF">
        <w:t xml:space="preserve">zgodny z </w:t>
      </w:r>
      <w:r w:rsidRPr="00054E4B">
        <w:t xml:space="preserve">Załącznikiem nr </w:t>
      </w:r>
      <w:r w:rsidR="00691D0E">
        <w:t>7</w:t>
      </w:r>
      <w:r w:rsidR="00691D0E" w:rsidRPr="00054E4B">
        <w:t xml:space="preserve"> </w:t>
      </w:r>
      <w:r w:rsidRPr="00054E4B">
        <w:t>do SIWZ</w:t>
      </w:r>
      <w:r w:rsidRPr="00815BAF">
        <w:t xml:space="preserve"> wraz z dowodami określającymi czy Usługi wymieni</w:t>
      </w:r>
      <w:r w:rsidRPr="00815BAF">
        <w:t>o</w:t>
      </w:r>
      <w:r w:rsidRPr="00815BAF">
        <w:t>ne w </w:t>
      </w:r>
      <w:r w:rsidRPr="00054E4B">
        <w:t>wykazie</w:t>
      </w:r>
      <w:r w:rsidRPr="00815BAF">
        <w:t xml:space="preserve"> zostały wykonane należycie, przy czym dowodami, o których mowa, są r</w:t>
      </w:r>
      <w:r w:rsidRPr="00815BAF">
        <w:t>e</w:t>
      </w:r>
      <w:r w:rsidRPr="00815BAF">
        <w:t>ferencje bądź inne dokumenty wystawione przez przedmiot, na rzecz, którego usługi były wykonywane, a jeżeli z uzasadnionej przycz</w:t>
      </w:r>
      <w:r w:rsidRPr="00815BAF">
        <w:t>y</w:t>
      </w:r>
      <w:r w:rsidRPr="00815BAF">
        <w:lastRenderedPageBreak/>
        <w:t>ny o obiektywnym charakterze Wykonawca nie jest w stanie uzyskać tych dokumentów – oświadczenie Wykonawcy. W przypadku świadczeń okresowych lub ciągłych nadal w</w:t>
      </w:r>
      <w:r w:rsidRPr="00815BAF">
        <w:t>y</w:t>
      </w:r>
      <w:r w:rsidRPr="00815BAF">
        <w:t>konywanych referencje bądź inne dokumenty potwierdzające ich należyte wykonanie powi</w:t>
      </w:r>
      <w:r w:rsidRPr="00815BAF">
        <w:t>n</w:t>
      </w:r>
      <w:r w:rsidRPr="00815BAF">
        <w:t xml:space="preserve">ny być wydane nie wcześniej niż 3 miesiące przed upływem terminu składania Ofert. </w:t>
      </w:r>
    </w:p>
    <w:p w:rsidR="00493C6B" w:rsidRPr="00815BAF" w:rsidRDefault="00493C6B" w:rsidP="00054E4B">
      <w:pPr>
        <w:pStyle w:val="Podstawowy"/>
        <w:numPr>
          <w:ilvl w:val="3"/>
          <w:numId w:val="18"/>
        </w:numPr>
      </w:pPr>
      <w:r w:rsidRPr="00815BAF">
        <w:t xml:space="preserve">w Rozdziale </w:t>
      </w:r>
      <w:r w:rsidRPr="00054E4B">
        <w:t>IX ust. 3 SIWZ</w:t>
      </w:r>
      <w:r w:rsidRPr="00815BAF">
        <w:t xml:space="preserve"> - wykaz osób które będą uczestniczyć w wykonywaniu Zamówi</w:t>
      </w:r>
      <w:r w:rsidRPr="00815BAF">
        <w:t>e</w:t>
      </w:r>
      <w:r w:rsidRPr="00815BAF">
        <w:t>nia, które posiadają kwalifikacje zawodowe i doświadczenie niezbędne do wykonania Z</w:t>
      </w:r>
      <w:r w:rsidRPr="00815BAF">
        <w:t>a</w:t>
      </w:r>
      <w:r w:rsidRPr="00815BAF">
        <w:t>mówienia wraz z dyplomami ukończenia szk</w:t>
      </w:r>
      <w:r w:rsidRPr="00815BAF">
        <w:t>o</w:t>
      </w:r>
      <w:r w:rsidRPr="00815BAF">
        <w:t xml:space="preserve">ły wyższej oraz wymaganymi certyfikatami </w:t>
      </w:r>
      <w:r w:rsidRPr="00054E4B">
        <w:t xml:space="preserve">zgodny z Załącznikiem nr </w:t>
      </w:r>
      <w:r w:rsidR="007F62D3">
        <w:t>3</w:t>
      </w:r>
      <w:r w:rsidR="007F62D3" w:rsidRPr="00054E4B">
        <w:t xml:space="preserve"> </w:t>
      </w:r>
      <w:r w:rsidRPr="00054E4B">
        <w:t>do SIWZ.</w:t>
      </w:r>
    </w:p>
    <w:p w:rsidR="00493C6B" w:rsidRDefault="00493C6B" w:rsidP="00054E4B">
      <w:pPr>
        <w:pStyle w:val="Podstawowy"/>
        <w:ind w:left="3240"/>
      </w:pPr>
      <w:r w:rsidRPr="00054E4B">
        <w:t>UWAGA:</w:t>
      </w:r>
      <w:r w:rsidRPr="00815BAF">
        <w:t xml:space="preserve"> W przypadku Wykonawców wspólnie ubiegających się o udzielenie Zamówienia ww. dokumenty Wykonawcy składają łącznie.</w:t>
      </w:r>
    </w:p>
    <w:p w:rsidR="000F57AF" w:rsidRPr="000F57AF" w:rsidRDefault="000F57AF" w:rsidP="000F57AF">
      <w:pPr>
        <w:pStyle w:val="Podstawowy"/>
        <w:ind w:left="3240"/>
        <w:rPr>
          <w:strike/>
          <w:color w:val="FF0000"/>
        </w:rPr>
      </w:pPr>
      <w:r>
        <w:t xml:space="preserve">UWAGA: Składane dokumenty muszą zostać podpisane podpisem kwalifikowanym i złożone za pomocą </w:t>
      </w:r>
      <w:proofErr w:type="spellStart"/>
      <w:r>
        <w:t>miniPortalu</w:t>
      </w:r>
      <w:proofErr w:type="spellEnd"/>
      <w:r>
        <w:t xml:space="preserve"> UZP. </w:t>
      </w:r>
    </w:p>
    <w:p w:rsidR="00493C6B" w:rsidRPr="00815BAF" w:rsidRDefault="00493C6B" w:rsidP="00054E4B">
      <w:pPr>
        <w:pStyle w:val="Podstawowy"/>
        <w:numPr>
          <w:ilvl w:val="2"/>
          <w:numId w:val="18"/>
        </w:numPr>
      </w:pPr>
      <w:r w:rsidRPr="004E30BA">
        <w:t>braku podstaw do wykluczenia</w:t>
      </w:r>
      <w:r w:rsidRPr="00815BAF">
        <w:t xml:space="preserve"> Wykonawcy z Post</w:t>
      </w:r>
      <w:r w:rsidRPr="00815BAF">
        <w:t>ę</w:t>
      </w:r>
      <w:r w:rsidRPr="00815BAF">
        <w:t>powania o udzielenie Zamówienia w okolicznościach, o których mowa w art. 24 ust. 1 Ustawy:</w:t>
      </w:r>
    </w:p>
    <w:p w:rsidR="00493C6B" w:rsidRDefault="00493C6B" w:rsidP="00054E4B">
      <w:pPr>
        <w:pStyle w:val="Podstawowy"/>
        <w:numPr>
          <w:ilvl w:val="3"/>
          <w:numId w:val="18"/>
        </w:numPr>
      </w:pPr>
      <w:r w:rsidRPr="004E30BA">
        <w:t>Informację z Krajowego Rejestru Karnego</w:t>
      </w:r>
      <w:r w:rsidRPr="00815BAF">
        <w:t xml:space="preserve"> w zakresie określonym w art. 24 ust. 1 </w:t>
      </w:r>
      <w:proofErr w:type="spellStart"/>
      <w:r w:rsidRPr="00815BAF">
        <w:t>pkt</w:t>
      </w:r>
      <w:proofErr w:type="spellEnd"/>
      <w:r w:rsidRPr="00815BAF">
        <w:t xml:space="preserve"> 13) lit. a-c, 14) i 21) Ustawy, z wyłączeniem w z</w:t>
      </w:r>
      <w:r w:rsidRPr="00815BAF">
        <w:t>a</w:t>
      </w:r>
      <w:r w:rsidRPr="00815BAF">
        <w:t xml:space="preserve">kresie przestępstwa określonego w art. 24 ust. 1 </w:t>
      </w:r>
      <w:proofErr w:type="spellStart"/>
      <w:r w:rsidRPr="00815BAF">
        <w:t>pkt</w:t>
      </w:r>
      <w:proofErr w:type="spellEnd"/>
      <w:r w:rsidRPr="00815BAF">
        <w:t xml:space="preserve"> 13) lit. d) Ustawy, wystawioną nie wcz</w:t>
      </w:r>
      <w:r w:rsidRPr="00815BAF">
        <w:t>e</w:t>
      </w:r>
      <w:r w:rsidRPr="00815BAF">
        <w:t xml:space="preserve">śniej niż 6 (sześć) miesięcy przed </w:t>
      </w:r>
      <w:r w:rsidR="00B56CDC">
        <w:t>upływem terminu składania Ofert.</w:t>
      </w:r>
    </w:p>
    <w:p w:rsidR="00493C6B" w:rsidRPr="00815BAF" w:rsidRDefault="00493C6B" w:rsidP="00054E4B">
      <w:pPr>
        <w:pStyle w:val="Podstawowy"/>
        <w:numPr>
          <w:ilvl w:val="3"/>
          <w:numId w:val="18"/>
        </w:numPr>
      </w:pPr>
      <w:r w:rsidRPr="004E30BA">
        <w:t>Oświadczenia Wykonawcy</w:t>
      </w:r>
      <w:r w:rsidRPr="00815BAF">
        <w:t xml:space="preserve"> o braku wydania wobec niego prawomocnego wyroku sądu lub ostatecznej decyzji administracyjnej o zaleg</w:t>
      </w:r>
      <w:r w:rsidRPr="00815BAF">
        <w:t>a</w:t>
      </w:r>
      <w:r w:rsidRPr="00815BAF">
        <w:t>niu z uiszczeniem podatków, opłat lub składek na ubezpieczenia społeczne lub zdrowotne a</w:t>
      </w:r>
      <w:r w:rsidRPr="00815BAF">
        <w:t>l</w:t>
      </w:r>
      <w:r w:rsidRPr="00815BAF">
        <w:t xml:space="preserve">bo w przypadku wydania takiego wyroku lub </w:t>
      </w:r>
      <w:r w:rsidRPr="00815BAF">
        <w:lastRenderedPageBreak/>
        <w:t>decyzji – dokumentów potwierdzających d</w:t>
      </w:r>
      <w:r w:rsidRPr="00815BAF">
        <w:t>o</w:t>
      </w:r>
      <w:r w:rsidRPr="00815BAF">
        <w:t>konanie płatności tych należności wraz z ewentualnymi odsetkami lub grzywnami lub zawarcie wiążącego porozumienia w sprawie spłat tych należności, w celu potwierdzenia braku podstaw wykluczenia na podstawi</w:t>
      </w:r>
      <w:r w:rsidR="00B56CDC">
        <w:t xml:space="preserve">e art. 24 ust. 1 </w:t>
      </w:r>
      <w:proofErr w:type="spellStart"/>
      <w:r w:rsidR="00B56CDC">
        <w:t>pkt</w:t>
      </w:r>
      <w:proofErr w:type="spellEnd"/>
      <w:r w:rsidR="00B56CDC">
        <w:t xml:space="preserve"> 15) Ustawy.</w:t>
      </w:r>
    </w:p>
    <w:p w:rsidR="00493C6B" w:rsidRPr="00815BAF" w:rsidRDefault="00493C6B" w:rsidP="00054E4B">
      <w:pPr>
        <w:pStyle w:val="Podstawowy"/>
        <w:numPr>
          <w:ilvl w:val="3"/>
          <w:numId w:val="18"/>
        </w:numPr>
      </w:pPr>
      <w:r w:rsidRPr="004E30BA">
        <w:t>Oświadczenia Wykonawcy</w:t>
      </w:r>
      <w:r w:rsidRPr="00815BAF">
        <w:t xml:space="preserve"> o braku orzeczenia wobec niego tytułem środka zapobiegawczego zakazu ubiegania się o Zamówienie publiczne, w celu potwierdzenia braku podstaw wykl</w:t>
      </w:r>
      <w:r w:rsidRPr="00815BAF">
        <w:t>u</w:t>
      </w:r>
      <w:r w:rsidRPr="00815BAF">
        <w:t xml:space="preserve">czenia na podstawie art. 24 ust. 1 </w:t>
      </w:r>
      <w:proofErr w:type="spellStart"/>
      <w:r w:rsidRPr="00815BAF">
        <w:t>pkt</w:t>
      </w:r>
      <w:proofErr w:type="spellEnd"/>
      <w:r w:rsidRPr="00815BAF">
        <w:t xml:space="preserve"> 22) Ustawy;</w:t>
      </w:r>
    </w:p>
    <w:p w:rsidR="001C047B" w:rsidRDefault="001C047B" w:rsidP="001C047B">
      <w:pPr>
        <w:pStyle w:val="Podstawowy"/>
        <w:ind w:left="3240"/>
      </w:pPr>
      <w:r w:rsidRPr="001C047B">
        <w:t xml:space="preserve">UWAGA: Składane dokumenty muszą zostać podpisane podpisem kwalifikowanym i złożone za pomocą </w:t>
      </w:r>
      <w:proofErr w:type="spellStart"/>
      <w:r w:rsidR="002502AA">
        <w:t>m</w:t>
      </w:r>
      <w:r w:rsidRPr="001C047B">
        <w:t>ini</w:t>
      </w:r>
      <w:r w:rsidR="002502AA">
        <w:t>P</w:t>
      </w:r>
      <w:r w:rsidRPr="001C047B">
        <w:t>ortalu</w:t>
      </w:r>
      <w:proofErr w:type="spellEnd"/>
      <w:r w:rsidRPr="001C047B">
        <w:t xml:space="preserve"> UZP. Wykonawca skł</w:t>
      </w:r>
      <w:r w:rsidRPr="001C047B">
        <w:t>a</w:t>
      </w:r>
      <w:r w:rsidRPr="001C047B">
        <w:t xml:space="preserve">da dokumenty korzystając z Formularza do komunikacji w </w:t>
      </w:r>
      <w:proofErr w:type="spellStart"/>
      <w:r w:rsidR="002502AA">
        <w:t>m</w:t>
      </w:r>
      <w:r w:rsidRPr="001C047B">
        <w:t>ini</w:t>
      </w:r>
      <w:r w:rsidR="002502AA">
        <w:t>P</w:t>
      </w:r>
      <w:r w:rsidRPr="001C047B">
        <w:t>ortalu</w:t>
      </w:r>
      <w:proofErr w:type="spellEnd"/>
      <w:r w:rsidRPr="001C047B">
        <w:t xml:space="preserve"> UZP</w:t>
      </w:r>
      <w:r w:rsidR="00B56CDC">
        <w:t>.</w:t>
      </w:r>
    </w:p>
    <w:p w:rsidR="001C047B" w:rsidRPr="001C047B" w:rsidRDefault="001C047B" w:rsidP="001C047B">
      <w:pPr>
        <w:pStyle w:val="Podstawowy"/>
        <w:ind w:left="3240"/>
      </w:pPr>
      <w:r w:rsidRPr="001C047B">
        <w:t>UWAGA: Jeżeli wykonawca posiada oryginał dokumentu w formie dokumentu elektronic</w:t>
      </w:r>
      <w:r w:rsidRPr="001C047B">
        <w:t>z</w:t>
      </w:r>
      <w:r w:rsidRPr="001C047B">
        <w:t xml:space="preserve">nego, to w takiej postaci może go przekazać Zamawiającemu za pośrednictwem </w:t>
      </w:r>
      <w:proofErr w:type="spellStart"/>
      <w:r w:rsidR="00482522">
        <w:t>m</w:t>
      </w:r>
      <w:r w:rsidRPr="001C047B">
        <w:t>ini</w:t>
      </w:r>
      <w:r w:rsidR="00482522">
        <w:t>P</w:t>
      </w:r>
      <w:r w:rsidRPr="001C047B">
        <w:t>ort</w:t>
      </w:r>
      <w:r w:rsidRPr="001C047B">
        <w:t>a</w:t>
      </w:r>
      <w:r w:rsidRPr="001C047B">
        <w:t>lu</w:t>
      </w:r>
      <w:proofErr w:type="spellEnd"/>
      <w:r w:rsidRPr="001C047B">
        <w:t>. W przypadku, gdy dokument został sp</w:t>
      </w:r>
      <w:r w:rsidRPr="001C047B">
        <w:t>o</w:t>
      </w:r>
      <w:r w:rsidRPr="001C047B">
        <w:t>rządzony w postaci papierowej opatrzonej własnoręcznym podpisem (podpisami), zgo</w:t>
      </w:r>
      <w:r w:rsidRPr="001C047B">
        <w:t>d</w:t>
      </w:r>
      <w:r w:rsidRPr="001C047B">
        <w:t>nie z par. 5 ust. 1 i 2 rozporządzenia o ele</w:t>
      </w:r>
      <w:r w:rsidRPr="001C047B">
        <w:t>k</w:t>
      </w:r>
      <w:r w:rsidRPr="001C047B">
        <w:t>tronizacji może przekazać je w postaci ele</w:t>
      </w:r>
      <w:r w:rsidRPr="001C047B">
        <w:t>k</w:t>
      </w:r>
      <w:r w:rsidRPr="001C047B">
        <w:t>tronicznej kopii (</w:t>
      </w:r>
      <w:proofErr w:type="spellStart"/>
      <w:r w:rsidRPr="001C047B">
        <w:t>skanu</w:t>
      </w:r>
      <w:proofErr w:type="spellEnd"/>
      <w:r w:rsidRPr="001C047B">
        <w:t xml:space="preserve"> dokumentu) potwie</w:t>
      </w:r>
      <w:r w:rsidRPr="001C047B">
        <w:t>r</w:t>
      </w:r>
      <w:r w:rsidRPr="001C047B">
        <w:t>dzonego za zgodność z oryginałem kwalifik</w:t>
      </w:r>
      <w:r w:rsidRPr="001C047B">
        <w:t>o</w:t>
      </w:r>
      <w:r w:rsidRPr="001C047B">
        <w:t>wanym podpisem elektronicznym.</w:t>
      </w:r>
    </w:p>
    <w:p w:rsidR="00BC7AB1" w:rsidRDefault="00BC7AB1" w:rsidP="00054E4B">
      <w:pPr>
        <w:pStyle w:val="Podstawowy"/>
        <w:numPr>
          <w:ilvl w:val="2"/>
          <w:numId w:val="18"/>
        </w:numPr>
      </w:pPr>
      <w:r>
        <w:t>brak podstaw</w:t>
      </w:r>
      <w:r w:rsidR="00AF3699">
        <w:t xml:space="preserve"> do</w:t>
      </w:r>
      <w:r>
        <w:t xml:space="preserve"> wykluczenia Wykonawcy z postęp</w:t>
      </w:r>
      <w:r>
        <w:t>o</w:t>
      </w:r>
      <w:r>
        <w:t>wania, o której mowa w art. 24 ust. 5</w:t>
      </w:r>
      <w:r w:rsidR="00CB06A6">
        <w:t xml:space="preserve"> </w:t>
      </w:r>
      <w:proofErr w:type="spellStart"/>
      <w:r w:rsidR="00CB06A6">
        <w:t>pkt</w:t>
      </w:r>
      <w:proofErr w:type="spellEnd"/>
      <w:r w:rsidR="00CB06A6">
        <w:t xml:space="preserve"> 1,</w:t>
      </w:r>
      <w:r w:rsidR="00787692">
        <w:t xml:space="preserve"> 2,</w:t>
      </w:r>
      <w:r w:rsidR="00CB06A6">
        <w:t xml:space="preserve"> 4</w:t>
      </w:r>
      <w:r w:rsidR="00787692">
        <w:t>, 5, 6, 7</w:t>
      </w:r>
      <w:r w:rsidR="00CB06A6">
        <w:t xml:space="preserve"> i 8</w:t>
      </w:r>
      <w:r>
        <w:t xml:space="preserve"> ustawy:</w:t>
      </w:r>
    </w:p>
    <w:p w:rsidR="00CB06A6" w:rsidRDefault="00CB06A6" w:rsidP="00CB06A6">
      <w:pPr>
        <w:pStyle w:val="Podstawowy"/>
        <w:numPr>
          <w:ilvl w:val="3"/>
          <w:numId w:val="18"/>
        </w:numPr>
      </w:pPr>
      <w:r w:rsidRPr="004E30BA">
        <w:t>Odpis z właściwego rejestru lub z centralnej ewidencji i informacji o działalności gospoda</w:t>
      </w:r>
      <w:r w:rsidRPr="004E30BA">
        <w:t>r</w:t>
      </w:r>
      <w:r w:rsidRPr="004E30BA">
        <w:t>czej</w:t>
      </w:r>
      <w:r w:rsidRPr="00815BAF">
        <w:t>, jeżeli odrębne przepisy wymagają wpisu do rejestru lub ewidencji, w celu potwierdz</w:t>
      </w:r>
      <w:r w:rsidRPr="00815BAF">
        <w:t>e</w:t>
      </w:r>
      <w:r w:rsidRPr="00815BAF">
        <w:lastRenderedPageBreak/>
        <w:t>nia braku podstaw wykluczenia na podstaw</w:t>
      </w:r>
      <w:r w:rsidR="00B56CDC">
        <w:t xml:space="preserve">ie art. 24 ust. 5 </w:t>
      </w:r>
      <w:proofErr w:type="spellStart"/>
      <w:r w:rsidR="00B56CDC">
        <w:t>pkt</w:t>
      </w:r>
      <w:proofErr w:type="spellEnd"/>
      <w:r w:rsidR="00B56CDC">
        <w:t xml:space="preserve"> 1) Ustawy.</w:t>
      </w:r>
    </w:p>
    <w:p w:rsidR="00787692" w:rsidRPr="00815BAF" w:rsidRDefault="008478C3" w:rsidP="00CB06A6">
      <w:pPr>
        <w:pStyle w:val="Podstawowy"/>
        <w:numPr>
          <w:ilvl w:val="3"/>
          <w:numId w:val="18"/>
        </w:numPr>
      </w:pPr>
      <w:r>
        <w:t>Oświadczenie Wykonawcy o tym, że w sposób zawiniony poważnie nie naruszył obowiązków zawodowych, poprzez zamierzone działania lub rażące niedbalstwo prowadzące do niew</w:t>
      </w:r>
      <w:r>
        <w:t>y</w:t>
      </w:r>
      <w:r>
        <w:t>konania lub nienależytego wykonania zam</w:t>
      </w:r>
      <w:r>
        <w:t>ó</w:t>
      </w:r>
      <w:r>
        <w:t>wienia, w celu potwierdzenia braku podstaw do wykluczenia na podstaw</w:t>
      </w:r>
      <w:r w:rsidR="00B56CDC">
        <w:t xml:space="preserve">ie art. 24 ust. 5 </w:t>
      </w:r>
      <w:proofErr w:type="spellStart"/>
      <w:r w:rsidR="00B56CDC">
        <w:t>pkt</w:t>
      </w:r>
      <w:proofErr w:type="spellEnd"/>
      <w:r w:rsidR="00B56CDC">
        <w:t xml:space="preserve"> 2) Ustawy.</w:t>
      </w:r>
    </w:p>
    <w:p w:rsidR="00CB06A6" w:rsidRDefault="00CB06A6" w:rsidP="00CB06A6">
      <w:pPr>
        <w:pStyle w:val="Podstawowy"/>
        <w:numPr>
          <w:ilvl w:val="3"/>
          <w:numId w:val="18"/>
        </w:numPr>
      </w:pPr>
      <w:r>
        <w:t>Oświadczenie Wykonawcy o tym, że nie dop</w:t>
      </w:r>
      <w:r>
        <w:t>u</w:t>
      </w:r>
      <w:r>
        <w:t xml:space="preserve">ścił się, z przyczyn leżących po jego stronie, nie wykonania albo nienależytego wykonania w istotnym stopniu wcześniejszej umowy w sprawie zamówienia publicznego lub umowy koncesji, zawartej z zamawiającym, o którym mowa w art. 3 ust. 1 </w:t>
      </w:r>
      <w:proofErr w:type="spellStart"/>
      <w:r>
        <w:t>pkt</w:t>
      </w:r>
      <w:proofErr w:type="spellEnd"/>
      <w:r>
        <w:t xml:space="preserve"> 1-4 Ustawy, które doprowadziło do rozwiązania umowy lub z</w:t>
      </w:r>
      <w:r>
        <w:t>a</w:t>
      </w:r>
      <w:r>
        <w:t>sądzenia odszkodowania, w celu potwierdz</w:t>
      </w:r>
      <w:r>
        <w:t>e</w:t>
      </w:r>
      <w:r>
        <w:t>nia braku podstaw do wykluczenia na podst</w:t>
      </w:r>
      <w:r>
        <w:t>a</w:t>
      </w:r>
      <w:r>
        <w:t>w</w:t>
      </w:r>
      <w:r w:rsidR="006412CC">
        <w:t xml:space="preserve">ie art. 24 ust. 5 </w:t>
      </w:r>
      <w:proofErr w:type="spellStart"/>
      <w:r w:rsidR="006412CC">
        <w:t>pkt</w:t>
      </w:r>
      <w:proofErr w:type="spellEnd"/>
      <w:r w:rsidR="006412CC">
        <w:t xml:space="preserve"> 4) Ustawy.</w:t>
      </w:r>
    </w:p>
    <w:p w:rsidR="00787692" w:rsidRDefault="00787692" w:rsidP="00787692">
      <w:pPr>
        <w:pStyle w:val="Podstawowy"/>
        <w:numPr>
          <w:ilvl w:val="3"/>
          <w:numId w:val="18"/>
        </w:numPr>
      </w:pPr>
      <w:r w:rsidRPr="004E30BA">
        <w:t>Informację z Krajowego Rejestru Karnego</w:t>
      </w:r>
      <w:r w:rsidRPr="00815BAF">
        <w:t xml:space="preserve"> w zakresie określonym w art. 24 ust. </w:t>
      </w:r>
      <w:r>
        <w:t>5</w:t>
      </w:r>
      <w:r w:rsidRPr="00815BAF">
        <w:t xml:space="preserve"> </w:t>
      </w:r>
      <w:proofErr w:type="spellStart"/>
      <w:r w:rsidRPr="00815BAF">
        <w:t>pkt</w:t>
      </w:r>
      <w:proofErr w:type="spellEnd"/>
      <w:r w:rsidRPr="00815BAF">
        <w:t xml:space="preserve"> </w:t>
      </w:r>
      <w:r>
        <w:t xml:space="preserve">5) </w:t>
      </w:r>
      <w:r w:rsidRPr="00815BAF">
        <w:t xml:space="preserve">Ustawy, wystawioną nie wcześniej niż 6 (sześć) miesięcy przed </w:t>
      </w:r>
      <w:r w:rsidR="006412CC">
        <w:t>upływem terminu skł</w:t>
      </w:r>
      <w:r w:rsidR="006412CC">
        <w:t>a</w:t>
      </w:r>
      <w:r w:rsidR="006412CC">
        <w:t>dania Ofert.</w:t>
      </w:r>
    </w:p>
    <w:p w:rsidR="00787692" w:rsidRDefault="00787692" w:rsidP="00787692">
      <w:pPr>
        <w:pStyle w:val="Podstawowy"/>
        <w:numPr>
          <w:ilvl w:val="3"/>
          <w:numId w:val="18"/>
        </w:numPr>
      </w:pPr>
      <w:r w:rsidRPr="004E30BA">
        <w:t>Informację z Krajowego Rejestru Karnego</w:t>
      </w:r>
      <w:r w:rsidRPr="00815BAF">
        <w:t xml:space="preserve"> w zakresie określonym w art. 24 ust. </w:t>
      </w:r>
      <w:r>
        <w:t>5</w:t>
      </w:r>
      <w:r w:rsidRPr="00815BAF">
        <w:t xml:space="preserve"> </w:t>
      </w:r>
      <w:proofErr w:type="spellStart"/>
      <w:r w:rsidRPr="00815BAF">
        <w:t>pkt</w:t>
      </w:r>
      <w:proofErr w:type="spellEnd"/>
      <w:r w:rsidRPr="00815BAF">
        <w:t xml:space="preserve"> </w:t>
      </w:r>
      <w:r>
        <w:t xml:space="preserve">6) </w:t>
      </w:r>
      <w:r w:rsidRPr="00815BAF">
        <w:t xml:space="preserve">Ustawy, wystawioną nie wcześniej niż 6 (sześć) miesięcy przed </w:t>
      </w:r>
      <w:r w:rsidR="006412CC">
        <w:t>upływem terminu skł</w:t>
      </w:r>
      <w:r w:rsidR="006412CC">
        <w:t>a</w:t>
      </w:r>
      <w:r w:rsidR="006412CC">
        <w:t>dania Ofert.</w:t>
      </w:r>
    </w:p>
    <w:p w:rsidR="00787692" w:rsidRDefault="00787692" w:rsidP="00CB06A6">
      <w:pPr>
        <w:pStyle w:val="Podstawowy"/>
        <w:numPr>
          <w:ilvl w:val="3"/>
          <w:numId w:val="18"/>
        </w:numPr>
      </w:pPr>
      <w:r>
        <w:t>Oświadczenie wykonawcy o braku wydania wobec niego ostatecznej decyzji administr</w:t>
      </w:r>
      <w:r>
        <w:t>a</w:t>
      </w:r>
      <w:r>
        <w:t>cyjnej o naruszeniu obowiązków wynikających z przepisów prawa pracy, prawa ochrony śr</w:t>
      </w:r>
      <w:r>
        <w:t>o</w:t>
      </w:r>
      <w:r>
        <w:t>dowiska lub przepisów o zabezpieczeniu sp</w:t>
      </w:r>
      <w:r>
        <w:t>o</w:t>
      </w:r>
      <w:r>
        <w:t>łecznym</w:t>
      </w:r>
      <w:r w:rsidRPr="00815BAF">
        <w:t xml:space="preserve">, w celu potwierdzenia braku podstaw </w:t>
      </w:r>
      <w:r w:rsidRPr="00815BAF">
        <w:lastRenderedPageBreak/>
        <w:t xml:space="preserve">wykluczenia na podstawie art. 24 ust. 5 </w:t>
      </w:r>
      <w:proofErr w:type="spellStart"/>
      <w:r w:rsidRPr="00815BAF">
        <w:t>pkt</w:t>
      </w:r>
      <w:proofErr w:type="spellEnd"/>
      <w:r w:rsidRPr="00815BAF">
        <w:t xml:space="preserve"> </w:t>
      </w:r>
      <w:r>
        <w:t>7</w:t>
      </w:r>
      <w:r w:rsidRPr="00815BAF">
        <w:t>) Ustawy</w:t>
      </w:r>
      <w:r w:rsidR="006412CC">
        <w:t>.</w:t>
      </w:r>
    </w:p>
    <w:p w:rsidR="00CB06A6" w:rsidRPr="00815BAF" w:rsidRDefault="00CB06A6" w:rsidP="00CB06A6">
      <w:pPr>
        <w:pStyle w:val="Podstawowy"/>
        <w:numPr>
          <w:ilvl w:val="3"/>
          <w:numId w:val="18"/>
        </w:numPr>
      </w:pPr>
      <w:r w:rsidRPr="004E30BA">
        <w:t>Zaświadczenie właściwego naczelnika urzędu skarbowego</w:t>
      </w:r>
      <w:r w:rsidRPr="00815BAF">
        <w:t xml:space="preserve"> potwierdzające, że Wykonawca nie zalega z opłacaniem podatków, wystawi</w:t>
      </w:r>
      <w:r w:rsidRPr="00815BAF">
        <w:t>o</w:t>
      </w:r>
      <w:r w:rsidRPr="00815BAF">
        <w:t>ne, nie wcześniej niż 3 (trzy) miesiące przed upływem terminu składania Ofert lub inny d</w:t>
      </w:r>
      <w:r w:rsidRPr="00815BAF">
        <w:t>o</w:t>
      </w:r>
      <w:r w:rsidRPr="00815BAF">
        <w:t>kument potwierdzający, że Wykonawca zawarł porozumienie w właściwym organem poda</w:t>
      </w:r>
      <w:r w:rsidRPr="00815BAF">
        <w:t>t</w:t>
      </w:r>
      <w:r w:rsidRPr="00815BAF">
        <w:t xml:space="preserve">kowym w sprawie spłat tych należności wraz z ewentualnymi odsetkami lub grzywnami, w szczególności uzyskał przewidziane prawem zwolnienie, odroczenie lub rozłożenie na raty zaległych płatności lub wstrzymanie w całości wykonania decyzji właściwego organu, w celu potwierdzenia braku podstaw wykluczenia na podstawie art. 24 ust. 5 </w:t>
      </w:r>
      <w:proofErr w:type="spellStart"/>
      <w:r w:rsidRPr="00815BAF">
        <w:t>pkt</w:t>
      </w:r>
      <w:proofErr w:type="spellEnd"/>
      <w:r w:rsidRPr="00815BAF">
        <w:t xml:space="preserve"> 8</w:t>
      </w:r>
      <w:r w:rsidR="006412CC">
        <w:t>) Ustawy.</w:t>
      </w:r>
    </w:p>
    <w:p w:rsidR="00CB06A6" w:rsidRPr="00815BAF" w:rsidRDefault="00CB06A6" w:rsidP="00CB06A6">
      <w:pPr>
        <w:pStyle w:val="Podstawowy"/>
        <w:numPr>
          <w:ilvl w:val="3"/>
          <w:numId w:val="18"/>
        </w:numPr>
      </w:pPr>
      <w:r w:rsidRPr="004E30BA">
        <w:t>Zaświadczenie właściwej terenowej jednostki organizacyjnej Zakładu Ubezpieczeń Społec</w:t>
      </w:r>
      <w:r w:rsidRPr="004E30BA">
        <w:t>z</w:t>
      </w:r>
      <w:r w:rsidRPr="004E30BA">
        <w:t>nych lub Kasy Rolniczego Ubezpieczenia Sp</w:t>
      </w:r>
      <w:r w:rsidRPr="004E30BA">
        <w:t>o</w:t>
      </w:r>
      <w:r w:rsidRPr="004E30BA">
        <w:t>łecznego albo innego dokumentu</w:t>
      </w:r>
      <w:r w:rsidRPr="00815BAF">
        <w:t xml:space="preserve"> potwierdz</w:t>
      </w:r>
      <w:r w:rsidRPr="00815BAF">
        <w:t>a</w:t>
      </w:r>
      <w:r w:rsidRPr="00815BAF">
        <w:t>jącego, że Wykonawca nie zalega z opłac</w:t>
      </w:r>
      <w:r w:rsidRPr="00815BAF">
        <w:t>a</w:t>
      </w:r>
      <w:r w:rsidRPr="00815BAF">
        <w:t xml:space="preserve">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w celu potwierdzenia braku podstaw wykluczenia na podstawie art. 24 ust. 5 </w:t>
      </w:r>
      <w:proofErr w:type="spellStart"/>
      <w:r w:rsidRPr="00815BAF">
        <w:t>pkt</w:t>
      </w:r>
      <w:proofErr w:type="spellEnd"/>
      <w:r w:rsidRPr="00815BAF">
        <w:t xml:space="preserve"> </w:t>
      </w:r>
      <w:r w:rsidR="006412CC">
        <w:t>8) Ustawy.</w:t>
      </w:r>
    </w:p>
    <w:p w:rsidR="00CB06A6" w:rsidRDefault="00CB06A6" w:rsidP="00CB06A6">
      <w:pPr>
        <w:pStyle w:val="Podstawowy"/>
        <w:numPr>
          <w:ilvl w:val="3"/>
          <w:numId w:val="18"/>
        </w:numPr>
      </w:pPr>
      <w:r w:rsidRPr="004E30BA">
        <w:t>Oświadczenia Wykonawcy</w:t>
      </w:r>
      <w:r w:rsidRPr="00815BAF">
        <w:t xml:space="preserve"> o niezaleganiu z opłacaniem podatków i opłat lokalnych, o kt</w:t>
      </w:r>
      <w:r w:rsidRPr="00815BAF">
        <w:t>ó</w:t>
      </w:r>
      <w:r w:rsidRPr="00815BAF">
        <w:t xml:space="preserve">rych mowa w ustawie z dnia 12 stycznia 1991 </w:t>
      </w:r>
      <w:r w:rsidRPr="00815BAF">
        <w:lastRenderedPageBreak/>
        <w:t>r. o podatkach i opłatach lokalnych (</w:t>
      </w:r>
      <w:proofErr w:type="spellStart"/>
      <w:r w:rsidRPr="00815BAF">
        <w:t>t.j</w:t>
      </w:r>
      <w:proofErr w:type="spellEnd"/>
      <w:r w:rsidRPr="00815BAF">
        <w:t xml:space="preserve">. Dz. U. z 2018 r., poz. 1445, z </w:t>
      </w:r>
      <w:proofErr w:type="spellStart"/>
      <w:r w:rsidRPr="00815BAF">
        <w:t>późn</w:t>
      </w:r>
      <w:proofErr w:type="spellEnd"/>
      <w:r w:rsidRPr="00815BAF">
        <w:t>. zm.), w celu p</w:t>
      </w:r>
      <w:r w:rsidRPr="00815BAF">
        <w:t>o</w:t>
      </w:r>
      <w:r w:rsidRPr="00815BAF">
        <w:t>twierdzenia braku podstaw wykluczenia na podstaw</w:t>
      </w:r>
      <w:r w:rsidR="006412CC">
        <w:t xml:space="preserve">ie art. 24 ust. 5 </w:t>
      </w:r>
      <w:proofErr w:type="spellStart"/>
      <w:r w:rsidR="006412CC">
        <w:t>pkt</w:t>
      </w:r>
      <w:proofErr w:type="spellEnd"/>
      <w:r w:rsidR="006412CC">
        <w:t xml:space="preserve"> 8) Ustawy.</w:t>
      </w:r>
    </w:p>
    <w:p w:rsidR="00BC7AB1" w:rsidRPr="00972438" w:rsidRDefault="00BC7AB1" w:rsidP="00054E4B">
      <w:pPr>
        <w:pStyle w:val="Podstawowy"/>
        <w:ind w:left="2832"/>
      </w:pPr>
      <w:r w:rsidRPr="00BC7AB1">
        <w:rPr>
          <w:b/>
        </w:rPr>
        <w:t>UWAGA:</w:t>
      </w:r>
      <w:r>
        <w:t xml:space="preserve"> W przypadku Wykonawców wspólnie ubiegających się o udzielenie Zamówienia, dok</w:t>
      </w:r>
      <w:r>
        <w:t>u</w:t>
      </w:r>
      <w:r>
        <w:t xml:space="preserve">menty wymienione </w:t>
      </w:r>
      <w:r w:rsidRPr="00972438">
        <w:t xml:space="preserve">w </w:t>
      </w:r>
      <w:r w:rsidR="0095313D" w:rsidRPr="00972438">
        <w:t xml:space="preserve">ust. </w:t>
      </w:r>
      <w:r w:rsidR="002A257B">
        <w:t>iii</w:t>
      </w:r>
      <w:r w:rsidR="002A257B" w:rsidRPr="00972438">
        <w:t xml:space="preserve"> </w:t>
      </w:r>
      <w:r w:rsidR="0095313D" w:rsidRPr="00972438">
        <w:t xml:space="preserve">oraz ust. </w:t>
      </w:r>
      <w:r w:rsidR="002A257B">
        <w:t>iv</w:t>
      </w:r>
      <w:r w:rsidR="002A257B" w:rsidRPr="00972438">
        <w:t xml:space="preserve"> </w:t>
      </w:r>
      <w:r w:rsidRPr="00972438">
        <w:t>powyżej winien złożyć każdy z Wykonawców wspólnie ubi</w:t>
      </w:r>
      <w:r w:rsidRPr="00972438">
        <w:t>e</w:t>
      </w:r>
      <w:r w:rsidRPr="00972438">
        <w:t xml:space="preserve">gających się o Zamówienie. </w:t>
      </w:r>
    </w:p>
    <w:p w:rsidR="00BC7AB1" w:rsidRPr="00972438" w:rsidRDefault="00BC7AB1" w:rsidP="00054E4B">
      <w:pPr>
        <w:pStyle w:val="Podstawowy"/>
        <w:ind w:left="2832"/>
      </w:pPr>
      <w:r w:rsidRPr="00972438">
        <w:rPr>
          <w:b/>
        </w:rPr>
        <w:t>UWAGA:</w:t>
      </w:r>
      <w:r w:rsidRPr="00972438">
        <w:t xml:space="preserve"> W przypadku, gdy Wykonawca powołuje się na zasoby innych podmiotów dokumenty w</w:t>
      </w:r>
      <w:r w:rsidRPr="00972438">
        <w:t>y</w:t>
      </w:r>
      <w:r w:rsidRPr="00972438">
        <w:t xml:space="preserve">mienione w </w:t>
      </w:r>
      <w:r w:rsidR="0095313D" w:rsidRPr="00972438">
        <w:t xml:space="preserve">ust. </w:t>
      </w:r>
      <w:r w:rsidR="002A257B">
        <w:t>iii</w:t>
      </w:r>
      <w:r w:rsidR="002A257B" w:rsidRPr="00972438">
        <w:t xml:space="preserve"> </w:t>
      </w:r>
      <w:r w:rsidRPr="00972438">
        <w:t xml:space="preserve">oraz </w:t>
      </w:r>
      <w:r w:rsidR="0095313D" w:rsidRPr="00972438">
        <w:t xml:space="preserve">ust. </w:t>
      </w:r>
      <w:r w:rsidR="002A257B">
        <w:t>iv</w:t>
      </w:r>
      <w:r w:rsidR="002A257B" w:rsidRPr="00972438">
        <w:t xml:space="preserve"> </w:t>
      </w:r>
      <w:r w:rsidRPr="00972438">
        <w:t>powyżej winien zł</w:t>
      </w:r>
      <w:r w:rsidRPr="00972438">
        <w:t>o</w:t>
      </w:r>
      <w:r w:rsidRPr="00972438">
        <w:t>żyć także podmiot, który udostępnia zasoby.</w:t>
      </w:r>
    </w:p>
    <w:p w:rsidR="00FA19B1" w:rsidRPr="000F57AF" w:rsidRDefault="00A6286A" w:rsidP="00A6286A">
      <w:pPr>
        <w:pStyle w:val="Podstawowy"/>
        <w:ind w:left="2832"/>
        <w:rPr>
          <w:color w:val="FF0000"/>
        </w:rPr>
      </w:pPr>
      <w:r w:rsidRPr="00AD1DDA">
        <w:rPr>
          <w:b/>
        </w:rPr>
        <w:t>UWAGA:</w:t>
      </w:r>
      <w:r>
        <w:t xml:space="preserve"> Składane dokumenty muszą zostać po</w:t>
      </w:r>
      <w:r>
        <w:t>d</w:t>
      </w:r>
      <w:r>
        <w:t>pisane podpisem kwalifikowanym i złożone za p</w:t>
      </w:r>
      <w:r>
        <w:t>o</w:t>
      </w:r>
      <w:r>
        <w:t xml:space="preserve">mocą </w:t>
      </w:r>
      <w:proofErr w:type="spellStart"/>
      <w:r w:rsidR="002502AA">
        <w:t>m</w:t>
      </w:r>
      <w:r>
        <w:t>ini</w:t>
      </w:r>
      <w:r w:rsidR="002502AA">
        <w:t>P</w:t>
      </w:r>
      <w:r>
        <w:t>ortalu</w:t>
      </w:r>
      <w:proofErr w:type="spellEnd"/>
      <w:r>
        <w:t xml:space="preserve"> UZP</w:t>
      </w:r>
      <w:r w:rsidR="00FA19B1">
        <w:t xml:space="preserve"> </w:t>
      </w:r>
      <w:r w:rsidR="00FA19B1" w:rsidRPr="00F077C0">
        <w:rPr>
          <w:color w:val="000000" w:themeColor="text1"/>
        </w:rPr>
        <w:t>lub na podany adres e-mail.</w:t>
      </w:r>
      <w:r w:rsidR="000F57AF">
        <w:rPr>
          <w:color w:val="FF0000"/>
        </w:rPr>
        <w:t xml:space="preserve"> </w:t>
      </w:r>
    </w:p>
    <w:p w:rsidR="00A6286A" w:rsidRPr="00B402F9" w:rsidRDefault="00A6286A" w:rsidP="00A6286A">
      <w:pPr>
        <w:pStyle w:val="Podstawowy"/>
        <w:ind w:left="2832"/>
      </w:pPr>
      <w:r w:rsidRPr="00AD1DDA">
        <w:rPr>
          <w:b/>
        </w:rPr>
        <w:t>UWAGA:</w:t>
      </w:r>
      <w:r>
        <w:t xml:space="preserve"> Jeżeli wykonawca posiada oryginał d</w:t>
      </w:r>
      <w:r>
        <w:t>o</w:t>
      </w:r>
      <w:r>
        <w:t>kumentu w formie dokumentu elektronicznego, to w takiej postaci może go przekazać Zamawiając</w:t>
      </w:r>
      <w:r>
        <w:t>e</w:t>
      </w:r>
      <w:r>
        <w:t xml:space="preserve">mu za pośrednictwem </w:t>
      </w:r>
      <w:proofErr w:type="spellStart"/>
      <w:r w:rsidR="002502AA">
        <w:t>m</w:t>
      </w:r>
      <w:r>
        <w:t>ini</w:t>
      </w:r>
      <w:r w:rsidR="002502AA">
        <w:t>P</w:t>
      </w:r>
      <w:r>
        <w:t>ortalu</w:t>
      </w:r>
      <w:proofErr w:type="spellEnd"/>
      <w:r>
        <w:t>. W przypadku, gdy dokument został sporządzony w postaci papi</w:t>
      </w:r>
      <w:r>
        <w:t>e</w:t>
      </w:r>
      <w:r>
        <w:t>rowej opatrzonej własnoręcznym podpisem (podp</w:t>
      </w:r>
      <w:r>
        <w:t>i</w:t>
      </w:r>
      <w:r>
        <w:t>sami), zgodnie z par. 5 ust. 1 i 2 rozporządzenia o elektronizacji może przekazać je w</w:t>
      </w:r>
      <w:r w:rsidRPr="00FA19B1">
        <w:rPr>
          <w:color w:val="000000" w:themeColor="text1"/>
        </w:rPr>
        <w:t xml:space="preserve"> postaci elektr</w:t>
      </w:r>
      <w:r w:rsidRPr="00FA19B1">
        <w:rPr>
          <w:color w:val="000000" w:themeColor="text1"/>
        </w:rPr>
        <w:t>o</w:t>
      </w:r>
      <w:r w:rsidRPr="00FA19B1">
        <w:rPr>
          <w:color w:val="000000" w:themeColor="text1"/>
        </w:rPr>
        <w:t>nicznej kopii (</w:t>
      </w:r>
      <w:proofErr w:type="spellStart"/>
      <w:r w:rsidRPr="00FA19B1">
        <w:rPr>
          <w:color w:val="000000" w:themeColor="text1"/>
        </w:rPr>
        <w:t>skanu</w:t>
      </w:r>
      <w:proofErr w:type="spellEnd"/>
      <w:r w:rsidRPr="00FA19B1">
        <w:rPr>
          <w:color w:val="000000" w:themeColor="text1"/>
        </w:rPr>
        <w:t xml:space="preserve"> dokumentu) potwierdzonego za zgodność z oryginałem kwalifikowanym podp</w:t>
      </w:r>
      <w:r w:rsidRPr="00FA19B1">
        <w:rPr>
          <w:color w:val="000000" w:themeColor="text1"/>
        </w:rPr>
        <w:t>i</w:t>
      </w:r>
      <w:r w:rsidRPr="00FA19B1">
        <w:rPr>
          <w:color w:val="000000" w:themeColor="text1"/>
        </w:rPr>
        <w:t>sem elektronicznym.</w:t>
      </w:r>
    </w:p>
    <w:p w:rsidR="00634E35" w:rsidRDefault="00634E35" w:rsidP="00634E35">
      <w:pPr>
        <w:pStyle w:val="Nagwek1"/>
      </w:pPr>
      <w:bookmarkStart w:id="9" w:name="bookmark10"/>
      <w:r>
        <w:t>Informacja o sposobie porozumiewania się Zamawiającego z Wykonawcami a także wskazanie osób uprawnionych do p</w:t>
      </w:r>
      <w:r>
        <w:t>o</w:t>
      </w:r>
      <w:r>
        <w:t>rozumiewania się z Wykonawcami</w:t>
      </w:r>
      <w:bookmarkEnd w:id="9"/>
    </w:p>
    <w:p w:rsidR="00157F1D" w:rsidRPr="00B34FE0" w:rsidRDefault="00157F1D" w:rsidP="00B34FE0">
      <w:pPr>
        <w:pStyle w:val="Podstawowy"/>
        <w:ind w:left="1080"/>
        <w:rPr>
          <w:b/>
        </w:rPr>
      </w:pPr>
      <w:r w:rsidRPr="00B34FE0">
        <w:rPr>
          <w:b/>
        </w:rPr>
        <w:t xml:space="preserve">A. </w:t>
      </w:r>
      <w:r w:rsidR="000D33F3" w:rsidRPr="00B34FE0">
        <w:rPr>
          <w:b/>
        </w:rPr>
        <w:tab/>
      </w:r>
      <w:r w:rsidRPr="00B34FE0">
        <w:rPr>
          <w:b/>
        </w:rPr>
        <w:t>Informacje ogólne</w:t>
      </w:r>
    </w:p>
    <w:p w:rsidR="00157F1D" w:rsidRDefault="00157F1D" w:rsidP="00403314">
      <w:pPr>
        <w:pStyle w:val="Podstawowy"/>
        <w:numPr>
          <w:ilvl w:val="0"/>
          <w:numId w:val="19"/>
        </w:numPr>
      </w:pPr>
      <w:r>
        <w:t>Niniejsze postępowanie jest prowadzone w języku polskim.</w:t>
      </w:r>
    </w:p>
    <w:p w:rsidR="00157F1D" w:rsidRDefault="00157F1D" w:rsidP="00403314">
      <w:pPr>
        <w:pStyle w:val="Podstawowy"/>
        <w:numPr>
          <w:ilvl w:val="0"/>
          <w:numId w:val="19"/>
        </w:numPr>
      </w:pPr>
      <w:r>
        <w:t>W postępowaniu o udzielenie zamówienia komunikacja między Zam</w:t>
      </w:r>
      <w:r>
        <w:t>a</w:t>
      </w:r>
      <w:r>
        <w:t xml:space="preserve">wiającym a Wykonawcami odbywa się przy użyciu </w:t>
      </w:r>
      <w:proofErr w:type="spellStart"/>
      <w:r>
        <w:t>miniPortalu</w:t>
      </w:r>
      <w:proofErr w:type="spellEnd"/>
      <w:r>
        <w:t xml:space="preserve"> </w:t>
      </w:r>
      <w:r w:rsidR="002C5DA4">
        <w:t xml:space="preserve">UZP </w:t>
      </w:r>
      <w:hyperlink r:id="rId10" w:history="1">
        <w:r w:rsidRPr="00F550B2">
          <w:rPr>
            <w:rStyle w:val="Hipercze"/>
          </w:rPr>
          <w:t>https://miniportal.uzp.gov.pl/</w:t>
        </w:r>
      </w:hyperlink>
      <w:r>
        <w:t xml:space="preserve">, </w:t>
      </w:r>
      <w:proofErr w:type="spellStart"/>
      <w:r>
        <w:t>ePUAPu</w:t>
      </w:r>
      <w:proofErr w:type="spellEnd"/>
      <w:r>
        <w:t xml:space="preserve"> </w:t>
      </w:r>
      <w:hyperlink r:id="rId11" w:history="1">
        <w:r w:rsidRPr="00F550B2">
          <w:rPr>
            <w:rStyle w:val="Hipercze"/>
          </w:rPr>
          <w:t>https://epuap.gov.pl/wps/portal</w:t>
        </w:r>
      </w:hyperlink>
      <w:r>
        <w:t xml:space="preserve"> oraz poczty elektronicznej.</w:t>
      </w:r>
    </w:p>
    <w:p w:rsidR="00D76808" w:rsidRPr="00EB4BC7" w:rsidRDefault="00D76808" w:rsidP="00403314">
      <w:pPr>
        <w:pStyle w:val="Podstawowy"/>
        <w:numPr>
          <w:ilvl w:val="0"/>
          <w:numId w:val="19"/>
        </w:numPr>
        <w:rPr>
          <w:rStyle w:val="Hipercze"/>
          <w:color w:val="auto"/>
          <w:u w:val="none"/>
        </w:rPr>
      </w:pPr>
      <w:r>
        <w:lastRenderedPageBreak/>
        <w:t xml:space="preserve">Składanie ofert odbywa się jedynie za pomocą </w:t>
      </w:r>
      <w:proofErr w:type="spellStart"/>
      <w:r>
        <w:t>miniPortalu</w:t>
      </w:r>
      <w:proofErr w:type="spellEnd"/>
      <w:r w:rsidR="002C5DA4">
        <w:t xml:space="preserve"> UZP</w:t>
      </w:r>
      <w:r>
        <w:t xml:space="preserve"> </w:t>
      </w:r>
      <w:hyperlink r:id="rId12" w:history="1">
        <w:r w:rsidRPr="00F550B2">
          <w:rPr>
            <w:rStyle w:val="Hipercze"/>
          </w:rPr>
          <w:t>https://miniportal.uzp.gov.pl/</w:t>
        </w:r>
      </w:hyperlink>
      <w:r>
        <w:rPr>
          <w:rStyle w:val="Hipercze"/>
        </w:rPr>
        <w:t>.</w:t>
      </w:r>
      <w:r w:rsidR="00E84435">
        <w:rPr>
          <w:rStyle w:val="Hipercze"/>
        </w:rPr>
        <w:t xml:space="preserve"> </w:t>
      </w:r>
      <w:r w:rsidR="00E84435" w:rsidRPr="00F50828">
        <w:t xml:space="preserve">Szczegółowa instrukcja obsługi </w:t>
      </w:r>
      <w:proofErr w:type="spellStart"/>
      <w:r w:rsidR="00E84435" w:rsidRPr="00F50828">
        <w:t>miniPo</w:t>
      </w:r>
      <w:r w:rsidR="00E84435" w:rsidRPr="00F50828">
        <w:t>r</w:t>
      </w:r>
      <w:r w:rsidR="00E84435" w:rsidRPr="00F50828">
        <w:t>talu</w:t>
      </w:r>
      <w:proofErr w:type="spellEnd"/>
      <w:r w:rsidR="00E84435" w:rsidRPr="00F50828">
        <w:t xml:space="preserve"> znajduje się pod adresem: </w:t>
      </w:r>
      <w:hyperlink r:id="rId13" w:history="1">
        <w:r w:rsidR="00E84435" w:rsidRPr="00E84435">
          <w:rPr>
            <w:rStyle w:val="Hipercze"/>
          </w:rPr>
          <w:t>https://miniportal.uzp.gov.pl/</w:t>
        </w:r>
        <w:r w:rsidR="00E84435" w:rsidRPr="00D65641">
          <w:rPr>
            <w:rStyle w:val="Hipercze"/>
          </w:rPr>
          <w:t>InstrukcjaUzytkownikaSystemuMiniPortalePUAP.pdf</w:t>
        </w:r>
      </w:hyperlink>
    </w:p>
    <w:p w:rsidR="000D33F3" w:rsidRDefault="000D33F3" w:rsidP="002B1ABA">
      <w:pPr>
        <w:pStyle w:val="Podstawowy"/>
        <w:numPr>
          <w:ilvl w:val="0"/>
          <w:numId w:val="19"/>
        </w:numPr>
      </w:pPr>
      <w:r>
        <w:t>Zamawiający wyznacza następujące osoby do kontaktu z Wykona</w:t>
      </w:r>
      <w:r>
        <w:t>w</w:t>
      </w:r>
      <w:r>
        <w:t xml:space="preserve">cami: </w:t>
      </w:r>
      <w:r w:rsidRPr="002B1ABA">
        <w:t>Pan</w:t>
      </w:r>
      <w:r w:rsidR="002B1ABA" w:rsidRPr="002B1ABA">
        <w:t xml:space="preserve">i Monika </w:t>
      </w:r>
      <w:proofErr w:type="spellStart"/>
      <w:r w:rsidR="002B1ABA" w:rsidRPr="002B1ABA">
        <w:t>Wallenburg</w:t>
      </w:r>
      <w:proofErr w:type="spellEnd"/>
      <w:r w:rsidR="002B1ABA" w:rsidRPr="002B1ABA">
        <w:t xml:space="preserve"> tel. </w:t>
      </w:r>
      <w:r w:rsidR="002B1ABA">
        <w:t>+ 48 32 25925</w:t>
      </w:r>
      <w:r w:rsidR="002B1ABA" w:rsidRPr="002B1ABA">
        <w:t>47</w:t>
      </w:r>
      <w:r w:rsidR="002B1ABA">
        <w:t xml:space="preserve">, </w:t>
      </w:r>
      <w:r w:rsidR="002B1ABA" w:rsidRPr="002B1ABA">
        <w:t xml:space="preserve">e-mail: </w:t>
      </w:r>
      <w:proofErr w:type="spellStart"/>
      <w:r w:rsidR="002B1ABA" w:rsidRPr="002B1ABA">
        <w:t>m.wallenburg@gig.eu</w:t>
      </w:r>
      <w:proofErr w:type="spellEnd"/>
      <w:r w:rsidR="002B1ABA">
        <w:t>.</w:t>
      </w:r>
    </w:p>
    <w:p w:rsidR="000D33F3" w:rsidRDefault="000D33F3" w:rsidP="007926A9">
      <w:pPr>
        <w:pStyle w:val="Podstawowy"/>
        <w:numPr>
          <w:ilvl w:val="0"/>
          <w:numId w:val="19"/>
        </w:numPr>
      </w:pPr>
      <w:r>
        <w:t xml:space="preserve">Wykonawca zamierzający wziąć udział w postępowaniu o udzielenie zamówienia publicznego, musi posiadać konto na </w:t>
      </w:r>
      <w:proofErr w:type="spellStart"/>
      <w:r>
        <w:t>ePUAP</w:t>
      </w:r>
      <w:proofErr w:type="spellEnd"/>
      <w:r>
        <w:t xml:space="preserve">. Wykonawca posiadający konto na </w:t>
      </w:r>
      <w:proofErr w:type="spellStart"/>
      <w:r>
        <w:t>ePUAP</w:t>
      </w:r>
      <w:proofErr w:type="spellEnd"/>
      <w:r>
        <w:t xml:space="preserve"> ma dostęp do formularzy: </w:t>
      </w:r>
      <w:r w:rsidRPr="00403314">
        <w:rPr>
          <w:b/>
        </w:rPr>
        <w:t>złożenia, zmiany, wycofania oferty lub wniosku oraz do formularza do komunikacji</w:t>
      </w:r>
      <w:r>
        <w:t>.</w:t>
      </w:r>
    </w:p>
    <w:p w:rsidR="000D33F3" w:rsidRDefault="000D33F3" w:rsidP="00403314">
      <w:pPr>
        <w:pStyle w:val="Podstawowy"/>
        <w:numPr>
          <w:ilvl w:val="0"/>
          <w:numId w:val="19"/>
        </w:numPr>
      </w:pPr>
      <w:r>
        <w:t>Wymagania techniczne i organizacyjne wysyłania i odbierania dok</w:t>
      </w:r>
      <w:r>
        <w:t>u</w:t>
      </w:r>
      <w:r>
        <w:t>mentów elektronicznych, elektronicznych kopii dokumentów i oświa</w:t>
      </w:r>
      <w:r>
        <w:t>d</w:t>
      </w:r>
      <w:r>
        <w:t>czeń oraz informacji przekazywanych przy ich użyciu opisane zostały w Regulaminie korzystania z</w:t>
      </w:r>
      <w:r w:rsidR="00661D62">
        <w:t xml:space="preserve"> systemu</w:t>
      </w:r>
      <w:r>
        <w:t xml:space="preserve"> </w:t>
      </w:r>
      <w:proofErr w:type="spellStart"/>
      <w:r>
        <w:t>miniPortal</w:t>
      </w:r>
      <w:proofErr w:type="spellEnd"/>
      <w:r>
        <w:t xml:space="preserve"> </w:t>
      </w:r>
      <w:r w:rsidR="00661D62">
        <w:t>UZP dostępnego pod a</w:t>
      </w:r>
      <w:r w:rsidR="00661D62">
        <w:t>d</w:t>
      </w:r>
      <w:r w:rsidR="00661D62">
        <w:t xml:space="preserve">resem: </w:t>
      </w:r>
      <w:hyperlink r:id="rId14" w:history="1">
        <w:r w:rsidR="00661D62" w:rsidRPr="00D65641">
          <w:rPr>
            <w:rStyle w:val="Hipercze"/>
          </w:rPr>
          <w:t>https://miniportal.uzp.gov.pl/WarunkiUslugi.aspx</w:t>
        </w:r>
      </w:hyperlink>
      <w:r w:rsidR="00661D62">
        <w:t xml:space="preserve"> </w:t>
      </w:r>
      <w:r>
        <w:t>oraz Regul</w:t>
      </w:r>
      <w:r>
        <w:t>a</w:t>
      </w:r>
      <w:r>
        <w:t xml:space="preserve">minie </w:t>
      </w:r>
      <w:proofErr w:type="spellStart"/>
      <w:r>
        <w:t>ePUAP</w:t>
      </w:r>
      <w:proofErr w:type="spellEnd"/>
      <w:r w:rsidR="00661D62">
        <w:t xml:space="preserve"> dostępnego pod adresem: </w:t>
      </w:r>
      <w:hyperlink r:id="rId15" w:history="1">
        <w:r w:rsidR="00661D62" w:rsidRPr="002502AA">
          <w:rPr>
            <w:rStyle w:val="Hipercze"/>
          </w:rPr>
          <w:t>https://epuap.gov.pl/wps/portal/strefa-klienta/regulamin</w:t>
        </w:r>
      </w:hyperlink>
      <w:r>
        <w:t>.</w:t>
      </w:r>
    </w:p>
    <w:p w:rsidR="000D33F3" w:rsidRDefault="000D33F3" w:rsidP="00403314">
      <w:pPr>
        <w:pStyle w:val="Podstawowy"/>
        <w:numPr>
          <w:ilvl w:val="0"/>
          <w:numId w:val="19"/>
        </w:numPr>
      </w:pPr>
      <w:r>
        <w:t>Maksymalny rozmiar plików przesyłanych za pośrednictwem dedyk</w:t>
      </w:r>
      <w:r>
        <w:t>o</w:t>
      </w:r>
      <w:r>
        <w:t>wanych formularzy do: złożenia, zmiany, wycofania oferty lub wniosku oraz do komunikacji wynosi 150 MB.</w:t>
      </w:r>
    </w:p>
    <w:p w:rsidR="000D33F3" w:rsidRDefault="000D33F3" w:rsidP="00712136">
      <w:pPr>
        <w:pStyle w:val="Podstawowy"/>
        <w:numPr>
          <w:ilvl w:val="0"/>
          <w:numId w:val="19"/>
        </w:numPr>
      </w:pPr>
      <w: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>
        <w:t>ePUAP</w:t>
      </w:r>
      <w:proofErr w:type="spellEnd"/>
      <w:r>
        <w:t>.</w:t>
      </w:r>
    </w:p>
    <w:p w:rsidR="000D33F3" w:rsidRDefault="000D33F3" w:rsidP="00403314">
      <w:pPr>
        <w:pStyle w:val="Podstawowy"/>
        <w:numPr>
          <w:ilvl w:val="0"/>
          <w:numId w:val="19"/>
        </w:numPr>
      </w:pPr>
      <w:r>
        <w:t xml:space="preserve">Identyfikator postępowania i klucz publiczny dla danego postępowania o udzielenie zamówienia dostępne są na </w:t>
      </w:r>
      <w:r w:rsidRPr="00F50828">
        <w:rPr>
          <w:b/>
          <w:i/>
        </w:rPr>
        <w:t>Liście wszystkich post</w:t>
      </w:r>
      <w:r w:rsidRPr="00F50828">
        <w:rPr>
          <w:b/>
          <w:i/>
        </w:rPr>
        <w:t>ę</w:t>
      </w:r>
      <w:r w:rsidRPr="00F50828">
        <w:rPr>
          <w:b/>
          <w:i/>
        </w:rPr>
        <w:t>powań</w:t>
      </w:r>
      <w:r>
        <w:t xml:space="preserve"> na </w:t>
      </w:r>
      <w:proofErr w:type="spellStart"/>
      <w:r>
        <w:t>miniPortalu</w:t>
      </w:r>
      <w:proofErr w:type="spellEnd"/>
      <w:r>
        <w:t xml:space="preserve"> oraz stanowi </w:t>
      </w:r>
      <w:r w:rsidRPr="00E84435">
        <w:t xml:space="preserve">załącznik </w:t>
      </w:r>
      <w:r w:rsidR="00E84435" w:rsidRPr="00E84435">
        <w:t>1</w:t>
      </w:r>
      <w:r w:rsidR="0025759C">
        <w:t>0</w:t>
      </w:r>
      <w:r w:rsidR="00E84435" w:rsidRPr="00E84435">
        <w:t xml:space="preserve"> </w:t>
      </w:r>
      <w:r w:rsidRPr="00E84435">
        <w:t xml:space="preserve">do </w:t>
      </w:r>
      <w:r w:rsidR="005D5C03" w:rsidRPr="00E84435">
        <w:t xml:space="preserve">niniejszego </w:t>
      </w:r>
      <w:r w:rsidRPr="00E84435">
        <w:t>SIWZ</w:t>
      </w:r>
      <w:r>
        <w:t>.</w:t>
      </w:r>
    </w:p>
    <w:p w:rsidR="000A287F" w:rsidRPr="00B34FE0" w:rsidRDefault="000A287F" w:rsidP="00B34FE0">
      <w:pPr>
        <w:pStyle w:val="Podstawowy"/>
        <w:ind w:left="1080"/>
        <w:rPr>
          <w:b/>
        </w:rPr>
      </w:pPr>
      <w:r w:rsidRPr="00B34FE0">
        <w:rPr>
          <w:b/>
        </w:rPr>
        <w:t>B.</w:t>
      </w:r>
      <w:r w:rsidRPr="00B34FE0">
        <w:rPr>
          <w:b/>
        </w:rPr>
        <w:tab/>
      </w:r>
      <w:r w:rsidR="000D33F3" w:rsidRPr="00B34FE0">
        <w:rPr>
          <w:b/>
        </w:rPr>
        <w:t>Sposób komunikowania się Zamawiającego z Wykona</w:t>
      </w:r>
      <w:r w:rsidR="000D33F3" w:rsidRPr="00B34FE0">
        <w:rPr>
          <w:b/>
        </w:rPr>
        <w:t>w</w:t>
      </w:r>
      <w:r w:rsidR="000D33F3" w:rsidRPr="00B34FE0">
        <w:rPr>
          <w:b/>
        </w:rPr>
        <w:t xml:space="preserve">cami (nie dotyczy składania ofert) </w:t>
      </w:r>
    </w:p>
    <w:p w:rsidR="000A287F" w:rsidRDefault="000A287F" w:rsidP="00403314">
      <w:pPr>
        <w:pStyle w:val="Podstawowy"/>
        <w:numPr>
          <w:ilvl w:val="0"/>
          <w:numId w:val="60"/>
        </w:numPr>
      </w:pPr>
      <w:r>
        <w:t>W postępowaniu o udzielenie zamówienia komunikacja pomiędzy Z</w:t>
      </w:r>
      <w:r>
        <w:t>a</w:t>
      </w:r>
      <w:r>
        <w:t xml:space="preserve">mawiającym a Wykonawcami w szczególności składanie oświadczeń, wniosków, zawiadomień oraz przekazywanie informacji odbywa się elektronicznie za pośrednictwem </w:t>
      </w:r>
      <w:r w:rsidRPr="00F550B2">
        <w:rPr>
          <w:b/>
          <w:i/>
        </w:rPr>
        <w:t>dedykowanego formularza d</w:t>
      </w:r>
      <w:r w:rsidRPr="00F550B2">
        <w:rPr>
          <w:b/>
          <w:i/>
        </w:rPr>
        <w:t>o</w:t>
      </w:r>
      <w:r w:rsidRPr="00F550B2">
        <w:rPr>
          <w:b/>
          <w:i/>
        </w:rPr>
        <w:lastRenderedPageBreak/>
        <w:t xml:space="preserve">stępnego na </w:t>
      </w:r>
      <w:proofErr w:type="spellStart"/>
      <w:r w:rsidRPr="00F550B2">
        <w:rPr>
          <w:b/>
          <w:i/>
        </w:rPr>
        <w:t>ePUAP</w:t>
      </w:r>
      <w:proofErr w:type="spellEnd"/>
      <w:r w:rsidRPr="00F550B2">
        <w:rPr>
          <w:b/>
          <w:i/>
        </w:rPr>
        <w:t xml:space="preserve"> oraz udostępnionego przez </w:t>
      </w:r>
      <w:proofErr w:type="spellStart"/>
      <w:r w:rsidRPr="00F550B2">
        <w:rPr>
          <w:b/>
          <w:i/>
        </w:rPr>
        <w:t>miniPortal</w:t>
      </w:r>
      <w:proofErr w:type="spellEnd"/>
      <w:r w:rsidRPr="00F550B2">
        <w:rPr>
          <w:b/>
          <w:i/>
        </w:rPr>
        <w:t xml:space="preserve"> (Formularz do komunikacji)</w:t>
      </w:r>
      <w:r w:rsidR="000F57AF" w:rsidRPr="00F077C0">
        <w:rPr>
          <w:color w:val="000000" w:themeColor="text1"/>
        </w:rPr>
        <w:t xml:space="preserve"> lub za pomocą poczty elektronicznej.</w:t>
      </w:r>
      <w:r w:rsidR="000F57AF">
        <w:t xml:space="preserve"> </w:t>
      </w:r>
      <w:r>
        <w:t xml:space="preserve">We wszelkiej korespondencji związanej z niniejszym postępowaniem Zamawiający i Wykonawcy posługują się numerem ogłoszenia (BZP, TED lub ID postępowania). </w:t>
      </w:r>
    </w:p>
    <w:p w:rsidR="000A287F" w:rsidRDefault="000A287F" w:rsidP="00F7301A">
      <w:pPr>
        <w:pStyle w:val="Podstawowy"/>
        <w:numPr>
          <w:ilvl w:val="0"/>
          <w:numId w:val="60"/>
        </w:numPr>
      </w:pPr>
      <w:r>
        <w:t>Zamawiający może również komunikować się z Wykonawcami za p</w:t>
      </w:r>
      <w:r>
        <w:t>o</w:t>
      </w:r>
      <w:r>
        <w:t xml:space="preserve">mocą poczty elektronicznej, email: </w:t>
      </w:r>
      <w:r w:rsidR="002B1ABA" w:rsidRPr="002B1ABA">
        <w:t xml:space="preserve">e-mail: </w:t>
      </w:r>
      <w:proofErr w:type="spellStart"/>
      <w:r w:rsidR="00F7301A" w:rsidRPr="00F7301A">
        <w:t>m.wallenburg@gig.eu</w:t>
      </w:r>
      <w:proofErr w:type="spellEnd"/>
      <w:r w:rsidR="00F7301A">
        <w:t>.</w:t>
      </w:r>
      <w:r>
        <w:t xml:space="preserve"> </w:t>
      </w:r>
    </w:p>
    <w:p w:rsidR="000A287F" w:rsidRDefault="000A287F" w:rsidP="00E84435">
      <w:pPr>
        <w:pStyle w:val="Podstawowy"/>
        <w:numPr>
          <w:ilvl w:val="0"/>
          <w:numId w:val="60"/>
        </w:numPr>
      </w:pPr>
      <w:r>
        <w:t>Dokumenty elektroniczne, oświadczenia lub elektroniczne kopie dok</w:t>
      </w:r>
      <w:r>
        <w:t>u</w:t>
      </w:r>
      <w:r>
        <w:t>mentów lub oświadczeń składane są przez Wykonawcę za pośredni</w:t>
      </w:r>
      <w:r>
        <w:t>c</w:t>
      </w:r>
      <w:r>
        <w:t xml:space="preserve">twem </w:t>
      </w:r>
      <w:r w:rsidRPr="00403314">
        <w:t xml:space="preserve">Formularza do komunikacji </w:t>
      </w:r>
      <w:r>
        <w:t>jako załączniki. Zamawiający d</w:t>
      </w:r>
      <w:r>
        <w:t>o</w:t>
      </w:r>
      <w:r>
        <w:t xml:space="preserve">puszcza również możliwość składania dokumentów elektronicznych, oświadczeń lub elektronicznych kopii dokumentów lub oświadczeń za pomocą poczty elektronicznej, na wskazany w </w:t>
      </w:r>
      <w:proofErr w:type="spellStart"/>
      <w:r>
        <w:t>pkt</w:t>
      </w:r>
      <w:proofErr w:type="spellEnd"/>
      <w:r>
        <w:t xml:space="preserve"> 2 adres email. Sp</w:t>
      </w:r>
      <w:r>
        <w:t>o</w:t>
      </w:r>
      <w:r>
        <w:t>sób sporządzenia dokumentów elektronicznych, oświadczeń lub ele</w:t>
      </w:r>
      <w:r>
        <w:t>k</w:t>
      </w:r>
      <w:r>
        <w:t>tronicznych kopii dokumentów lub oświadczeń musi być zgody z w</w:t>
      </w:r>
      <w:r>
        <w:t>y</w:t>
      </w:r>
      <w:r>
        <w:t xml:space="preserve">maganiami określonymi w rozporządzeniu Prezesa Rady Ministrów z dnia 27 czerwca 2017 r. </w:t>
      </w:r>
      <w:r w:rsidR="00E84435">
        <w:t>(</w:t>
      </w:r>
      <w:proofErr w:type="spellStart"/>
      <w:r w:rsidR="00E84435" w:rsidRPr="00E84435">
        <w:t>Dz.U</w:t>
      </w:r>
      <w:proofErr w:type="spellEnd"/>
      <w:r w:rsidR="00E84435" w:rsidRPr="00E84435">
        <w:t>. z 2017 r. poz. 1320)</w:t>
      </w:r>
      <w:r w:rsidR="00E84435">
        <w:t xml:space="preserve"> </w:t>
      </w:r>
      <w:r w:rsidRPr="00403314">
        <w:t>w sprawie użycia środków komunikacji elektronicznej w postępowaniu o udzielenie z</w:t>
      </w:r>
      <w:r w:rsidRPr="00403314">
        <w:t>a</w:t>
      </w:r>
      <w:r w:rsidRPr="00403314">
        <w:t>mówienia publicznego oraz udostępniania i przechowywania dokume</w:t>
      </w:r>
      <w:r w:rsidRPr="00403314">
        <w:t>n</w:t>
      </w:r>
      <w:r w:rsidRPr="00403314">
        <w:t xml:space="preserve">tów elektronicznych </w:t>
      </w:r>
      <w:r>
        <w:t xml:space="preserve">oraz rozporządzeniu Ministra Rozwoju z dnia 26 lipca 2016 r. </w:t>
      </w:r>
      <w:r w:rsidR="00E84435" w:rsidRPr="00E84435">
        <w:t>(</w:t>
      </w:r>
      <w:proofErr w:type="spellStart"/>
      <w:r w:rsidR="00E84435" w:rsidRPr="00E84435">
        <w:t>Dz.U</w:t>
      </w:r>
      <w:proofErr w:type="spellEnd"/>
      <w:r w:rsidR="00E84435" w:rsidRPr="00E84435">
        <w:t xml:space="preserve">. z 2016 r. poz. 1126) </w:t>
      </w:r>
      <w:r w:rsidRPr="00403314">
        <w:t>w sprawie rodzajów dok</w:t>
      </w:r>
      <w:r w:rsidRPr="00403314">
        <w:t>u</w:t>
      </w:r>
      <w:r w:rsidRPr="00403314">
        <w:t>mentów, jakich może żądać Zamawiający od Wykonawcy w postęp</w:t>
      </w:r>
      <w:r w:rsidRPr="00403314">
        <w:t>o</w:t>
      </w:r>
      <w:r w:rsidRPr="00403314">
        <w:t xml:space="preserve">waniu o udzielenie zamówienia. </w:t>
      </w:r>
    </w:p>
    <w:p w:rsidR="00025A7F" w:rsidRPr="00B8484F" w:rsidRDefault="00025A7F" w:rsidP="00025A7F">
      <w:pPr>
        <w:pStyle w:val="Nagwek1"/>
      </w:pPr>
      <w:bookmarkStart w:id="10" w:name="bookmark11"/>
      <w:r w:rsidRPr="00B8484F">
        <w:t>Wymagania dotyczące wadium</w:t>
      </w:r>
      <w:bookmarkEnd w:id="10"/>
    </w:p>
    <w:p w:rsidR="00025A7F" w:rsidRPr="00F7301A" w:rsidRDefault="00025A7F" w:rsidP="00DA5339">
      <w:pPr>
        <w:pStyle w:val="Podstawowy"/>
        <w:numPr>
          <w:ilvl w:val="0"/>
          <w:numId w:val="20"/>
        </w:numPr>
      </w:pPr>
      <w:r w:rsidRPr="00B8484F">
        <w:t>Zamawiający żąda wniesienia wadium w wysokości</w:t>
      </w:r>
      <w:r w:rsidRPr="00F7301A">
        <w:t xml:space="preserve"> </w:t>
      </w:r>
      <w:r w:rsidR="00452D8F" w:rsidRPr="00F7301A">
        <w:t>3</w:t>
      </w:r>
      <w:r w:rsidR="000B19B5" w:rsidRPr="00F7301A">
        <w:t>0</w:t>
      </w:r>
      <w:r w:rsidRPr="00F7301A">
        <w:t xml:space="preserve"> 000,00 PLN (</w:t>
      </w:r>
      <w:r w:rsidR="00452D8F" w:rsidRPr="00F7301A">
        <w:t>trzydzieści</w:t>
      </w:r>
      <w:r w:rsidRPr="00F7301A">
        <w:t xml:space="preserve"> tysięcy złotych).</w:t>
      </w:r>
    </w:p>
    <w:p w:rsidR="00025A7F" w:rsidRPr="00B8484F" w:rsidRDefault="00025A7F" w:rsidP="00DA5339">
      <w:pPr>
        <w:pStyle w:val="Podstawowy"/>
        <w:numPr>
          <w:ilvl w:val="0"/>
          <w:numId w:val="20"/>
        </w:numPr>
      </w:pPr>
      <w:r w:rsidRPr="00B8484F">
        <w:t>Wadium należy wnieść</w:t>
      </w:r>
      <w:r w:rsidRPr="00B8484F">
        <w:rPr>
          <w:b/>
          <w:bCs/>
        </w:rPr>
        <w:t xml:space="preserve"> </w:t>
      </w:r>
      <w:r w:rsidRPr="00B8484F">
        <w:rPr>
          <w:b/>
          <w:bCs/>
          <w:u w:val="single"/>
        </w:rPr>
        <w:t>przed upływem terminu składania ofert</w:t>
      </w:r>
      <w:r w:rsidRPr="00B8484F">
        <w:t xml:space="preserve"> w jednej lub kilku następujących formach:</w:t>
      </w:r>
    </w:p>
    <w:p w:rsidR="00025A7F" w:rsidRPr="00F773E0" w:rsidRDefault="00025A7F" w:rsidP="00DA5339">
      <w:pPr>
        <w:pStyle w:val="Podstawowy"/>
        <w:numPr>
          <w:ilvl w:val="0"/>
          <w:numId w:val="21"/>
        </w:numPr>
      </w:pPr>
      <w:bookmarkStart w:id="11" w:name="bookmark12"/>
      <w:r w:rsidRPr="00B8484F">
        <w:rPr>
          <w:bCs/>
        </w:rPr>
        <w:t>pieniądzu przelewem na rachunek bankowy</w:t>
      </w:r>
      <w:r w:rsidRPr="00B8484F">
        <w:t xml:space="preserve"> </w:t>
      </w:r>
      <w:r w:rsidR="00335FA3">
        <w:rPr>
          <w:b/>
        </w:rPr>
        <w:t>Głównego I</w:t>
      </w:r>
      <w:r w:rsidR="00335FA3">
        <w:rPr>
          <w:b/>
        </w:rPr>
        <w:t>n</w:t>
      </w:r>
      <w:r w:rsidR="00335FA3">
        <w:rPr>
          <w:b/>
        </w:rPr>
        <w:t>stytutu Górnictwa</w:t>
      </w:r>
      <w:r w:rsidRPr="00EF2859">
        <w:t>,</w:t>
      </w:r>
      <w:r w:rsidRPr="007559BC">
        <w:rPr>
          <w:bCs/>
        </w:rPr>
        <w:t xml:space="preserve"> prowadzony przez</w:t>
      </w:r>
      <w:r w:rsidRPr="007559BC">
        <w:t xml:space="preserve"> </w:t>
      </w:r>
      <w:proofErr w:type="spellStart"/>
      <w:r w:rsidR="00FA19B1" w:rsidRPr="00FA19B1">
        <w:rPr>
          <w:b/>
        </w:rPr>
        <w:t>mBank</w:t>
      </w:r>
      <w:proofErr w:type="spellEnd"/>
      <w:r w:rsidR="00FA19B1" w:rsidRPr="00FA19B1">
        <w:rPr>
          <w:b/>
        </w:rPr>
        <w:t xml:space="preserve"> S.A.</w:t>
      </w:r>
      <w:r w:rsidRPr="00197DFA">
        <w:t>,</w:t>
      </w:r>
      <w:r w:rsidRPr="00197DFA">
        <w:rPr>
          <w:bCs/>
        </w:rPr>
        <w:t xml:space="preserve"> nr r</w:t>
      </w:r>
      <w:r w:rsidRPr="00197DFA">
        <w:rPr>
          <w:bCs/>
        </w:rPr>
        <w:t>a</w:t>
      </w:r>
      <w:r w:rsidRPr="00197DFA">
        <w:rPr>
          <w:bCs/>
        </w:rPr>
        <w:t>chunku</w:t>
      </w:r>
      <w:r w:rsidRPr="00197DFA">
        <w:rPr>
          <w:b/>
          <w:bCs/>
        </w:rPr>
        <w:t>:</w:t>
      </w:r>
      <w:bookmarkEnd w:id="11"/>
    </w:p>
    <w:p w:rsidR="00FA19B1" w:rsidRDefault="00FA19B1" w:rsidP="00025A7F">
      <w:pPr>
        <w:pStyle w:val="Podstawowy"/>
        <w:ind w:left="1800"/>
        <w:rPr>
          <w:b/>
          <w:bCs/>
        </w:rPr>
      </w:pPr>
      <w:bookmarkStart w:id="12" w:name="bookmark14"/>
      <w:r w:rsidRPr="00FA19B1">
        <w:rPr>
          <w:b/>
          <w:bCs/>
        </w:rPr>
        <w:t>21 1140 1078 0000 3018 1200 1004</w:t>
      </w:r>
    </w:p>
    <w:p w:rsidR="00025A7F" w:rsidRPr="00025A7F" w:rsidRDefault="00025A7F" w:rsidP="00FA19B1">
      <w:pPr>
        <w:pStyle w:val="Podstawowy"/>
        <w:ind w:left="1800"/>
        <w:rPr>
          <w:b/>
          <w:bCs/>
        </w:rPr>
      </w:pPr>
      <w:r w:rsidRPr="00025A7F">
        <w:t>z dopiskiem w tytule przelewu:</w:t>
      </w:r>
      <w:r w:rsidRPr="00025A7F">
        <w:rPr>
          <w:b/>
          <w:bCs/>
        </w:rPr>
        <w:t xml:space="preserve"> wadium w przetargu nr</w:t>
      </w:r>
      <w:bookmarkEnd w:id="12"/>
      <w:r w:rsidR="00FA19B1">
        <w:rPr>
          <w:b/>
          <w:bCs/>
        </w:rPr>
        <w:t xml:space="preserve"> FZ-1/5189/MKO/19 Przetarg nieograniczony </w:t>
      </w:r>
      <w:r w:rsidR="00FA19B1" w:rsidRPr="00FA19B1">
        <w:rPr>
          <w:b/>
          <w:bCs/>
        </w:rPr>
        <w:t xml:space="preserve">na dostawę i wdrożenie Zintegrowanego Systemu Informatycznego klasy ERP w Głównym Instytucie Górnictwa wraz z </w:t>
      </w:r>
      <w:r w:rsidR="00FA19B1" w:rsidRPr="00FA19B1">
        <w:rPr>
          <w:b/>
          <w:bCs/>
        </w:rPr>
        <w:lastRenderedPageBreak/>
        <w:t>świadczeniem Serwisu Utrzymaniowego i Usług Ro</w:t>
      </w:r>
      <w:r w:rsidR="00FA19B1" w:rsidRPr="00FA19B1">
        <w:rPr>
          <w:b/>
          <w:bCs/>
        </w:rPr>
        <w:t>z</w:t>
      </w:r>
      <w:r w:rsidR="00FA19B1" w:rsidRPr="00FA19B1">
        <w:rPr>
          <w:b/>
          <w:bCs/>
        </w:rPr>
        <w:t>woju</w:t>
      </w:r>
      <w:r w:rsidR="00FA19B1">
        <w:rPr>
          <w:b/>
          <w:bCs/>
        </w:rPr>
        <w:t>.</w:t>
      </w:r>
    </w:p>
    <w:p w:rsidR="00025A7F" w:rsidRPr="00025A7F" w:rsidRDefault="00025A7F" w:rsidP="00025A7F">
      <w:pPr>
        <w:pStyle w:val="Podstawowy"/>
        <w:ind w:left="1800"/>
        <w:rPr>
          <w:bCs/>
        </w:rPr>
      </w:pPr>
      <w:r w:rsidRPr="00025A7F">
        <w:rPr>
          <w:bCs/>
        </w:rPr>
        <w:t>Za datę wpłaty przyjmuje się datę uznania rachunku bank</w:t>
      </w:r>
      <w:r w:rsidRPr="00025A7F">
        <w:rPr>
          <w:bCs/>
        </w:rPr>
        <w:t>o</w:t>
      </w:r>
      <w:r w:rsidRPr="00025A7F">
        <w:rPr>
          <w:bCs/>
        </w:rPr>
        <w:t>wego</w:t>
      </w:r>
      <w:r w:rsidRPr="00025A7F">
        <w:t xml:space="preserve"> </w:t>
      </w:r>
      <w:r w:rsidR="00B04B1D">
        <w:rPr>
          <w:b/>
        </w:rPr>
        <w:t>GIG</w:t>
      </w:r>
      <w:r w:rsidRPr="00025A7F">
        <w:t>.</w:t>
      </w:r>
    </w:p>
    <w:p w:rsidR="00025A7F" w:rsidRPr="00025A7F" w:rsidRDefault="00025A7F" w:rsidP="00DA5339">
      <w:pPr>
        <w:pStyle w:val="Podstawowy"/>
        <w:numPr>
          <w:ilvl w:val="0"/>
          <w:numId w:val="21"/>
        </w:numPr>
        <w:rPr>
          <w:bCs/>
        </w:rPr>
      </w:pPr>
      <w:r w:rsidRPr="00025A7F">
        <w:rPr>
          <w:bCs/>
        </w:rPr>
        <w:t>poręczeniach bankowych lub poręczeniach spółdzielczej kasy oszczędnościowo - kredytowej, z tym że poręczenie kasy jest zawsze poręczeniem pieniężnym;</w:t>
      </w:r>
    </w:p>
    <w:p w:rsidR="00025A7F" w:rsidRPr="00025A7F" w:rsidRDefault="00025A7F" w:rsidP="00DA5339">
      <w:pPr>
        <w:pStyle w:val="Podstawowy"/>
        <w:numPr>
          <w:ilvl w:val="0"/>
          <w:numId w:val="21"/>
        </w:numPr>
        <w:rPr>
          <w:bCs/>
        </w:rPr>
      </w:pPr>
      <w:r w:rsidRPr="00025A7F">
        <w:rPr>
          <w:bCs/>
        </w:rPr>
        <w:t>gwarancjach bankowych;</w:t>
      </w:r>
    </w:p>
    <w:p w:rsidR="00025A7F" w:rsidRPr="00025A7F" w:rsidRDefault="00025A7F" w:rsidP="00DA5339">
      <w:pPr>
        <w:pStyle w:val="Podstawowy"/>
        <w:numPr>
          <w:ilvl w:val="0"/>
          <w:numId w:val="21"/>
        </w:numPr>
        <w:rPr>
          <w:bCs/>
        </w:rPr>
      </w:pPr>
      <w:r w:rsidRPr="00025A7F">
        <w:rPr>
          <w:bCs/>
        </w:rPr>
        <w:t>gwarancjach ubezpieczeniowych;</w:t>
      </w:r>
    </w:p>
    <w:p w:rsidR="00025A7F" w:rsidRPr="00025A7F" w:rsidRDefault="00025A7F" w:rsidP="00DA5339">
      <w:pPr>
        <w:pStyle w:val="Podstawowy"/>
        <w:numPr>
          <w:ilvl w:val="0"/>
          <w:numId w:val="21"/>
        </w:numPr>
        <w:rPr>
          <w:bCs/>
        </w:rPr>
      </w:pPr>
      <w:r w:rsidRPr="00025A7F">
        <w:rPr>
          <w:bCs/>
        </w:rPr>
        <w:t xml:space="preserve">poręczeniach udzielanych przez podmioty, o których mowa w art. 6b ust. 5 </w:t>
      </w:r>
      <w:proofErr w:type="spellStart"/>
      <w:r w:rsidRPr="00025A7F">
        <w:rPr>
          <w:bCs/>
        </w:rPr>
        <w:t>pkt</w:t>
      </w:r>
      <w:proofErr w:type="spellEnd"/>
      <w:r w:rsidRPr="00025A7F">
        <w:rPr>
          <w:bCs/>
        </w:rPr>
        <w:t xml:space="preserve"> 2 ustawy z dnia 9 listopada 2000 r. o utw</w:t>
      </w:r>
      <w:r w:rsidRPr="00025A7F">
        <w:rPr>
          <w:bCs/>
        </w:rPr>
        <w:t>o</w:t>
      </w:r>
      <w:r w:rsidRPr="00025A7F">
        <w:rPr>
          <w:bCs/>
        </w:rPr>
        <w:t xml:space="preserve">rzeniu Polskiej Agencji Rozwoju Przedsiębiorczości (Dz. U. z 2018 r. poz. 110, z </w:t>
      </w:r>
      <w:proofErr w:type="spellStart"/>
      <w:r w:rsidRPr="00025A7F">
        <w:rPr>
          <w:bCs/>
        </w:rPr>
        <w:t>późn</w:t>
      </w:r>
      <w:proofErr w:type="spellEnd"/>
      <w:r w:rsidRPr="00025A7F">
        <w:rPr>
          <w:bCs/>
        </w:rPr>
        <w:t>. zm.).</w:t>
      </w:r>
    </w:p>
    <w:p w:rsidR="00025A7F" w:rsidRDefault="00025A7F" w:rsidP="00DA5339">
      <w:pPr>
        <w:pStyle w:val="Podstawowy"/>
        <w:numPr>
          <w:ilvl w:val="0"/>
          <w:numId w:val="20"/>
        </w:numPr>
      </w:pPr>
      <w:r>
        <w:t xml:space="preserve">Wadium wnoszone w formach wymienionych w ust. 2 </w:t>
      </w:r>
      <w:proofErr w:type="spellStart"/>
      <w:r>
        <w:t>pkt</w:t>
      </w:r>
      <w:proofErr w:type="spellEnd"/>
      <w:r>
        <w:t xml:space="preserve"> 2-5 musi:</w:t>
      </w:r>
    </w:p>
    <w:p w:rsidR="00025A7F" w:rsidRPr="00025A7F" w:rsidRDefault="00025A7F" w:rsidP="00DA5339">
      <w:pPr>
        <w:pStyle w:val="Podstawowy"/>
        <w:numPr>
          <w:ilvl w:val="0"/>
          <w:numId w:val="22"/>
        </w:numPr>
        <w:rPr>
          <w:bCs/>
        </w:rPr>
      </w:pPr>
      <w:r w:rsidRPr="00025A7F">
        <w:rPr>
          <w:bCs/>
        </w:rPr>
        <w:t>wskazywać gwaranta lub poręczyciela (nazwa podmiotu udzi</w:t>
      </w:r>
      <w:r w:rsidRPr="00025A7F">
        <w:rPr>
          <w:bCs/>
        </w:rPr>
        <w:t>e</w:t>
      </w:r>
      <w:r w:rsidRPr="00025A7F">
        <w:rPr>
          <w:bCs/>
        </w:rPr>
        <w:t>lającego gwarancji lub poręczenia);</w:t>
      </w:r>
    </w:p>
    <w:p w:rsidR="00025A7F" w:rsidRPr="00025A7F" w:rsidRDefault="00025A7F" w:rsidP="00DA5339">
      <w:pPr>
        <w:pStyle w:val="Podstawowy"/>
        <w:numPr>
          <w:ilvl w:val="0"/>
          <w:numId w:val="22"/>
        </w:numPr>
        <w:rPr>
          <w:bCs/>
        </w:rPr>
      </w:pPr>
      <w:r w:rsidRPr="00025A7F">
        <w:rPr>
          <w:bCs/>
        </w:rPr>
        <w:t>wskazy</w:t>
      </w:r>
      <w:r w:rsidR="00D72069">
        <w:rPr>
          <w:bCs/>
        </w:rPr>
        <w:t>wać Beneficjenta – Główny Instytut Górnictwa</w:t>
      </w:r>
      <w:r w:rsidRPr="00025A7F">
        <w:rPr>
          <w:bCs/>
        </w:rPr>
        <w:t>;</w:t>
      </w:r>
    </w:p>
    <w:p w:rsidR="00025A7F" w:rsidRPr="00025A7F" w:rsidRDefault="00025A7F" w:rsidP="00DA5339">
      <w:pPr>
        <w:pStyle w:val="Podstawowy"/>
        <w:numPr>
          <w:ilvl w:val="0"/>
          <w:numId w:val="22"/>
        </w:numPr>
        <w:rPr>
          <w:bCs/>
        </w:rPr>
      </w:pPr>
      <w:r w:rsidRPr="00025A7F">
        <w:rPr>
          <w:bCs/>
        </w:rPr>
        <w:t>określać termin obowiązywania gwarancji lub poręczenia (musi obejmować okres związania ofertą);</w:t>
      </w:r>
    </w:p>
    <w:p w:rsidR="00025A7F" w:rsidRPr="00025A7F" w:rsidRDefault="00025A7F" w:rsidP="00DA5339">
      <w:pPr>
        <w:pStyle w:val="Podstawowy"/>
        <w:numPr>
          <w:ilvl w:val="0"/>
          <w:numId w:val="22"/>
        </w:numPr>
        <w:rPr>
          <w:bCs/>
        </w:rPr>
      </w:pPr>
      <w:r w:rsidRPr="00025A7F">
        <w:rPr>
          <w:bCs/>
        </w:rPr>
        <w:t>określać kwotę poręczenia lub gwarancji;</w:t>
      </w:r>
    </w:p>
    <w:p w:rsidR="00025A7F" w:rsidRPr="00025A7F" w:rsidRDefault="00025A7F" w:rsidP="00DA5339">
      <w:pPr>
        <w:pStyle w:val="Podstawowy"/>
        <w:numPr>
          <w:ilvl w:val="0"/>
          <w:numId w:val="22"/>
        </w:numPr>
        <w:rPr>
          <w:bCs/>
        </w:rPr>
      </w:pPr>
      <w:r w:rsidRPr="00025A7F">
        <w:rPr>
          <w:bCs/>
        </w:rPr>
        <w:t>gwarantować wypłatę należności w sposób nieodwołalny, bezwarunkowy i na pierwsze pisemne żądanie;</w:t>
      </w:r>
    </w:p>
    <w:p w:rsidR="00025A7F" w:rsidRPr="00025A7F" w:rsidRDefault="00025A7F" w:rsidP="00DA5339">
      <w:pPr>
        <w:pStyle w:val="Podstawowy"/>
        <w:numPr>
          <w:ilvl w:val="0"/>
          <w:numId w:val="22"/>
        </w:numPr>
        <w:rPr>
          <w:bCs/>
        </w:rPr>
      </w:pPr>
      <w:r w:rsidRPr="00025A7F">
        <w:rPr>
          <w:bCs/>
        </w:rPr>
        <w:t>wskazywać przyczyny zatrzymania wadium przez Zamawiaj</w:t>
      </w:r>
      <w:r w:rsidRPr="00025A7F">
        <w:rPr>
          <w:bCs/>
        </w:rPr>
        <w:t>ą</w:t>
      </w:r>
      <w:r w:rsidRPr="00025A7F">
        <w:rPr>
          <w:bCs/>
        </w:rPr>
        <w:t>cego, określone w art. 46 ust. 4a oraz ust. 5 ustawy.</w:t>
      </w:r>
    </w:p>
    <w:p w:rsidR="00025A7F" w:rsidRDefault="00025A7F" w:rsidP="00DA5339">
      <w:pPr>
        <w:pStyle w:val="Podstawowy"/>
        <w:numPr>
          <w:ilvl w:val="0"/>
          <w:numId w:val="20"/>
        </w:numPr>
      </w:pPr>
      <w:r>
        <w:t>Wadium nie może zawierać żadnych ograniczeń sprzecznych z ustawą Prawo zamówień publicznych, w szczególności ograniczających możl</w:t>
      </w:r>
      <w:r>
        <w:t>i</w:t>
      </w:r>
      <w:r>
        <w:t>wość zrealizowania praw określonych w art. 46 ust. 4a i 5 ustawy.</w:t>
      </w:r>
    </w:p>
    <w:p w:rsidR="00025A7F" w:rsidRDefault="00B8484F" w:rsidP="00DA5339">
      <w:pPr>
        <w:pStyle w:val="Podstawowy"/>
        <w:numPr>
          <w:ilvl w:val="0"/>
          <w:numId w:val="20"/>
        </w:numPr>
      </w:pPr>
      <w:r>
        <w:t xml:space="preserve">Wadium składane w formie innej niż pieniądz musi zostać podpisane podpisem kwalifikowanym </w:t>
      </w:r>
      <w:r w:rsidR="00591642">
        <w:t xml:space="preserve">przez osobę umocowaną do wystawienia dokumentu wadialnego </w:t>
      </w:r>
      <w:r>
        <w:t xml:space="preserve">i złożone za pomocą </w:t>
      </w:r>
      <w:proofErr w:type="spellStart"/>
      <w:r>
        <w:t>miniPortalu</w:t>
      </w:r>
      <w:proofErr w:type="spellEnd"/>
      <w:r>
        <w:t xml:space="preserve"> UZP wraz z ofertą.</w:t>
      </w:r>
    </w:p>
    <w:p w:rsidR="00025A7F" w:rsidRDefault="00025A7F" w:rsidP="00DA5339">
      <w:pPr>
        <w:pStyle w:val="Podstawowy"/>
        <w:numPr>
          <w:ilvl w:val="0"/>
          <w:numId w:val="20"/>
        </w:numPr>
      </w:pPr>
      <w:r>
        <w:t xml:space="preserve">Wadium w pieniądzu zostanie uznane jako wniesione, jeżeli zostanie zaksięgowane przez Bank na rachunku, o którym mowa w ust. 2 </w:t>
      </w:r>
      <w:proofErr w:type="spellStart"/>
      <w:r>
        <w:t>pkt</w:t>
      </w:r>
      <w:proofErr w:type="spellEnd"/>
      <w:r>
        <w:t xml:space="preserve"> 1, przed upływem terminu składania ofert.</w:t>
      </w:r>
    </w:p>
    <w:p w:rsidR="00025A7F" w:rsidRDefault="00025A7F" w:rsidP="00DA5339">
      <w:pPr>
        <w:pStyle w:val="Podstawowy"/>
        <w:numPr>
          <w:ilvl w:val="0"/>
          <w:numId w:val="20"/>
        </w:numPr>
      </w:pPr>
      <w:r>
        <w:lastRenderedPageBreak/>
        <w:t>Brak wniesienia wadium lub wadium wniesione w jednej z form, o kt</w:t>
      </w:r>
      <w:r>
        <w:t>ó</w:t>
      </w:r>
      <w:r>
        <w:t xml:space="preserve">rych mowa w ust. 2 </w:t>
      </w:r>
      <w:proofErr w:type="spellStart"/>
      <w:r>
        <w:t>pkt</w:t>
      </w:r>
      <w:proofErr w:type="spellEnd"/>
      <w:r>
        <w:t xml:space="preserve"> 2-5, nie zawierające zobowiązań, o których mowa w ust. 3 spowoduje odrzucenie oferty na podst. art. 89 ust. 1 </w:t>
      </w:r>
      <w:proofErr w:type="spellStart"/>
      <w:r>
        <w:t>pkt</w:t>
      </w:r>
      <w:proofErr w:type="spellEnd"/>
      <w:r>
        <w:t xml:space="preserve"> 7b ustawy.</w:t>
      </w:r>
    </w:p>
    <w:p w:rsidR="00025A7F" w:rsidRDefault="00025A7F" w:rsidP="00025A7F">
      <w:pPr>
        <w:pStyle w:val="Nagwek1"/>
      </w:pPr>
      <w:bookmarkStart w:id="13" w:name="bookmark15"/>
      <w:r>
        <w:t>Termin związania ofertą</w:t>
      </w:r>
      <w:bookmarkEnd w:id="13"/>
    </w:p>
    <w:p w:rsidR="00025A7F" w:rsidRDefault="00025A7F" w:rsidP="00DA5339">
      <w:pPr>
        <w:pStyle w:val="Podstawowy"/>
        <w:numPr>
          <w:ilvl w:val="0"/>
          <w:numId w:val="23"/>
        </w:numPr>
      </w:pPr>
      <w:r>
        <w:t>Wykonawca będzie związany ofertą przez okres</w:t>
      </w:r>
      <w:r w:rsidRPr="00025A7F">
        <w:rPr>
          <w:b/>
          <w:bCs/>
        </w:rPr>
        <w:t xml:space="preserve"> </w:t>
      </w:r>
      <w:r w:rsidR="001D480E" w:rsidRPr="00B8484F">
        <w:rPr>
          <w:b/>
          <w:bCs/>
        </w:rPr>
        <w:t>6</w:t>
      </w:r>
      <w:r w:rsidRPr="00B8484F">
        <w:rPr>
          <w:b/>
          <w:bCs/>
        </w:rPr>
        <w:t>0</w:t>
      </w:r>
      <w:r w:rsidRPr="00025A7F">
        <w:rPr>
          <w:b/>
          <w:bCs/>
        </w:rPr>
        <w:t xml:space="preserve"> dni.</w:t>
      </w:r>
      <w:r>
        <w:t xml:space="preserve"> Bieg terminu rozpoczyna się wraz z upływem terminu składania ofert.</w:t>
      </w:r>
    </w:p>
    <w:p w:rsidR="00591DB6" w:rsidRDefault="00025A7F" w:rsidP="00DA5339">
      <w:pPr>
        <w:pStyle w:val="Podstawowy"/>
        <w:numPr>
          <w:ilvl w:val="0"/>
          <w:numId w:val="23"/>
        </w:numPr>
      </w:pPr>
      <w:r>
        <w:t>Przedłużenie terminu związania ofertą jest możliwe na zasadach i w sposób określony w art. 85 ustawy.</w:t>
      </w:r>
    </w:p>
    <w:p w:rsidR="00025A7F" w:rsidRPr="00591DB6" w:rsidRDefault="00025A7F" w:rsidP="00591DB6"/>
    <w:p w:rsidR="00A12814" w:rsidRDefault="00A12814" w:rsidP="00A12814">
      <w:pPr>
        <w:pStyle w:val="Nagwek1"/>
      </w:pPr>
      <w:bookmarkStart w:id="14" w:name="bookmark16"/>
      <w:r>
        <w:t>Opis sposobu przygotowania ofert</w:t>
      </w:r>
      <w:bookmarkEnd w:id="14"/>
    </w:p>
    <w:p w:rsidR="00B34A99" w:rsidRDefault="00B34A99" w:rsidP="00DA5339">
      <w:pPr>
        <w:pStyle w:val="Podstawowy"/>
        <w:numPr>
          <w:ilvl w:val="0"/>
          <w:numId w:val="24"/>
        </w:numPr>
      </w:pPr>
      <w:r>
        <w:t>Oferta musi być sporządzona zgodnie z wymaganiami SIWZ oraz ust</w:t>
      </w:r>
      <w:r>
        <w:t>a</w:t>
      </w:r>
      <w:r>
        <w:t>wy</w:t>
      </w:r>
      <w:r w:rsidR="007559BC">
        <w:t xml:space="preserve"> </w:t>
      </w:r>
      <w:proofErr w:type="spellStart"/>
      <w:r w:rsidR="007559BC">
        <w:t>Pzp</w:t>
      </w:r>
      <w:proofErr w:type="spellEnd"/>
      <w:r>
        <w:t>.</w:t>
      </w:r>
    </w:p>
    <w:p w:rsidR="00B34A99" w:rsidRDefault="00B34A99" w:rsidP="00DA5339">
      <w:pPr>
        <w:pStyle w:val="Podstawowy"/>
        <w:numPr>
          <w:ilvl w:val="0"/>
          <w:numId w:val="24"/>
        </w:numPr>
      </w:pPr>
      <w:r>
        <w:t>Wykonawca składa do upływu terminu składania ofert:</w:t>
      </w:r>
    </w:p>
    <w:p w:rsidR="00B34A99" w:rsidRPr="00972438" w:rsidRDefault="00930FDD" w:rsidP="00DA5339">
      <w:pPr>
        <w:pStyle w:val="Podstawowy"/>
        <w:numPr>
          <w:ilvl w:val="0"/>
          <w:numId w:val="25"/>
        </w:numPr>
        <w:rPr>
          <w:bCs/>
        </w:rPr>
      </w:pPr>
      <w:r w:rsidRPr="00B34A99">
        <w:rPr>
          <w:bCs/>
        </w:rPr>
        <w:t>Wypełniony</w:t>
      </w:r>
      <w:r w:rsidR="00B34A99" w:rsidRPr="00B34A99">
        <w:rPr>
          <w:bCs/>
        </w:rPr>
        <w:t xml:space="preserve"> Formularz oferty, zgodny w treści z </w:t>
      </w:r>
      <w:r w:rsidR="00972438" w:rsidRPr="00972438">
        <w:rPr>
          <w:b/>
          <w:bCs/>
        </w:rPr>
        <w:t>Z</w:t>
      </w:r>
      <w:r w:rsidR="00B34A99" w:rsidRPr="00972438">
        <w:rPr>
          <w:b/>
          <w:bCs/>
        </w:rPr>
        <w:t>ałączn</w:t>
      </w:r>
      <w:r w:rsidR="00B34A99" w:rsidRPr="00972438">
        <w:rPr>
          <w:b/>
          <w:bCs/>
        </w:rPr>
        <w:t>i</w:t>
      </w:r>
      <w:r w:rsidR="00B34A99" w:rsidRPr="00972438">
        <w:rPr>
          <w:b/>
          <w:bCs/>
        </w:rPr>
        <w:t xml:space="preserve">kiem nr </w:t>
      </w:r>
      <w:r w:rsidR="007559BC">
        <w:rPr>
          <w:b/>
          <w:bCs/>
        </w:rPr>
        <w:t>5</w:t>
      </w:r>
      <w:r w:rsidR="007559BC" w:rsidRPr="00972438">
        <w:rPr>
          <w:bCs/>
        </w:rPr>
        <w:t xml:space="preserve"> </w:t>
      </w:r>
      <w:r w:rsidR="00B34A99" w:rsidRPr="00972438">
        <w:rPr>
          <w:bCs/>
        </w:rPr>
        <w:t>do SIWZ;</w:t>
      </w:r>
    </w:p>
    <w:p w:rsidR="00B34A99" w:rsidRPr="00972438" w:rsidRDefault="00930FDD" w:rsidP="00DA5339">
      <w:pPr>
        <w:pStyle w:val="Podstawowy"/>
        <w:numPr>
          <w:ilvl w:val="0"/>
          <w:numId w:val="25"/>
        </w:numPr>
        <w:rPr>
          <w:bCs/>
        </w:rPr>
      </w:pPr>
      <w:r w:rsidRPr="00972438">
        <w:rPr>
          <w:bCs/>
        </w:rPr>
        <w:t>Wypełniony</w:t>
      </w:r>
      <w:r w:rsidR="00B34A99" w:rsidRPr="00972438">
        <w:rPr>
          <w:bCs/>
        </w:rPr>
        <w:t xml:space="preserve"> Formularz cenowy</w:t>
      </w:r>
      <w:r w:rsidR="00C6572D" w:rsidRPr="00972438">
        <w:rPr>
          <w:bCs/>
        </w:rPr>
        <w:t>, zgodny w treści z</w:t>
      </w:r>
      <w:r w:rsidR="00B34A99" w:rsidRPr="00972438">
        <w:rPr>
          <w:bCs/>
        </w:rPr>
        <w:t xml:space="preserve"> </w:t>
      </w:r>
      <w:r w:rsidR="00972438" w:rsidRPr="00972438">
        <w:rPr>
          <w:b/>
          <w:bCs/>
        </w:rPr>
        <w:t>Z</w:t>
      </w:r>
      <w:r w:rsidR="00B34A99" w:rsidRPr="00972438">
        <w:rPr>
          <w:b/>
          <w:bCs/>
        </w:rPr>
        <w:t>ałączn</w:t>
      </w:r>
      <w:r w:rsidR="00B34A99" w:rsidRPr="00972438">
        <w:rPr>
          <w:b/>
          <w:bCs/>
        </w:rPr>
        <w:t>i</w:t>
      </w:r>
      <w:r w:rsidR="00B34A99" w:rsidRPr="00972438">
        <w:rPr>
          <w:b/>
          <w:bCs/>
        </w:rPr>
        <w:t>k</w:t>
      </w:r>
      <w:r w:rsidR="00C6572D" w:rsidRPr="00972438">
        <w:rPr>
          <w:b/>
          <w:bCs/>
        </w:rPr>
        <w:t>iem</w:t>
      </w:r>
      <w:r w:rsidR="00B34A99" w:rsidRPr="00972438">
        <w:rPr>
          <w:b/>
          <w:bCs/>
        </w:rPr>
        <w:t xml:space="preserve"> nr </w:t>
      </w:r>
      <w:r w:rsidR="007559BC">
        <w:rPr>
          <w:b/>
          <w:bCs/>
        </w:rPr>
        <w:t>6</w:t>
      </w:r>
      <w:r w:rsidR="007559BC" w:rsidRPr="00972438">
        <w:rPr>
          <w:bCs/>
        </w:rPr>
        <w:t xml:space="preserve"> </w:t>
      </w:r>
      <w:r w:rsidR="00B34A99" w:rsidRPr="00972438">
        <w:rPr>
          <w:bCs/>
        </w:rPr>
        <w:t>do SIWZ;</w:t>
      </w:r>
    </w:p>
    <w:p w:rsidR="001E15DC" w:rsidRPr="00972438" w:rsidRDefault="007559BC" w:rsidP="00DA5339">
      <w:pPr>
        <w:pStyle w:val="Podstawowy"/>
        <w:numPr>
          <w:ilvl w:val="0"/>
          <w:numId w:val="25"/>
        </w:numPr>
        <w:rPr>
          <w:bCs/>
        </w:rPr>
      </w:pPr>
      <w:r>
        <w:rPr>
          <w:bCs/>
        </w:rPr>
        <w:t>Oświadczenie JEDZ</w:t>
      </w:r>
      <w:r w:rsidR="00765DB2">
        <w:rPr>
          <w:bCs/>
        </w:rPr>
        <w:t xml:space="preserve">, przygotowane w oparciu o </w:t>
      </w:r>
      <w:r w:rsidR="00765DB2" w:rsidRPr="007E149F">
        <w:rPr>
          <w:b/>
          <w:bCs/>
        </w:rPr>
        <w:t xml:space="preserve">Załącznik nr </w:t>
      </w:r>
      <w:r w:rsidR="0025759C">
        <w:rPr>
          <w:b/>
          <w:bCs/>
        </w:rPr>
        <w:t>9</w:t>
      </w:r>
      <w:r w:rsidR="00765DB2">
        <w:rPr>
          <w:bCs/>
        </w:rPr>
        <w:t xml:space="preserve"> do SIWZ;</w:t>
      </w:r>
    </w:p>
    <w:p w:rsidR="001E15DC" w:rsidRPr="00972438" w:rsidRDefault="001E15DC" w:rsidP="00DA5339">
      <w:pPr>
        <w:pStyle w:val="Podstawowy"/>
        <w:numPr>
          <w:ilvl w:val="0"/>
          <w:numId w:val="25"/>
        </w:numPr>
        <w:rPr>
          <w:bCs/>
        </w:rPr>
      </w:pPr>
      <w:r w:rsidRPr="00972438">
        <w:rPr>
          <w:bCs/>
        </w:rPr>
        <w:t>Stosowne pełnomocnictwa</w:t>
      </w:r>
      <w:r w:rsidR="007E149F">
        <w:rPr>
          <w:bCs/>
        </w:rPr>
        <w:t>;</w:t>
      </w:r>
    </w:p>
    <w:p w:rsidR="001E15DC" w:rsidRPr="00972438" w:rsidRDefault="007559BC" w:rsidP="00DA5339">
      <w:pPr>
        <w:pStyle w:val="Podstawowy"/>
        <w:numPr>
          <w:ilvl w:val="0"/>
          <w:numId w:val="25"/>
        </w:numPr>
        <w:rPr>
          <w:bCs/>
        </w:rPr>
      </w:pPr>
      <w:r>
        <w:rPr>
          <w:bCs/>
        </w:rPr>
        <w:t>Dokument wadialny w przypadku wadium składanego w fo</w:t>
      </w:r>
      <w:r>
        <w:rPr>
          <w:bCs/>
        </w:rPr>
        <w:t>r</w:t>
      </w:r>
      <w:r>
        <w:rPr>
          <w:bCs/>
        </w:rPr>
        <w:t>mie innej niż pieniądz</w:t>
      </w:r>
      <w:r w:rsidR="007E149F">
        <w:rPr>
          <w:bCs/>
        </w:rPr>
        <w:t>;</w:t>
      </w:r>
    </w:p>
    <w:p w:rsidR="007E661E" w:rsidRPr="00972438" w:rsidRDefault="007559BC" w:rsidP="00DA5339">
      <w:pPr>
        <w:pStyle w:val="Podstawowy"/>
        <w:numPr>
          <w:ilvl w:val="0"/>
          <w:numId w:val="25"/>
        </w:numPr>
        <w:rPr>
          <w:bCs/>
        </w:rPr>
      </w:pPr>
      <w:r>
        <w:rPr>
          <w:bCs/>
        </w:rPr>
        <w:t>Wym</w:t>
      </w:r>
      <w:r w:rsidR="00E82660">
        <w:rPr>
          <w:bCs/>
        </w:rPr>
        <w:t>agania funkcjonalne i ogólne</w:t>
      </w:r>
      <w:r w:rsidR="007E661E" w:rsidRPr="00972438">
        <w:rPr>
          <w:bCs/>
        </w:rPr>
        <w:t xml:space="preserve"> </w:t>
      </w:r>
      <w:r w:rsidRPr="00972438">
        <w:rPr>
          <w:bCs/>
        </w:rPr>
        <w:t>sporządzon</w:t>
      </w:r>
      <w:r>
        <w:rPr>
          <w:bCs/>
        </w:rPr>
        <w:t>e</w:t>
      </w:r>
      <w:r w:rsidRPr="00972438">
        <w:rPr>
          <w:bCs/>
        </w:rPr>
        <w:t xml:space="preserve"> </w:t>
      </w:r>
      <w:r w:rsidR="007E661E" w:rsidRPr="00972438">
        <w:rPr>
          <w:bCs/>
        </w:rPr>
        <w:t xml:space="preserve">według </w:t>
      </w:r>
      <w:r w:rsidR="007E661E" w:rsidRPr="00972438">
        <w:rPr>
          <w:b/>
          <w:bCs/>
        </w:rPr>
        <w:t>Z</w:t>
      </w:r>
      <w:r w:rsidR="007E661E" w:rsidRPr="00972438">
        <w:rPr>
          <w:b/>
          <w:bCs/>
        </w:rPr>
        <w:t>a</w:t>
      </w:r>
      <w:r w:rsidR="007E661E" w:rsidRPr="00972438">
        <w:rPr>
          <w:b/>
          <w:bCs/>
        </w:rPr>
        <w:t xml:space="preserve">łącznika nr </w:t>
      </w:r>
      <w:r>
        <w:rPr>
          <w:b/>
          <w:bCs/>
        </w:rPr>
        <w:t>8</w:t>
      </w:r>
      <w:r w:rsidRPr="00972438">
        <w:rPr>
          <w:bCs/>
        </w:rPr>
        <w:t xml:space="preserve"> </w:t>
      </w:r>
      <w:r w:rsidR="007E661E" w:rsidRPr="00972438">
        <w:rPr>
          <w:bCs/>
        </w:rPr>
        <w:t>do SIWZ w wersji elektronicznej</w:t>
      </w:r>
      <w:r>
        <w:rPr>
          <w:bCs/>
        </w:rPr>
        <w:t xml:space="preserve"> w formacie źródłowym </w:t>
      </w:r>
      <w:proofErr w:type="spellStart"/>
      <w:r>
        <w:rPr>
          <w:bCs/>
        </w:rPr>
        <w:t>xls</w:t>
      </w:r>
      <w:proofErr w:type="spellEnd"/>
      <w:r>
        <w:rPr>
          <w:bCs/>
        </w:rPr>
        <w:t>(x</w:t>
      </w:r>
      <w:r w:rsidR="007E149F">
        <w:rPr>
          <w:bCs/>
        </w:rPr>
        <w:t>);</w:t>
      </w:r>
    </w:p>
    <w:p w:rsidR="006544BF" w:rsidRDefault="006544BF" w:rsidP="006544BF">
      <w:pPr>
        <w:pStyle w:val="Podstawowy"/>
        <w:numPr>
          <w:ilvl w:val="0"/>
          <w:numId w:val="25"/>
        </w:numPr>
        <w:rPr>
          <w:bCs/>
        </w:rPr>
      </w:pPr>
      <w:r>
        <w:rPr>
          <w:bCs/>
        </w:rPr>
        <w:t xml:space="preserve">Minimalne wymagania Systemu w zakresie infrastruktury sprzętowej według </w:t>
      </w:r>
      <w:r w:rsidRPr="00855671">
        <w:rPr>
          <w:b/>
          <w:bCs/>
        </w:rPr>
        <w:t>Załącznika nr 1</w:t>
      </w:r>
      <w:r w:rsidR="0025759C">
        <w:rPr>
          <w:b/>
          <w:bCs/>
        </w:rPr>
        <w:t>1</w:t>
      </w:r>
      <w:r>
        <w:rPr>
          <w:bCs/>
        </w:rPr>
        <w:t xml:space="preserve"> do SIWZ;</w:t>
      </w:r>
    </w:p>
    <w:p w:rsidR="001B5B71" w:rsidRDefault="001B5B71" w:rsidP="00C85457">
      <w:pPr>
        <w:pStyle w:val="Podstawowy"/>
        <w:numPr>
          <w:ilvl w:val="0"/>
          <w:numId w:val="24"/>
        </w:numPr>
      </w:pPr>
      <w:r>
        <w:t xml:space="preserve">Wypełniony Formularz cenowy </w:t>
      </w:r>
      <w:r w:rsidRPr="00B34A99">
        <w:rPr>
          <w:bCs/>
        </w:rPr>
        <w:t xml:space="preserve">zgodny w </w:t>
      </w:r>
      <w:r w:rsidRPr="001B5B71">
        <w:rPr>
          <w:bCs/>
        </w:rPr>
        <w:t>treści z Załącznikiem nr 6 do SIWZ</w:t>
      </w:r>
      <w:r w:rsidRPr="001B5B71">
        <w:t xml:space="preserve"> stanowi uzupełnienie informacji zawartych w Formularzu ofert</w:t>
      </w:r>
      <w:r w:rsidR="009D0AEF">
        <w:t>y</w:t>
      </w:r>
      <w:r w:rsidRPr="001B5B71">
        <w:t xml:space="preserve"> </w:t>
      </w:r>
      <w:r w:rsidRPr="001B5B71">
        <w:rPr>
          <w:bCs/>
        </w:rPr>
        <w:t>zgodnym w treści z Załącznikiem nr 5 do</w:t>
      </w:r>
      <w:r w:rsidRPr="00972438">
        <w:rPr>
          <w:bCs/>
        </w:rPr>
        <w:t xml:space="preserve"> SIWZ</w:t>
      </w:r>
      <w:r>
        <w:t xml:space="preserve"> i jako całość</w:t>
      </w:r>
      <w:r w:rsidR="00E524ED">
        <w:t xml:space="preserve"> oba d</w:t>
      </w:r>
      <w:r w:rsidR="00E524ED">
        <w:t>o</w:t>
      </w:r>
      <w:r w:rsidR="00E524ED">
        <w:t>kumenty</w:t>
      </w:r>
      <w:r>
        <w:t xml:space="preserve"> będą poddawane analizie. </w:t>
      </w:r>
    </w:p>
    <w:p w:rsidR="001B5B71" w:rsidRPr="00234FA2" w:rsidRDefault="001B5B71" w:rsidP="001B5B71">
      <w:pPr>
        <w:pStyle w:val="Podstawowy"/>
        <w:ind w:left="1080"/>
        <w:rPr>
          <w:u w:val="single"/>
        </w:rPr>
      </w:pPr>
      <w:r w:rsidRPr="00234FA2">
        <w:rPr>
          <w:u w:val="single"/>
        </w:rPr>
        <w:lastRenderedPageBreak/>
        <w:t>Brak załączenia Formularza Cenowego do składanej oferty lub jego niekompletność będzie skutkowało jej odrzuceniem</w:t>
      </w:r>
      <w:r w:rsidR="00185C16" w:rsidRPr="00234FA2">
        <w:rPr>
          <w:u w:val="single"/>
        </w:rPr>
        <w:t xml:space="preserve"> w trybie art. 89 ust. 2 </w:t>
      </w:r>
      <w:proofErr w:type="spellStart"/>
      <w:r w:rsidR="00185C16" w:rsidRPr="00234FA2">
        <w:rPr>
          <w:u w:val="single"/>
        </w:rPr>
        <w:t>Pzp</w:t>
      </w:r>
      <w:proofErr w:type="spellEnd"/>
      <w:r w:rsidRPr="00234FA2">
        <w:rPr>
          <w:u w:val="single"/>
        </w:rPr>
        <w:t>.</w:t>
      </w:r>
    </w:p>
    <w:p w:rsidR="00C85457" w:rsidRDefault="00C85457" w:rsidP="00C85457">
      <w:pPr>
        <w:pStyle w:val="Podstawowy"/>
        <w:numPr>
          <w:ilvl w:val="0"/>
          <w:numId w:val="24"/>
        </w:numPr>
      </w:pPr>
      <w:r w:rsidRPr="00C85457">
        <w:t xml:space="preserve">Wykonawca składa ofertę za pośrednictwem </w:t>
      </w:r>
      <w:r w:rsidRPr="00403314">
        <w:rPr>
          <w:b/>
          <w:i/>
        </w:rPr>
        <w:t>Formularza do złoż</w:t>
      </w:r>
      <w:r w:rsidRPr="00403314">
        <w:rPr>
          <w:b/>
          <w:i/>
        </w:rPr>
        <w:t>e</w:t>
      </w:r>
      <w:r w:rsidRPr="00403314">
        <w:rPr>
          <w:b/>
          <w:i/>
        </w:rPr>
        <w:t>nia, zmiany, wycofania oferty</w:t>
      </w:r>
      <w:r w:rsidRPr="00C85457">
        <w:t xml:space="preserve"> dostępnego na </w:t>
      </w:r>
      <w:proofErr w:type="spellStart"/>
      <w:r w:rsidRPr="00C85457">
        <w:t>ePUAP</w:t>
      </w:r>
      <w:proofErr w:type="spellEnd"/>
      <w:r w:rsidRPr="00C85457">
        <w:t xml:space="preserve"> i udostępni</w:t>
      </w:r>
      <w:r w:rsidRPr="00C85457">
        <w:t>o</w:t>
      </w:r>
      <w:r w:rsidRPr="00C85457">
        <w:t xml:space="preserve">nego również na </w:t>
      </w:r>
      <w:proofErr w:type="spellStart"/>
      <w:r w:rsidRPr="00C85457">
        <w:t>miniPortalu</w:t>
      </w:r>
      <w:proofErr w:type="spellEnd"/>
      <w:r w:rsidRPr="00C85457">
        <w:t>. Klucz publiczny niezbędny do zaszyfr</w:t>
      </w:r>
      <w:r w:rsidRPr="00C85457">
        <w:t>o</w:t>
      </w:r>
      <w:r w:rsidRPr="00C85457">
        <w:t xml:space="preserve">wania oferty przez Wykonawcę jest dostępny dla wykonawców na </w:t>
      </w:r>
      <w:proofErr w:type="spellStart"/>
      <w:r w:rsidRPr="00C85457">
        <w:t>m</w:t>
      </w:r>
      <w:r w:rsidRPr="00C85457">
        <w:t>i</w:t>
      </w:r>
      <w:r w:rsidRPr="00C85457">
        <w:t>niPortalu</w:t>
      </w:r>
      <w:proofErr w:type="spellEnd"/>
      <w:r w:rsidRPr="00C85457">
        <w:t xml:space="preserve">. </w:t>
      </w:r>
      <w:r w:rsidRPr="00FD10E1">
        <w:t>W formularzu oferty Wykonawca zobowiązany jest podać a</w:t>
      </w:r>
      <w:r w:rsidRPr="00FD10E1">
        <w:t>d</w:t>
      </w:r>
      <w:r w:rsidRPr="00FD10E1">
        <w:t xml:space="preserve">res skrzynki </w:t>
      </w:r>
      <w:proofErr w:type="spellStart"/>
      <w:r w:rsidRPr="00FD10E1">
        <w:t>ePUAP</w:t>
      </w:r>
      <w:proofErr w:type="spellEnd"/>
      <w:r w:rsidRPr="00FD10E1">
        <w:t>, na którym prowadzona będzie korespondencja związana z postępowaniem</w:t>
      </w:r>
      <w:r w:rsidRPr="00C85457">
        <w:t>.</w:t>
      </w:r>
    </w:p>
    <w:p w:rsidR="00464EC4" w:rsidRDefault="00C85457" w:rsidP="00C85457">
      <w:pPr>
        <w:pStyle w:val="Podstawowy"/>
        <w:numPr>
          <w:ilvl w:val="0"/>
          <w:numId w:val="24"/>
        </w:numPr>
      </w:pPr>
      <w:r w:rsidRPr="00C85457">
        <w:t>Oferta powinna być sporządzona w języku polskim, z zachowaniem p</w:t>
      </w:r>
      <w:r w:rsidRPr="00C85457">
        <w:t>o</w:t>
      </w:r>
      <w:r w:rsidRPr="00C85457">
        <w:t xml:space="preserve">staci elektronicznej w formacie danych </w:t>
      </w:r>
      <w:proofErr w:type="spellStart"/>
      <w:r w:rsidRPr="00C85457">
        <w:t>doc</w:t>
      </w:r>
      <w:proofErr w:type="spellEnd"/>
      <w:r w:rsidRPr="00C85457">
        <w:t>/</w:t>
      </w:r>
      <w:proofErr w:type="spellStart"/>
      <w:r w:rsidRPr="00C85457">
        <w:t>docx</w:t>
      </w:r>
      <w:proofErr w:type="spellEnd"/>
      <w:r w:rsidR="00AD1DDA">
        <w:t xml:space="preserve">, </w:t>
      </w:r>
      <w:proofErr w:type="spellStart"/>
      <w:r w:rsidR="007E149F">
        <w:t>pdf</w:t>
      </w:r>
      <w:proofErr w:type="spellEnd"/>
      <w:r w:rsidRPr="00C85457">
        <w:t xml:space="preserve"> i podpisana kw</w:t>
      </w:r>
      <w:r w:rsidRPr="00C85457">
        <w:t>a</w:t>
      </w:r>
      <w:r w:rsidRPr="00C85457">
        <w:t xml:space="preserve">lifikowanym podpisem elektronicznym. Sposób złożenia oferty, w tym zaszyfrowania oferty opisany został w Regulaminie korzystania z </w:t>
      </w:r>
      <w:proofErr w:type="spellStart"/>
      <w:r w:rsidRPr="00C85457">
        <w:t>min</w:t>
      </w:r>
      <w:r w:rsidRPr="00C85457">
        <w:t>i</w:t>
      </w:r>
      <w:r w:rsidRPr="00C85457">
        <w:t>Portal</w:t>
      </w:r>
      <w:proofErr w:type="spellEnd"/>
      <w:r w:rsidRPr="00C85457">
        <w:t xml:space="preserve">. Ofertę należy złożyć w oryginale. </w:t>
      </w:r>
    </w:p>
    <w:p w:rsidR="00C85457" w:rsidRDefault="00C85457" w:rsidP="00C85457">
      <w:pPr>
        <w:pStyle w:val="Podstawowy"/>
        <w:numPr>
          <w:ilvl w:val="0"/>
          <w:numId w:val="24"/>
        </w:numPr>
      </w:pPr>
      <w:r>
        <w:t>Wszelkie informacje stanowiące tajemnicę przedsiębiorstwa w roz</w:t>
      </w:r>
      <w:r>
        <w:t>u</w:t>
      </w:r>
      <w:r>
        <w:t>mieniu ustawy z dnia 16 kwietnia 1993 r. o zwalczaniu nieuczciwej konkurencji, które Wykonawca zastrzeże, jako tajemnicę przedsiębio</w:t>
      </w:r>
      <w:r>
        <w:t>r</w:t>
      </w:r>
      <w:r>
        <w:t>stwa, powinny zostać złożone w osobnym pliku wraz z jednoczesnym zaznaczeniem polecenia „Załącznik stanowiący tajemnicę przedsiębio</w:t>
      </w:r>
      <w:r>
        <w:t>r</w:t>
      </w:r>
      <w:r>
        <w:t>stwa” a następnie wraz z plikami stanowiącymi jawną część skompr</w:t>
      </w:r>
      <w:r>
        <w:t>e</w:t>
      </w:r>
      <w:r>
        <w:t>sowane do jednego pliku archiwum (ZIP).</w:t>
      </w:r>
    </w:p>
    <w:p w:rsidR="00C85457" w:rsidRDefault="00C85457" w:rsidP="00C85457">
      <w:pPr>
        <w:pStyle w:val="Podstawowy"/>
        <w:numPr>
          <w:ilvl w:val="0"/>
          <w:numId w:val="24"/>
        </w:numPr>
      </w:pPr>
      <w:r w:rsidRPr="00C85457">
        <w:t>Wykonawca może przed upływem terminu do składania ofert zmienić lub wycofać ofertę za pośrednictwem Formularza do złożenia, zmiany, wycofania oferty lub</w:t>
      </w:r>
      <w:r>
        <w:t xml:space="preserve"> wniosku dostępnego na </w:t>
      </w:r>
      <w:proofErr w:type="spellStart"/>
      <w:r>
        <w:t>ePUAP</w:t>
      </w:r>
      <w:proofErr w:type="spellEnd"/>
      <w:r>
        <w:t xml:space="preserve"> i udostępnionych również na </w:t>
      </w:r>
      <w:proofErr w:type="spellStart"/>
      <w:r>
        <w:t>miniPortalu</w:t>
      </w:r>
      <w:proofErr w:type="spellEnd"/>
      <w:r>
        <w:t>. Sposób zmiany i wycofania oferty został op</w:t>
      </w:r>
      <w:r>
        <w:t>i</w:t>
      </w:r>
      <w:r>
        <w:t xml:space="preserve">sany w Instrukcji użytkownika dostępnej na </w:t>
      </w:r>
      <w:proofErr w:type="spellStart"/>
      <w:r>
        <w:t>miniPortalu</w:t>
      </w:r>
      <w:proofErr w:type="spellEnd"/>
      <w:r w:rsidR="00BF7E78">
        <w:t>.</w:t>
      </w:r>
    </w:p>
    <w:p w:rsidR="00C85457" w:rsidRDefault="00C85457" w:rsidP="00C85457">
      <w:pPr>
        <w:pStyle w:val="Podstawowy"/>
        <w:numPr>
          <w:ilvl w:val="0"/>
          <w:numId w:val="24"/>
        </w:numPr>
      </w:pPr>
      <w:r>
        <w:t>Wykonawca po upływie terminu do składania ofert nie może skutec</w:t>
      </w:r>
      <w:r>
        <w:t>z</w:t>
      </w:r>
      <w:r>
        <w:t>nie dokonać zmiany ani wycofać złożonej oferty.</w:t>
      </w:r>
    </w:p>
    <w:p w:rsidR="00B8267A" w:rsidRDefault="00B8267A" w:rsidP="00B8267A">
      <w:pPr>
        <w:pStyle w:val="Nagwek1"/>
      </w:pPr>
      <w:bookmarkStart w:id="15" w:name="bookmark19"/>
      <w:r>
        <w:t>Miejsce oraz termin składania i otwarcia ofert</w:t>
      </w:r>
      <w:bookmarkEnd w:id="15"/>
    </w:p>
    <w:p w:rsidR="00B8267A" w:rsidRPr="007E149F" w:rsidRDefault="00B8267A" w:rsidP="00DA5339">
      <w:pPr>
        <w:pStyle w:val="Podstawowy"/>
        <w:numPr>
          <w:ilvl w:val="0"/>
          <w:numId w:val="37"/>
        </w:numPr>
      </w:pPr>
      <w:bookmarkStart w:id="16" w:name="bookmark20"/>
      <w:r w:rsidRPr="007D2A1D">
        <w:t>Oferty można składać do dnia</w:t>
      </w:r>
      <w:r w:rsidRPr="00B8267A">
        <w:t xml:space="preserve"> </w:t>
      </w:r>
      <w:r w:rsidR="00DB6648" w:rsidRPr="00DB6648">
        <w:rPr>
          <w:b/>
        </w:rPr>
        <w:t>09.07</w:t>
      </w:r>
      <w:r w:rsidRPr="00DB6648">
        <w:rPr>
          <w:b/>
        </w:rPr>
        <w:t>.</w:t>
      </w:r>
      <w:r w:rsidR="001F5B7C" w:rsidRPr="00DB6648">
        <w:rPr>
          <w:b/>
        </w:rPr>
        <w:t>2019</w:t>
      </w:r>
      <w:r w:rsidR="001F5B7C" w:rsidRPr="007E149F">
        <w:rPr>
          <w:b/>
        </w:rPr>
        <w:t xml:space="preserve"> </w:t>
      </w:r>
      <w:r w:rsidRPr="007E149F">
        <w:rPr>
          <w:b/>
        </w:rPr>
        <w:t xml:space="preserve">r., do godz. </w:t>
      </w:r>
      <w:r w:rsidR="001F5B7C" w:rsidRPr="007E149F">
        <w:rPr>
          <w:b/>
        </w:rPr>
        <w:t>10</w:t>
      </w:r>
      <w:r w:rsidR="001F5B7C" w:rsidRPr="007E149F">
        <w:rPr>
          <w:b/>
          <w:vertAlign w:val="superscript"/>
        </w:rPr>
        <w:t>00</w:t>
      </w:r>
      <w:r w:rsidRPr="007E149F">
        <w:t>.</w:t>
      </w:r>
      <w:bookmarkEnd w:id="16"/>
    </w:p>
    <w:p w:rsidR="00C85457" w:rsidRDefault="00C85457" w:rsidP="00C85457">
      <w:pPr>
        <w:pStyle w:val="Podstawowy"/>
        <w:numPr>
          <w:ilvl w:val="0"/>
          <w:numId w:val="37"/>
        </w:numPr>
      </w:pPr>
      <w:r>
        <w:t xml:space="preserve">Otwarcie ofert następuje poprzez użycie aplikacji do szyfrowania ofert dostępnej na </w:t>
      </w:r>
      <w:proofErr w:type="spellStart"/>
      <w:r>
        <w:t>miniPortalu</w:t>
      </w:r>
      <w:proofErr w:type="spellEnd"/>
      <w:r>
        <w:t xml:space="preserve"> i dokonywane jest poprzez odszyfrowanie i otwarcie ofert za pomocą klucza prywatnego.</w:t>
      </w:r>
    </w:p>
    <w:p w:rsidR="001F5B7C" w:rsidRPr="007E149F" w:rsidRDefault="001F5B7C" w:rsidP="00C85457">
      <w:pPr>
        <w:pStyle w:val="Podstawowy"/>
        <w:numPr>
          <w:ilvl w:val="0"/>
          <w:numId w:val="37"/>
        </w:numPr>
      </w:pPr>
      <w:r>
        <w:t xml:space="preserve">Otwarcie ofert nastąpi w dniu </w:t>
      </w:r>
      <w:r w:rsidR="00DB6648">
        <w:rPr>
          <w:b/>
        </w:rPr>
        <w:t>09.07.</w:t>
      </w:r>
      <w:r w:rsidRPr="007E149F">
        <w:rPr>
          <w:b/>
        </w:rPr>
        <w:t>2019 r., o godz. 1</w:t>
      </w:r>
      <w:r w:rsidR="00A951CB">
        <w:rPr>
          <w:b/>
        </w:rPr>
        <w:t>2</w:t>
      </w:r>
      <w:r w:rsidRPr="007E149F">
        <w:rPr>
          <w:b/>
          <w:vertAlign w:val="superscript"/>
        </w:rPr>
        <w:t>00</w:t>
      </w:r>
      <w:r w:rsidRPr="007E149F">
        <w:t>.</w:t>
      </w:r>
    </w:p>
    <w:p w:rsidR="00C85457" w:rsidRDefault="00C85457" w:rsidP="00C85457">
      <w:pPr>
        <w:pStyle w:val="Podstawowy"/>
        <w:numPr>
          <w:ilvl w:val="0"/>
          <w:numId w:val="37"/>
        </w:numPr>
      </w:pPr>
      <w:r>
        <w:lastRenderedPageBreak/>
        <w:t>Otwarcie ofert jest jawne. Wykonawcy mogą uczestniczyć w sesji otwarcia ofert.</w:t>
      </w:r>
    </w:p>
    <w:p w:rsidR="00C85457" w:rsidRDefault="00C85457" w:rsidP="00C85457">
      <w:pPr>
        <w:pStyle w:val="Podstawowy"/>
        <w:numPr>
          <w:ilvl w:val="0"/>
          <w:numId w:val="37"/>
        </w:numPr>
      </w:pPr>
      <w:r>
        <w:t>Bezpośrednio przed otwarciem ofert Zamawiający poda kwotę, jaką zamierza przeznaczyć na sfinansowanie zamówienia.</w:t>
      </w:r>
    </w:p>
    <w:p w:rsidR="00C85457" w:rsidRDefault="00C85457" w:rsidP="00C85457">
      <w:pPr>
        <w:pStyle w:val="Podstawowy"/>
        <w:numPr>
          <w:ilvl w:val="0"/>
          <w:numId w:val="37"/>
        </w:numPr>
      </w:pPr>
      <w:r>
        <w:t>Podczas otwarcia ofert Zamawiający poda nazwę (firmę) i adresy W</w:t>
      </w:r>
      <w:r>
        <w:t>y</w:t>
      </w:r>
      <w:r>
        <w:t>konawców, a także informacje dotyczące cen, terminu wykonania z</w:t>
      </w:r>
      <w:r>
        <w:t>a</w:t>
      </w:r>
      <w:r>
        <w:t>mówienia, okresu gwarancji, warunków płatności zawartych w ofe</w:t>
      </w:r>
      <w:r>
        <w:t>r</w:t>
      </w:r>
      <w:r>
        <w:t>tach.</w:t>
      </w:r>
    </w:p>
    <w:p w:rsidR="00B8267A" w:rsidRPr="00B8267A" w:rsidRDefault="00B8267A" w:rsidP="00DA5339">
      <w:pPr>
        <w:pStyle w:val="Podstawowy"/>
        <w:numPr>
          <w:ilvl w:val="0"/>
          <w:numId w:val="37"/>
        </w:numPr>
      </w:pPr>
      <w:r w:rsidRPr="00B8267A">
        <w:t>Niezwłocznie po otwarciu ofert Zamawiający zamieści na stronie inte</w:t>
      </w:r>
      <w:r w:rsidRPr="00B8267A">
        <w:t>r</w:t>
      </w:r>
      <w:r w:rsidRPr="00B8267A">
        <w:t>netowej informacje dotyczące:</w:t>
      </w:r>
    </w:p>
    <w:p w:rsidR="00B8267A" w:rsidRPr="007D2A1D" w:rsidRDefault="00B8267A" w:rsidP="00DA5339">
      <w:pPr>
        <w:pStyle w:val="Podstawowy"/>
        <w:numPr>
          <w:ilvl w:val="1"/>
          <w:numId w:val="38"/>
        </w:numPr>
      </w:pPr>
      <w:r w:rsidRPr="007D2A1D">
        <w:t>kwoty, jakie zamierza przeznaczyć na sfinansowanie zamówi</w:t>
      </w:r>
      <w:r w:rsidRPr="007D2A1D">
        <w:t>e</w:t>
      </w:r>
      <w:r w:rsidRPr="007D2A1D">
        <w:t>nia;</w:t>
      </w:r>
    </w:p>
    <w:p w:rsidR="00B8267A" w:rsidRPr="007D2A1D" w:rsidRDefault="00B8267A" w:rsidP="00DA5339">
      <w:pPr>
        <w:pStyle w:val="Podstawowy"/>
        <w:numPr>
          <w:ilvl w:val="1"/>
          <w:numId w:val="38"/>
        </w:numPr>
      </w:pPr>
      <w:r w:rsidRPr="007D2A1D">
        <w:t>firm oraz adresów Wykonawców, którzy złożyli oferty w term</w:t>
      </w:r>
      <w:r w:rsidRPr="007D2A1D">
        <w:t>i</w:t>
      </w:r>
      <w:r w:rsidRPr="007D2A1D">
        <w:t>nie;</w:t>
      </w:r>
    </w:p>
    <w:p w:rsidR="00B8267A" w:rsidRPr="00403314" w:rsidRDefault="00B8267A" w:rsidP="00DA5339">
      <w:pPr>
        <w:pStyle w:val="Podstawowy"/>
        <w:numPr>
          <w:ilvl w:val="1"/>
          <w:numId w:val="38"/>
        </w:numPr>
      </w:pPr>
      <w:r w:rsidRPr="00403314">
        <w:t>ceny, terminu wykonania zamówienia, okresu gwarancji, w</w:t>
      </w:r>
      <w:r w:rsidRPr="00403314">
        <w:t>a</w:t>
      </w:r>
      <w:r w:rsidRPr="00403314">
        <w:t>runków płatności zawartych w ofertach.</w:t>
      </w:r>
    </w:p>
    <w:p w:rsidR="00B8267A" w:rsidRDefault="00EE6F4C" w:rsidP="00197DFA">
      <w:pPr>
        <w:pStyle w:val="Podstawowy"/>
        <w:numPr>
          <w:ilvl w:val="0"/>
          <w:numId w:val="37"/>
        </w:numPr>
      </w:pPr>
      <w:r>
        <w:t xml:space="preserve">UWAGA: </w:t>
      </w:r>
      <w:r w:rsidR="00B8267A" w:rsidRPr="00EE6F4C">
        <w:rPr>
          <w:b/>
          <w:bCs/>
        </w:rPr>
        <w:t>Wykonawca, w terminie 3 dni</w:t>
      </w:r>
      <w:r w:rsidR="00B8267A">
        <w:t xml:space="preserve"> od zamieszczenia na str</w:t>
      </w:r>
      <w:r w:rsidR="00B8267A">
        <w:t>o</w:t>
      </w:r>
      <w:r w:rsidR="00B8267A">
        <w:t xml:space="preserve">nie internetowej informacji, o której mowa w ust. </w:t>
      </w:r>
      <w:r w:rsidR="00197DFA">
        <w:t xml:space="preserve">7 </w:t>
      </w:r>
      <w:r w:rsidR="00B8267A">
        <w:t>przekazuje Zam</w:t>
      </w:r>
      <w:r w:rsidR="00B8267A">
        <w:t>a</w:t>
      </w:r>
      <w:r w:rsidR="00B8267A">
        <w:t>wiającemu oświadczenie o przynależności lub braku przynależności do tej samej grupy kapitałowej, w rozumieniu ustawy z dnia 16 lutego 2007 r. o ochronie konkurencji i konsumentów (</w:t>
      </w:r>
      <w:proofErr w:type="spellStart"/>
      <w:r w:rsidR="00197DFA" w:rsidRPr="00197DFA">
        <w:t>Dz.U</w:t>
      </w:r>
      <w:proofErr w:type="spellEnd"/>
      <w:r w:rsidR="00197DFA" w:rsidRPr="00197DFA">
        <w:t>. z 2018 r. poz. 798, 650, 1637 i 1669</w:t>
      </w:r>
      <w:r w:rsidR="00B8267A">
        <w:t xml:space="preserve">) </w:t>
      </w:r>
      <w:r w:rsidR="00972438">
        <w:t>–</w:t>
      </w:r>
      <w:r w:rsidR="00B8267A">
        <w:t xml:space="preserve"> </w:t>
      </w:r>
      <w:r w:rsidR="00972438">
        <w:t xml:space="preserve">zgodnie z </w:t>
      </w:r>
      <w:r w:rsidR="00972438" w:rsidRPr="00EE6F4C">
        <w:rPr>
          <w:b/>
        </w:rPr>
        <w:t xml:space="preserve">Załącznikiem nr </w:t>
      </w:r>
      <w:r w:rsidR="00197DFA">
        <w:rPr>
          <w:b/>
        </w:rPr>
        <w:t>4</w:t>
      </w:r>
      <w:r w:rsidR="00197DFA">
        <w:t xml:space="preserve"> </w:t>
      </w:r>
      <w:r w:rsidR="00972438">
        <w:t xml:space="preserve">- </w:t>
      </w:r>
      <w:r w:rsidR="00972438" w:rsidRPr="00EE6F4C">
        <w:rPr>
          <w:bCs/>
        </w:rPr>
        <w:t>Oświadcz</w:t>
      </w:r>
      <w:r w:rsidR="00972438" w:rsidRPr="00EE6F4C">
        <w:rPr>
          <w:bCs/>
        </w:rPr>
        <w:t>e</w:t>
      </w:r>
      <w:r w:rsidR="00972438" w:rsidRPr="00EE6F4C">
        <w:rPr>
          <w:bCs/>
        </w:rPr>
        <w:t>nie przynależności do grupy kapitałowej</w:t>
      </w:r>
      <w:r w:rsidR="00B8267A" w:rsidRPr="00197DFA">
        <w:t>.</w:t>
      </w:r>
    </w:p>
    <w:p w:rsidR="00136B25" w:rsidRDefault="00136B25" w:rsidP="00136B25">
      <w:pPr>
        <w:pStyle w:val="Nagwek1"/>
      </w:pPr>
      <w:bookmarkStart w:id="17" w:name="bookmark21"/>
      <w:r>
        <w:t>Opis kryteriów, którymi Zamawiający będzie się kierował przy wyborze oferty, wraz z podaniem wag tych kryteriów i spos</w:t>
      </w:r>
      <w:r>
        <w:t>o</w:t>
      </w:r>
      <w:r>
        <w:t>bu oceny ofert</w:t>
      </w:r>
      <w:bookmarkEnd w:id="17"/>
    </w:p>
    <w:p w:rsidR="00C20972" w:rsidRPr="007D2A1D" w:rsidRDefault="00C20972" w:rsidP="00DA5339">
      <w:pPr>
        <w:pStyle w:val="Podstawowy"/>
        <w:numPr>
          <w:ilvl w:val="0"/>
          <w:numId w:val="39"/>
        </w:numPr>
        <w:rPr>
          <w:bCs/>
        </w:rPr>
      </w:pPr>
      <w:bookmarkStart w:id="18" w:name="_Toc505669528"/>
      <w:r w:rsidRPr="007D2A1D">
        <w:rPr>
          <w:bCs/>
        </w:rPr>
        <w:t>Wybór oferty dokonany zostanie na podstawie kryteriów prz</w:t>
      </w:r>
      <w:r w:rsidR="00B8588F">
        <w:rPr>
          <w:bCs/>
        </w:rPr>
        <w:t>edstawi</w:t>
      </w:r>
      <w:r w:rsidR="00B8588F">
        <w:rPr>
          <w:bCs/>
        </w:rPr>
        <w:t>o</w:t>
      </w:r>
      <w:r w:rsidR="00B8588F">
        <w:rPr>
          <w:bCs/>
        </w:rPr>
        <w:t>nych w poniższej tabeli.</w:t>
      </w:r>
    </w:p>
    <w:p w:rsidR="00C20972" w:rsidRPr="00F077C0" w:rsidRDefault="00C20972" w:rsidP="00C20972">
      <w:pPr>
        <w:pStyle w:val="SFTOpistabela"/>
        <w:ind w:left="902" w:firstLine="176"/>
      </w:pPr>
      <w:r w:rsidRPr="00F077C0">
        <w:t xml:space="preserve">Tabela </w:t>
      </w:r>
      <w:r w:rsidR="00A91AEB" w:rsidRPr="00F077C0">
        <w:rPr>
          <w:noProof/>
        </w:rPr>
        <w:fldChar w:fldCharType="begin"/>
      </w:r>
      <w:r w:rsidRPr="00F077C0">
        <w:rPr>
          <w:noProof/>
        </w:rPr>
        <w:instrText xml:space="preserve"> SEQ Tabela \* ARABIC </w:instrText>
      </w:r>
      <w:r w:rsidR="00A91AEB" w:rsidRPr="00F077C0">
        <w:rPr>
          <w:noProof/>
        </w:rPr>
        <w:fldChar w:fldCharType="separate"/>
      </w:r>
      <w:r w:rsidR="00D517CF">
        <w:rPr>
          <w:noProof/>
        </w:rPr>
        <w:t>1</w:t>
      </w:r>
      <w:r w:rsidR="00A91AEB" w:rsidRPr="00F077C0">
        <w:rPr>
          <w:noProof/>
        </w:rPr>
        <w:fldChar w:fldCharType="end"/>
      </w:r>
      <w:r w:rsidRPr="00F077C0">
        <w:t>. Kryteria oceny ofert</w:t>
      </w:r>
      <w:bookmarkEnd w:id="18"/>
      <w:r w:rsidR="003A277E" w:rsidRPr="00F077C0">
        <w:t xml:space="preserve"> - </w:t>
      </w:r>
      <w:bookmarkStart w:id="19" w:name="_GoBack"/>
      <w:bookmarkEnd w:id="19"/>
      <w:r w:rsidR="003A277E" w:rsidRPr="00F077C0">
        <w:t xml:space="preserve">zdecydowanie do omówienia </w:t>
      </w:r>
    </w:p>
    <w:tbl>
      <w:tblPr>
        <w:tblStyle w:val="Tabelasiatki21"/>
        <w:tblW w:w="6345" w:type="dxa"/>
        <w:tblInd w:w="1134" w:type="dxa"/>
        <w:tblLayout w:type="fixed"/>
        <w:tblLook w:val="0420"/>
      </w:tblPr>
      <w:tblGrid>
        <w:gridCol w:w="2518"/>
        <w:gridCol w:w="992"/>
        <w:gridCol w:w="2835"/>
      </w:tblGrid>
      <w:tr w:rsidR="00B15225" w:rsidRPr="00F077C0" w:rsidTr="00B15225">
        <w:trPr>
          <w:cnfStyle w:val="100000000000"/>
          <w:tblHeader/>
        </w:trPr>
        <w:tc>
          <w:tcPr>
            <w:tcW w:w="2518" w:type="dxa"/>
          </w:tcPr>
          <w:p w:rsidR="00B15225" w:rsidRPr="00F077C0" w:rsidRDefault="00B15225" w:rsidP="00920DE2">
            <w:pPr>
              <w:pStyle w:val="Tabela"/>
              <w:rPr>
                <w:b w:val="0"/>
              </w:rPr>
            </w:pPr>
            <w:r w:rsidRPr="00F077C0">
              <w:rPr>
                <w:rFonts w:cs="Tahoma"/>
                <w:szCs w:val="18"/>
              </w:rPr>
              <w:t>Nazwa kryterium</w:t>
            </w:r>
          </w:p>
        </w:tc>
        <w:tc>
          <w:tcPr>
            <w:tcW w:w="992" w:type="dxa"/>
          </w:tcPr>
          <w:p w:rsidR="00B15225" w:rsidRPr="00F077C0" w:rsidRDefault="00B15225" w:rsidP="00920DE2">
            <w:pPr>
              <w:pStyle w:val="Tabela"/>
              <w:rPr>
                <w:rFonts w:cs="Tahoma"/>
                <w:szCs w:val="18"/>
              </w:rPr>
            </w:pPr>
            <w:r w:rsidRPr="00F077C0">
              <w:rPr>
                <w:rFonts w:cs="Tahoma"/>
                <w:szCs w:val="18"/>
              </w:rPr>
              <w:t xml:space="preserve">Liczba </w:t>
            </w:r>
          </w:p>
          <w:p w:rsidR="00B15225" w:rsidRPr="00F077C0" w:rsidRDefault="00B15225" w:rsidP="00920DE2">
            <w:pPr>
              <w:pStyle w:val="Tabela"/>
              <w:rPr>
                <w:b w:val="0"/>
              </w:rPr>
            </w:pPr>
            <w:r w:rsidRPr="00F077C0">
              <w:rPr>
                <w:rFonts w:cs="Tahoma"/>
                <w:szCs w:val="18"/>
              </w:rPr>
              <w:t>punktów</w:t>
            </w:r>
          </w:p>
        </w:tc>
        <w:tc>
          <w:tcPr>
            <w:tcW w:w="2835" w:type="dxa"/>
          </w:tcPr>
          <w:p w:rsidR="00B15225" w:rsidRPr="00F077C0" w:rsidRDefault="00B15225" w:rsidP="00920DE2">
            <w:pPr>
              <w:pStyle w:val="Tabela"/>
              <w:rPr>
                <w:b w:val="0"/>
              </w:rPr>
            </w:pPr>
            <w:r w:rsidRPr="00F077C0">
              <w:rPr>
                <w:rFonts w:cs="Tahoma"/>
                <w:szCs w:val="18"/>
              </w:rPr>
              <w:t>Opis kryteriów</w:t>
            </w:r>
          </w:p>
        </w:tc>
      </w:tr>
      <w:tr w:rsidR="00B15225" w:rsidRPr="00F077C0" w:rsidTr="00B15225">
        <w:trPr>
          <w:cnfStyle w:val="000000100000"/>
        </w:trPr>
        <w:tc>
          <w:tcPr>
            <w:tcW w:w="2518" w:type="dxa"/>
          </w:tcPr>
          <w:p w:rsidR="00B15225" w:rsidRPr="00F077C0" w:rsidRDefault="00B15225" w:rsidP="00920DE2">
            <w:pPr>
              <w:pStyle w:val="Tabela"/>
              <w:spacing w:after="120"/>
              <w:rPr>
                <w:rFonts w:cs="Tahoma"/>
                <w:szCs w:val="18"/>
              </w:rPr>
            </w:pPr>
            <w:r w:rsidRPr="00F077C0">
              <w:rPr>
                <w:rFonts w:cs="Tahoma"/>
                <w:szCs w:val="18"/>
              </w:rPr>
              <w:t>Cena, w tym:</w:t>
            </w:r>
          </w:p>
        </w:tc>
        <w:tc>
          <w:tcPr>
            <w:tcW w:w="992" w:type="dxa"/>
          </w:tcPr>
          <w:p w:rsidR="00B15225" w:rsidRPr="00F077C0" w:rsidRDefault="00B15225" w:rsidP="00920DE2">
            <w:pPr>
              <w:pStyle w:val="Tabela"/>
              <w:spacing w:after="120"/>
              <w:jc w:val="center"/>
              <w:rPr>
                <w:rFonts w:cs="Tahoma"/>
                <w:szCs w:val="18"/>
              </w:rPr>
            </w:pPr>
            <w:r w:rsidRPr="00F077C0">
              <w:rPr>
                <w:rFonts w:cs="Tahoma"/>
                <w:szCs w:val="18"/>
              </w:rPr>
              <w:t>80</w:t>
            </w:r>
          </w:p>
        </w:tc>
        <w:tc>
          <w:tcPr>
            <w:tcW w:w="2835" w:type="dxa"/>
          </w:tcPr>
          <w:p w:rsidR="00B15225" w:rsidRPr="00F077C0" w:rsidRDefault="00B15225" w:rsidP="00920DE2">
            <w:pPr>
              <w:pStyle w:val="Tabela"/>
              <w:spacing w:after="120"/>
              <w:rPr>
                <w:rFonts w:cs="Tahoma"/>
                <w:szCs w:val="18"/>
              </w:rPr>
            </w:pPr>
          </w:p>
        </w:tc>
      </w:tr>
      <w:tr w:rsidR="00B15225" w:rsidRPr="00F077C0" w:rsidTr="00B15225">
        <w:trPr>
          <w:trHeight w:val="819"/>
        </w:trPr>
        <w:tc>
          <w:tcPr>
            <w:tcW w:w="2518" w:type="dxa"/>
          </w:tcPr>
          <w:p w:rsidR="00B15225" w:rsidRPr="00F077C0" w:rsidRDefault="00B15225" w:rsidP="00CE2F62">
            <w:pPr>
              <w:pStyle w:val="Tabela"/>
              <w:spacing w:after="120"/>
              <w:ind w:left="318"/>
              <w:rPr>
                <w:rFonts w:cs="Tahoma"/>
                <w:szCs w:val="18"/>
              </w:rPr>
            </w:pPr>
            <w:r w:rsidRPr="00F077C0">
              <w:t>Cena wdrożenia Systemu łącznie z ceną świadcz</w:t>
            </w:r>
            <w:r w:rsidRPr="00F077C0">
              <w:t>e</w:t>
            </w:r>
            <w:r w:rsidRPr="00F077C0">
              <w:t>nia Serwisu Utrzymani</w:t>
            </w:r>
            <w:r w:rsidRPr="00F077C0">
              <w:t>o</w:t>
            </w:r>
            <w:r w:rsidRPr="00F077C0">
              <w:t>wego</w:t>
            </w:r>
          </w:p>
        </w:tc>
        <w:tc>
          <w:tcPr>
            <w:tcW w:w="992" w:type="dxa"/>
          </w:tcPr>
          <w:p w:rsidR="00B15225" w:rsidRPr="00F077C0" w:rsidRDefault="00B15225" w:rsidP="00920DE2">
            <w:pPr>
              <w:pStyle w:val="Tabela"/>
              <w:spacing w:after="120"/>
              <w:jc w:val="center"/>
              <w:rPr>
                <w:rFonts w:cs="Tahoma"/>
                <w:szCs w:val="18"/>
              </w:rPr>
            </w:pPr>
          </w:p>
        </w:tc>
        <w:tc>
          <w:tcPr>
            <w:tcW w:w="2835" w:type="dxa"/>
          </w:tcPr>
          <w:p w:rsidR="00B15225" w:rsidRPr="00F077C0" w:rsidRDefault="00B15225" w:rsidP="00CE2F62">
            <w:pPr>
              <w:pStyle w:val="Tabela"/>
              <w:spacing w:after="120"/>
              <w:rPr>
                <w:rFonts w:cs="Tahoma"/>
                <w:szCs w:val="18"/>
              </w:rPr>
            </w:pPr>
            <w:r w:rsidRPr="00F077C0">
              <w:t>Cena za realizację prac wdroż</w:t>
            </w:r>
            <w:r w:rsidRPr="00F077C0">
              <w:t>e</w:t>
            </w:r>
            <w:r w:rsidRPr="00F077C0">
              <w:t>niowych zgodnie z przedmiotem zamówienia podanych w Formul</w:t>
            </w:r>
            <w:r w:rsidRPr="00F077C0">
              <w:t>a</w:t>
            </w:r>
            <w:r w:rsidRPr="00F077C0">
              <w:t>rzu ofertowym  łącznie ceną za wykonanie Serwisu Utrzymani</w:t>
            </w:r>
            <w:r w:rsidRPr="00F077C0">
              <w:t>o</w:t>
            </w:r>
            <w:r w:rsidRPr="00F077C0">
              <w:t>wego.</w:t>
            </w:r>
          </w:p>
        </w:tc>
      </w:tr>
      <w:tr w:rsidR="00B15225" w:rsidRPr="00F077C0" w:rsidTr="00B15225">
        <w:trPr>
          <w:cnfStyle w:val="000000100000"/>
          <w:trHeight w:val="315"/>
        </w:trPr>
        <w:tc>
          <w:tcPr>
            <w:tcW w:w="2518" w:type="dxa"/>
          </w:tcPr>
          <w:p w:rsidR="00B15225" w:rsidRPr="00F077C0" w:rsidRDefault="00B15225" w:rsidP="00920DE2">
            <w:pPr>
              <w:pStyle w:val="Tabela"/>
              <w:spacing w:after="120"/>
              <w:ind w:left="318"/>
            </w:pPr>
          </w:p>
        </w:tc>
        <w:tc>
          <w:tcPr>
            <w:tcW w:w="992" w:type="dxa"/>
          </w:tcPr>
          <w:p w:rsidR="00B15225" w:rsidRPr="00F077C0" w:rsidRDefault="00B15225" w:rsidP="00920DE2">
            <w:pPr>
              <w:pStyle w:val="Tabela"/>
              <w:spacing w:after="120"/>
              <w:jc w:val="center"/>
            </w:pPr>
          </w:p>
        </w:tc>
        <w:tc>
          <w:tcPr>
            <w:tcW w:w="2835" w:type="dxa"/>
          </w:tcPr>
          <w:p w:rsidR="00B15225" w:rsidRPr="00F077C0" w:rsidRDefault="00B15225" w:rsidP="00920DE2">
            <w:pPr>
              <w:pStyle w:val="Tabela"/>
              <w:spacing w:after="120"/>
            </w:pPr>
          </w:p>
        </w:tc>
      </w:tr>
      <w:tr w:rsidR="00B15225" w:rsidRPr="00F077C0" w:rsidTr="00B15225">
        <w:trPr>
          <w:trHeight w:val="315"/>
        </w:trPr>
        <w:tc>
          <w:tcPr>
            <w:tcW w:w="2518" w:type="dxa"/>
          </w:tcPr>
          <w:p w:rsidR="00B15225" w:rsidRPr="00F077C0" w:rsidRDefault="00B15225" w:rsidP="00920DE2">
            <w:pPr>
              <w:pStyle w:val="Tabela"/>
              <w:spacing w:after="120"/>
              <w:ind w:left="318"/>
            </w:pPr>
            <w:r w:rsidRPr="00F077C0">
              <w:t>Cena zakupu dodatkowej licencji</w:t>
            </w:r>
          </w:p>
        </w:tc>
        <w:tc>
          <w:tcPr>
            <w:tcW w:w="992" w:type="dxa"/>
          </w:tcPr>
          <w:p w:rsidR="00B15225" w:rsidRPr="00F077C0" w:rsidRDefault="00B15225" w:rsidP="00920DE2">
            <w:pPr>
              <w:pStyle w:val="Tabela"/>
              <w:spacing w:after="120"/>
              <w:jc w:val="center"/>
            </w:pPr>
            <w:r w:rsidRPr="00F077C0">
              <w:t>5</w:t>
            </w:r>
          </w:p>
        </w:tc>
        <w:tc>
          <w:tcPr>
            <w:tcW w:w="2835" w:type="dxa"/>
          </w:tcPr>
          <w:p w:rsidR="00B15225" w:rsidRPr="00F077C0" w:rsidRDefault="00B15225" w:rsidP="00920DE2">
            <w:pPr>
              <w:pStyle w:val="Tabela"/>
              <w:spacing w:after="120"/>
            </w:pPr>
            <w:r w:rsidRPr="00F077C0">
              <w:t>Cena za zakup dodatkowej licencji przez Zamawiającego, w związku z realizacją prac rozwojowych Sy</w:t>
            </w:r>
            <w:r w:rsidRPr="00F077C0">
              <w:t>s</w:t>
            </w:r>
            <w:r w:rsidRPr="00F077C0">
              <w:t>temu.</w:t>
            </w:r>
          </w:p>
        </w:tc>
      </w:tr>
      <w:tr w:rsidR="00B15225" w:rsidRPr="00F077C0" w:rsidTr="00B15225">
        <w:trPr>
          <w:cnfStyle w:val="000000100000"/>
        </w:trPr>
        <w:tc>
          <w:tcPr>
            <w:tcW w:w="2518" w:type="dxa"/>
          </w:tcPr>
          <w:p w:rsidR="00B15225" w:rsidRPr="00F077C0" w:rsidRDefault="00B15225" w:rsidP="007926A9">
            <w:pPr>
              <w:pStyle w:val="Tabela"/>
              <w:spacing w:after="120"/>
              <w:ind w:left="318"/>
            </w:pPr>
            <w:r w:rsidRPr="00F077C0">
              <w:t>Cena godziny pracy sp</w:t>
            </w:r>
            <w:r w:rsidRPr="00F077C0">
              <w:t>e</w:t>
            </w:r>
            <w:r w:rsidRPr="00F077C0">
              <w:t>cjalisty za świadczenie Usług Rozwoju</w:t>
            </w:r>
          </w:p>
        </w:tc>
        <w:tc>
          <w:tcPr>
            <w:tcW w:w="992" w:type="dxa"/>
          </w:tcPr>
          <w:p w:rsidR="00B15225" w:rsidRPr="00F077C0" w:rsidRDefault="00B15225" w:rsidP="00920DE2">
            <w:pPr>
              <w:pStyle w:val="Tabela"/>
              <w:spacing w:after="120"/>
              <w:jc w:val="center"/>
            </w:pPr>
            <w:r w:rsidRPr="00F077C0">
              <w:t>5</w:t>
            </w:r>
          </w:p>
        </w:tc>
        <w:tc>
          <w:tcPr>
            <w:tcW w:w="2835" w:type="dxa"/>
          </w:tcPr>
          <w:p w:rsidR="00B15225" w:rsidRPr="00F077C0" w:rsidRDefault="00B15225" w:rsidP="00920DE2">
            <w:pPr>
              <w:pStyle w:val="Tabela"/>
              <w:spacing w:after="120"/>
            </w:pPr>
            <w:r w:rsidRPr="00F077C0">
              <w:t>Cena za każdą godzinę pracy ze strony Wykonawcy, w związku z realizacją prac rozwojowych Sy</w:t>
            </w:r>
            <w:r w:rsidRPr="00F077C0">
              <w:t>s</w:t>
            </w:r>
            <w:r w:rsidRPr="00F077C0">
              <w:t>temu.</w:t>
            </w:r>
          </w:p>
        </w:tc>
      </w:tr>
      <w:tr w:rsidR="00B15225" w:rsidRPr="00F077C0" w:rsidTr="00B15225">
        <w:tc>
          <w:tcPr>
            <w:tcW w:w="2518" w:type="dxa"/>
          </w:tcPr>
          <w:p w:rsidR="00B15225" w:rsidRPr="00F077C0" w:rsidRDefault="00B15225" w:rsidP="00920DE2">
            <w:pPr>
              <w:pStyle w:val="Tabela"/>
              <w:spacing w:after="120"/>
            </w:pPr>
            <w:r w:rsidRPr="00F077C0">
              <w:t xml:space="preserve">Ocena funkcjonalności </w:t>
            </w:r>
          </w:p>
        </w:tc>
        <w:tc>
          <w:tcPr>
            <w:tcW w:w="992" w:type="dxa"/>
          </w:tcPr>
          <w:p w:rsidR="00B15225" w:rsidRPr="00F077C0" w:rsidRDefault="00B15225" w:rsidP="00920DE2">
            <w:pPr>
              <w:pStyle w:val="Tabela"/>
              <w:spacing w:after="120"/>
              <w:jc w:val="center"/>
            </w:pPr>
            <w:r w:rsidRPr="00F077C0">
              <w:t>10</w:t>
            </w:r>
          </w:p>
        </w:tc>
        <w:tc>
          <w:tcPr>
            <w:tcW w:w="2835" w:type="dxa"/>
          </w:tcPr>
          <w:p w:rsidR="00B15225" w:rsidRPr="00F077C0" w:rsidRDefault="00B15225" w:rsidP="00552DEF">
            <w:pPr>
              <w:pStyle w:val="Tabela"/>
              <w:spacing w:after="120"/>
            </w:pPr>
            <w:r w:rsidRPr="00F077C0">
              <w:t>Stopień spełnienia stawianych w przedmiocie zamówienia wym</w:t>
            </w:r>
            <w:r w:rsidRPr="00F077C0">
              <w:t>a</w:t>
            </w:r>
            <w:r w:rsidRPr="00F077C0">
              <w:t>gań funkcjonalnych opisanych szczegółowo w Załączniku nr 8 do SIWZ.</w:t>
            </w:r>
          </w:p>
        </w:tc>
      </w:tr>
    </w:tbl>
    <w:p w:rsidR="00C20972" w:rsidRPr="00F077C0" w:rsidRDefault="00C20972" w:rsidP="00C20972">
      <w:pPr>
        <w:pStyle w:val="Podstawowy"/>
        <w:ind w:left="720"/>
      </w:pPr>
    </w:p>
    <w:p w:rsidR="00C20972" w:rsidRPr="00F077C0" w:rsidRDefault="00C20972" w:rsidP="00B15225">
      <w:pPr>
        <w:pStyle w:val="Podstawowy"/>
        <w:numPr>
          <w:ilvl w:val="0"/>
          <w:numId w:val="66"/>
        </w:numPr>
        <w:rPr>
          <w:bCs/>
        </w:rPr>
      </w:pPr>
      <w:r w:rsidRPr="00F077C0">
        <w:rPr>
          <w:bCs/>
        </w:rPr>
        <w:t>Kryterium oceny, w tym:</w:t>
      </w:r>
    </w:p>
    <w:p w:rsidR="00C20972" w:rsidRPr="00F077C0" w:rsidRDefault="00193BFF" w:rsidP="00DA5339">
      <w:pPr>
        <w:pStyle w:val="Podstawowy"/>
        <w:numPr>
          <w:ilvl w:val="1"/>
          <w:numId w:val="40"/>
        </w:numPr>
        <w:rPr>
          <w:bCs/>
        </w:rPr>
      </w:pPr>
      <w:r w:rsidRPr="00F077C0">
        <w:rPr>
          <w:bCs/>
        </w:rPr>
        <w:t>Kryterium ceny wdrożenia Systemu</w:t>
      </w:r>
      <w:r w:rsidR="00CE2F62" w:rsidRPr="00F077C0">
        <w:rPr>
          <w:bCs/>
        </w:rPr>
        <w:t xml:space="preserve"> łącznie z ceną za Serwis Utrzymaniowy</w:t>
      </w:r>
      <w:r w:rsidR="00C20972" w:rsidRPr="00F077C0">
        <w:rPr>
          <w:bCs/>
        </w:rPr>
        <w:t>:</w:t>
      </w:r>
    </w:p>
    <w:p w:rsidR="00C20972" w:rsidRPr="00F077C0" w:rsidRDefault="00C20972" w:rsidP="00DA5339">
      <w:pPr>
        <w:pStyle w:val="Akapitzlist"/>
        <w:numPr>
          <w:ilvl w:val="0"/>
          <w:numId w:val="26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0"/>
          <w:numId w:val="26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0"/>
          <w:numId w:val="27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1"/>
          <w:numId w:val="27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1"/>
          <w:numId w:val="29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Akapitzlist"/>
        <w:numPr>
          <w:ilvl w:val="2"/>
          <w:numId w:val="29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193BFF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 xml:space="preserve">Kryterium ceny </w:t>
      </w:r>
      <w:r w:rsidR="00193BFF" w:rsidRPr="00F077C0">
        <w:rPr>
          <w:bCs/>
        </w:rPr>
        <w:t>wdrożenia Systemu</w:t>
      </w:r>
      <w:r w:rsidRPr="00F077C0">
        <w:rPr>
          <w:bCs/>
        </w:rPr>
        <w:t xml:space="preserve"> będzie rozpatr</w:t>
      </w:r>
      <w:r w:rsidR="00193BFF" w:rsidRPr="00F077C0">
        <w:rPr>
          <w:bCs/>
        </w:rPr>
        <w:t>y</w:t>
      </w:r>
      <w:r w:rsidR="00193BFF" w:rsidRPr="00F077C0">
        <w:rPr>
          <w:bCs/>
        </w:rPr>
        <w:t xml:space="preserve">wane na podstawie ceny brutto z tytułu należytego wykonania Umowy w części stanowiącej Wdrożenie Systemu </w:t>
      </w:r>
      <w:r w:rsidR="00CE513A" w:rsidRPr="00F077C0">
        <w:rPr>
          <w:bCs/>
        </w:rPr>
        <w:t>łącznie z ceną za Serwis Utrzymaniowy b</w:t>
      </w:r>
      <w:r w:rsidR="00CE513A" w:rsidRPr="00F077C0">
        <w:rPr>
          <w:bCs/>
        </w:rPr>
        <w:t>ę</w:t>
      </w:r>
      <w:r w:rsidR="00CE513A" w:rsidRPr="00F077C0">
        <w:rPr>
          <w:bCs/>
        </w:rPr>
        <w:t>dzie rozpatrywane na podstawie ceny brutto za wyk</w:t>
      </w:r>
      <w:r w:rsidR="00CE513A" w:rsidRPr="00F077C0">
        <w:rPr>
          <w:bCs/>
        </w:rPr>
        <w:t>o</w:t>
      </w:r>
      <w:r w:rsidR="00CE513A" w:rsidRPr="00F077C0">
        <w:rPr>
          <w:bCs/>
        </w:rPr>
        <w:t xml:space="preserve">nanie Serwisu Utrzymaniowego </w:t>
      </w:r>
      <w:r w:rsidR="00CE513A" w:rsidRPr="00F077C0">
        <w:t xml:space="preserve">w okresie 24 miesięcy liczonych od dnia podpisania Protokołu Odbioru Etapu V, </w:t>
      </w:r>
      <w:r w:rsidR="00CE513A" w:rsidRPr="00F077C0">
        <w:rPr>
          <w:bCs/>
        </w:rPr>
        <w:t>podanych przez Wykonawcę w formularzu oferty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>Punkty w</w:t>
      </w:r>
      <w:r w:rsidR="00CE513A" w:rsidRPr="00F077C0">
        <w:rPr>
          <w:bCs/>
        </w:rPr>
        <w:t xml:space="preserve"> w/w</w:t>
      </w:r>
      <w:r w:rsidRPr="00F077C0">
        <w:rPr>
          <w:bCs/>
        </w:rPr>
        <w:t xml:space="preserve"> kryterium cena będą obliczane na po</w:t>
      </w:r>
      <w:r w:rsidRPr="00F077C0">
        <w:rPr>
          <w:bCs/>
        </w:rPr>
        <w:t>d</w:t>
      </w:r>
      <w:r w:rsidRPr="00F077C0">
        <w:rPr>
          <w:bCs/>
        </w:rPr>
        <w:t>stawie wzoru:</w:t>
      </w:r>
    </w:p>
    <w:p w:rsidR="00CE513A" w:rsidRPr="00F077C0" w:rsidRDefault="00CE513A" w:rsidP="004F48B0">
      <w:pPr>
        <w:pStyle w:val="Podstawowy"/>
        <w:ind w:left="2832"/>
        <w:rPr>
          <w:bCs/>
          <w:u w:val="single"/>
        </w:rPr>
      </w:pPr>
      <w:r w:rsidRPr="00F077C0">
        <w:rPr>
          <w:bCs/>
          <w:u w:val="single"/>
        </w:rPr>
        <w:t xml:space="preserve">SC= </w:t>
      </w:r>
      <w:r w:rsidR="00C20972" w:rsidRPr="00F077C0">
        <w:rPr>
          <w:bCs/>
          <w:u w:val="single"/>
        </w:rPr>
        <w:t xml:space="preserve">PC = </w:t>
      </w:r>
      <w:r w:rsidR="00B15225" w:rsidRPr="00F077C0">
        <w:rPr>
          <w:bCs/>
          <w:u w:val="single"/>
        </w:rPr>
        <w:t>(</w:t>
      </w:r>
      <w:r w:rsidR="00C20972" w:rsidRPr="00F077C0">
        <w:rPr>
          <w:bCs/>
          <w:u w:val="single"/>
        </w:rPr>
        <w:t>C</w:t>
      </w:r>
      <w:r w:rsidRPr="00F077C0">
        <w:rPr>
          <w:bCs/>
          <w:u w:val="single"/>
        </w:rPr>
        <w:t xml:space="preserve"> </w:t>
      </w:r>
      <w:r w:rsidR="00C20972" w:rsidRPr="00F077C0">
        <w:rPr>
          <w:bCs/>
          <w:u w:val="single"/>
        </w:rPr>
        <w:t xml:space="preserve">min * 100 / </w:t>
      </w:r>
      <w:proofErr w:type="spellStart"/>
      <w:r w:rsidR="00C20972" w:rsidRPr="00F077C0">
        <w:rPr>
          <w:bCs/>
          <w:u w:val="single"/>
        </w:rPr>
        <w:t>Cof</w:t>
      </w:r>
      <w:proofErr w:type="spellEnd"/>
      <w:r w:rsidR="00552DEF" w:rsidRPr="00F077C0">
        <w:rPr>
          <w:bCs/>
          <w:u w:val="single"/>
        </w:rPr>
        <w:t>) * 0,</w:t>
      </w:r>
      <w:r w:rsidRPr="00F077C0">
        <w:rPr>
          <w:bCs/>
          <w:u w:val="single"/>
        </w:rPr>
        <w:t>8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gdzie:</w:t>
      </w:r>
    </w:p>
    <w:p w:rsidR="00CE513A" w:rsidRPr="00F077C0" w:rsidRDefault="00CE513A" w:rsidP="004F48B0">
      <w:pPr>
        <w:pStyle w:val="Podstawowy"/>
        <w:ind w:left="2832"/>
        <w:rPr>
          <w:bCs/>
        </w:rPr>
      </w:pPr>
      <w:r w:rsidRPr="00F077C0">
        <w:rPr>
          <w:bCs/>
        </w:rPr>
        <w:t>SC= ilość punktów przyznanych za kryterium cena wdrożenia Systemu łącznie z ceną za Serwis Utrzymaniowy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 xml:space="preserve">C– oznacza </w:t>
      </w:r>
      <w:r w:rsidR="00193BFF" w:rsidRPr="00F077C0">
        <w:rPr>
          <w:bCs/>
        </w:rPr>
        <w:t>wartość brutto najniższej ceny wdroż</w:t>
      </w:r>
      <w:r w:rsidR="00193BFF" w:rsidRPr="00F077C0">
        <w:rPr>
          <w:bCs/>
        </w:rPr>
        <w:t>e</w:t>
      </w:r>
      <w:r w:rsidR="00193BFF" w:rsidRPr="00F077C0">
        <w:rPr>
          <w:bCs/>
        </w:rPr>
        <w:t>nia Systemu</w:t>
      </w:r>
      <w:r w:rsidR="00CE513A" w:rsidRPr="00F077C0">
        <w:rPr>
          <w:bCs/>
        </w:rPr>
        <w:t xml:space="preserve"> </w:t>
      </w:r>
      <w:r w:rsidR="00B15225" w:rsidRPr="00F077C0">
        <w:rPr>
          <w:bCs/>
        </w:rPr>
        <w:t>łącznie z</w:t>
      </w:r>
      <w:r w:rsidR="00CE513A" w:rsidRPr="00F077C0">
        <w:rPr>
          <w:bCs/>
        </w:rPr>
        <w:t xml:space="preserve"> </w:t>
      </w:r>
      <w:r w:rsidR="00B15225" w:rsidRPr="00F077C0">
        <w:rPr>
          <w:bCs/>
        </w:rPr>
        <w:t xml:space="preserve">Serwisem Utrzymaniowym </w:t>
      </w:r>
      <w:r w:rsidR="00CE513A" w:rsidRPr="00F077C0">
        <w:rPr>
          <w:bCs/>
        </w:rPr>
        <w:t xml:space="preserve">z </w:t>
      </w:r>
      <w:r w:rsidR="00193BFF" w:rsidRPr="00F077C0">
        <w:rPr>
          <w:bCs/>
        </w:rPr>
        <w:t xml:space="preserve"> </w:t>
      </w:r>
      <w:r w:rsidRPr="00F077C0">
        <w:rPr>
          <w:bCs/>
        </w:rPr>
        <w:t xml:space="preserve">spośród </w:t>
      </w:r>
      <w:r w:rsidR="00DA5DDF" w:rsidRPr="00F077C0">
        <w:rPr>
          <w:bCs/>
        </w:rPr>
        <w:t>ocenianych</w:t>
      </w:r>
      <w:r w:rsidRPr="00F077C0">
        <w:rPr>
          <w:bCs/>
        </w:rPr>
        <w:t xml:space="preserve"> ofert.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proofErr w:type="spellStart"/>
      <w:r w:rsidRPr="00F077C0">
        <w:rPr>
          <w:bCs/>
        </w:rPr>
        <w:t>Cof</w:t>
      </w:r>
      <w:proofErr w:type="spellEnd"/>
      <w:r w:rsidRPr="00F077C0">
        <w:rPr>
          <w:bCs/>
        </w:rPr>
        <w:t xml:space="preserve"> – oznacza wartość brutto ceny</w:t>
      </w:r>
      <w:r w:rsidR="00193BFF" w:rsidRPr="00F077C0">
        <w:t xml:space="preserve"> </w:t>
      </w:r>
      <w:r w:rsidR="00193BFF" w:rsidRPr="00F077C0">
        <w:rPr>
          <w:bCs/>
        </w:rPr>
        <w:t>wdrożenia Sy</w:t>
      </w:r>
      <w:r w:rsidR="00193BFF" w:rsidRPr="00F077C0">
        <w:rPr>
          <w:bCs/>
        </w:rPr>
        <w:t>s</w:t>
      </w:r>
      <w:r w:rsidR="00193BFF" w:rsidRPr="00F077C0">
        <w:rPr>
          <w:bCs/>
        </w:rPr>
        <w:t>temu</w:t>
      </w:r>
      <w:r w:rsidR="00B15225" w:rsidRPr="00F077C0">
        <w:rPr>
          <w:bCs/>
        </w:rPr>
        <w:t xml:space="preserve"> łącznie z</w:t>
      </w:r>
      <w:r w:rsidRPr="00F077C0">
        <w:rPr>
          <w:bCs/>
        </w:rPr>
        <w:t xml:space="preserve"> </w:t>
      </w:r>
      <w:r w:rsidR="00B15225" w:rsidRPr="00F077C0">
        <w:rPr>
          <w:bCs/>
        </w:rPr>
        <w:t xml:space="preserve">Serwisem Utrzymaniowym </w:t>
      </w:r>
      <w:r w:rsidRPr="00F077C0">
        <w:rPr>
          <w:bCs/>
        </w:rPr>
        <w:t>oceni</w:t>
      </w:r>
      <w:r w:rsidRPr="00F077C0">
        <w:rPr>
          <w:bCs/>
        </w:rPr>
        <w:t>a</w:t>
      </w:r>
      <w:r w:rsidRPr="00F077C0">
        <w:rPr>
          <w:bCs/>
        </w:rPr>
        <w:t>nej oferty.</w:t>
      </w:r>
    </w:p>
    <w:p w:rsidR="00C20972" w:rsidRPr="00F077C0" w:rsidRDefault="00C20972" w:rsidP="00193BFF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lastRenderedPageBreak/>
        <w:t>Wykonawca, który przedsta</w:t>
      </w:r>
      <w:r w:rsidR="00193BFF" w:rsidRPr="00F077C0">
        <w:rPr>
          <w:bCs/>
        </w:rPr>
        <w:t>wi najniższą cenę wdroż</w:t>
      </w:r>
      <w:r w:rsidR="00193BFF" w:rsidRPr="00F077C0">
        <w:rPr>
          <w:bCs/>
        </w:rPr>
        <w:t>e</w:t>
      </w:r>
      <w:r w:rsidR="00193BFF" w:rsidRPr="00F077C0">
        <w:rPr>
          <w:bCs/>
        </w:rPr>
        <w:t>nia Systemu</w:t>
      </w:r>
      <w:r w:rsidR="00B15225" w:rsidRPr="00F077C0">
        <w:rPr>
          <w:bCs/>
        </w:rPr>
        <w:t xml:space="preserve"> łącznie z Serwisem Utrzymaniowym</w:t>
      </w:r>
      <w:r w:rsidRPr="00F077C0">
        <w:rPr>
          <w:bCs/>
        </w:rPr>
        <w:t xml:space="preserve"> otrzyma </w:t>
      </w:r>
      <w:r w:rsidR="00B15225" w:rsidRPr="00F077C0">
        <w:rPr>
          <w:bCs/>
        </w:rPr>
        <w:t>8</w:t>
      </w:r>
      <w:r w:rsidR="00552DEF" w:rsidRPr="00F077C0">
        <w:rPr>
          <w:bCs/>
        </w:rPr>
        <w:t xml:space="preserve">0 </w:t>
      </w:r>
      <w:r w:rsidRPr="00F077C0">
        <w:rPr>
          <w:bCs/>
        </w:rPr>
        <w:t>punktów, pozostali odpowiednio mniej według załączonego wzoru.</w:t>
      </w:r>
    </w:p>
    <w:p w:rsidR="00C20972" w:rsidRPr="00F077C0" w:rsidRDefault="00C20972" w:rsidP="00DA5339">
      <w:pPr>
        <w:pStyle w:val="Podstawowy"/>
        <w:numPr>
          <w:ilvl w:val="0"/>
          <w:numId w:val="33"/>
        </w:numPr>
        <w:rPr>
          <w:bCs/>
        </w:rPr>
      </w:pPr>
      <w:r w:rsidRPr="00F077C0">
        <w:rPr>
          <w:bCs/>
        </w:rPr>
        <w:t>Kryterium ceny za zakup dodatkowej licencji.</w:t>
      </w:r>
    </w:p>
    <w:p w:rsidR="00C20972" w:rsidRPr="00F077C0" w:rsidRDefault="00C20972" w:rsidP="00DA5339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Tahoma" w:hAnsi="Tahoma"/>
          <w:vanish/>
          <w:color w:val="auto"/>
          <w:sz w:val="20"/>
          <w:szCs w:val="20"/>
        </w:rPr>
      </w:pP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 xml:space="preserve">Kryterium ceny za zakup dodatkowej licencji będzie rozpatrywane na podstawie </w:t>
      </w:r>
      <w:r w:rsidR="00AC6744" w:rsidRPr="00F077C0">
        <w:rPr>
          <w:bCs/>
        </w:rPr>
        <w:t>cen</w:t>
      </w:r>
      <w:r w:rsidR="00B15225" w:rsidRPr="00F077C0">
        <w:rPr>
          <w:bCs/>
        </w:rPr>
        <w:t>y</w:t>
      </w:r>
      <w:r w:rsidRPr="00F077C0">
        <w:rPr>
          <w:bCs/>
        </w:rPr>
        <w:t xml:space="preserve"> brutto za zakup d</w:t>
      </w:r>
      <w:r w:rsidRPr="00F077C0">
        <w:rPr>
          <w:bCs/>
        </w:rPr>
        <w:t>o</w:t>
      </w:r>
      <w:r w:rsidRPr="00F077C0">
        <w:rPr>
          <w:bCs/>
        </w:rPr>
        <w:t xml:space="preserve">datkowej licencji </w:t>
      </w:r>
      <w:r w:rsidR="008051CB" w:rsidRPr="00F077C0">
        <w:t>Zintegrowanego Systemu Inform</w:t>
      </w:r>
      <w:r w:rsidR="008051CB" w:rsidRPr="00F077C0">
        <w:t>a</w:t>
      </w:r>
      <w:r w:rsidR="008051CB" w:rsidRPr="00F077C0">
        <w:t>tycznego klasy ERP</w:t>
      </w:r>
      <w:r w:rsidR="0068425C" w:rsidRPr="00F077C0">
        <w:rPr>
          <w:bCs/>
        </w:rPr>
        <w:t xml:space="preserve"> </w:t>
      </w:r>
      <w:r w:rsidR="00B15225" w:rsidRPr="00F077C0">
        <w:rPr>
          <w:bCs/>
        </w:rPr>
        <w:t xml:space="preserve">dla użytkownika nazwanego dla obszarów funkcjonalnych: Finanse i księgowość, Kadry i płace, Majątek trwały, Sprzedaż zakupy </w:t>
      </w:r>
      <w:r w:rsidR="0068425C" w:rsidRPr="00F077C0">
        <w:rPr>
          <w:bCs/>
        </w:rPr>
        <w:t>w okresie trwania U</w:t>
      </w:r>
      <w:r w:rsidRPr="00F077C0">
        <w:rPr>
          <w:bCs/>
        </w:rPr>
        <w:t>mowy, podanej prz</w:t>
      </w:r>
      <w:r w:rsidR="0068425C" w:rsidRPr="00F077C0">
        <w:rPr>
          <w:bCs/>
        </w:rPr>
        <w:t>ez Wykonawcę w form</w:t>
      </w:r>
      <w:r w:rsidR="0068425C" w:rsidRPr="00F077C0">
        <w:rPr>
          <w:bCs/>
        </w:rPr>
        <w:t>u</w:t>
      </w:r>
      <w:r w:rsidR="0068425C" w:rsidRPr="00F077C0">
        <w:rPr>
          <w:bCs/>
        </w:rPr>
        <w:t>larzu oferty</w:t>
      </w:r>
      <w:r w:rsidRPr="00F077C0">
        <w:rPr>
          <w:bCs/>
        </w:rPr>
        <w:t>.</w:t>
      </w:r>
    </w:p>
    <w:p w:rsidR="00D83445" w:rsidRPr="00F077C0" w:rsidRDefault="004106A2" w:rsidP="00DA5339">
      <w:pPr>
        <w:pStyle w:val="Podstawowy"/>
        <w:numPr>
          <w:ilvl w:val="1"/>
          <w:numId w:val="33"/>
        </w:numPr>
        <w:rPr>
          <w:bCs/>
          <w:u w:val="single"/>
        </w:rPr>
      </w:pPr>
      <w:r w:rsidRPr="00F077C0">
        <w:rPr>
          <w:bCs/>
          <w:u w:val="single"/>
        </w:rPr>
        <w:t>Cen</w:t>
      </w:r>
      <w:r w:rsidR="00B15225" w:rsidRPr="00F077C0">
        <w:rPr>
          <w:bCs/>
          <w:u w:val="single"/>
        </w:rPr>
        <w:t>a</w:t>
      </w:r>
      <w:r w:rsidR="00AC6744" w:rsidRPr="00F077C0">
        <w:rPr>
          <w:bCs/>
          <w:u w:val="single"/>
        </w:rPr>
        <w:t xml:space="preserve"> zakupu</w:t>
      </w:r>
      <w:r w:rsidRPr="00F077C0">
        <w:rPr>
          <w:bCs/>
          <w:u w:val="single"/>
        </w:rPr>
        <w:t xml:space="preserve"> dodatkow</w:t>
      </w:r>
      <w:r w:rsidR="00AC6744" w:rsidRPr="00F077C0">
        <w:rPr>
          <w:bCs/>
          <w:u w:val="single"/>
        </w:rPr>
        <w:t>ej licencji</w:t>
      </w:r>
      <w:r w:rsidR="00B15225" w:rsidRPr="00F077C0">
        <w:rPr>
          <w:bCs/>
          <w:u w:val="single"/>
        </w:rPr>
        <w:t xml:space="preserve"> musi</w:t>
      </w:r>
      <w:r w:rsidRPr="00F077C0">
        <w:rPr>
          <w:bCs/>
          <w:u w:val="single"/>
        </w:rPr>
        <w:t xml:space="preserve"> być wyrażon</w:t>
      </w:r>
      <w:r w:rsidR="00B15225" w:rsidRPr="00F077C0">
        <w:rPr>
          <w:bCs/>
          <w:u w:val="single"/>
        </w:rPr>
        <w:t>a</w:t>
      </w:r>
      <w:r w:rsidRPr="00F077C0">
        <w:rPr>
          <w:bCs/>
          <w:u w:val="single"/>
        </w:rPr>
        <w:t xml:space="preserve"> cyframi oraz sł</w:t>
      </w:r>
      <w:r w:rsidR="00BB7093" w:rsidRPr="00F077C0">
        <w:rPr>
          <w:bCs/>
          <w:u w:val="single"/>
        </w:rPr>
        <w:t>ownie w postaci liczb całkowitych wy</w:t>
      </w:r>
      <w:r w:rsidR="00BB7093" w:rsidRPr="00F077C0">
        <w:rPr>
          <w:bCs/>
          <w:u w:val="single"/>
        </w:rPr>
        <w:t>ż</w:t>
      </w:r>
      <w:r w:rsidR="00BB7093" w:rsidRPr="00F077C0">
        <w:rPr>
          <w:bCs/>
          <w:u w:val="single"/>
        </w:rPr>
        <w:t>szych</w:t>
      </w:r>
      <w:r w:rsidRPr="00F077C0">
        <w:rPr>
          <w:bCs/>
          <w:u w:val="single"/>
        </w:rPr>
        <w:t xml:space="preserve"> niż</w:t>
      </w:r>
      <w:r w:rsidR="00862656" w:rsidRPr="00F077C0">
        <w:rPr>
          <w:bCs/>
          <w:u w:val="single"/>
        </w:rPr>
        <w:t xml:space="preserve"> 0</w:t>
      </w:r>
      <w:r w:rsidRPr="00F077C0">
        <w:rPr>
          <w:bCs/>
          <w:u w:val="single"/>
        </w:rPr>
        <w:t>, w polskich złotych</w:t>
      </w:r>
      <w:r w:rsidR="00D83445" w:rsidRPr="00F077C0">
        <w:rPr>
          <w:bCs/>
          <w:u w:val="single"/>
        </w:rPr>
        <w:t>.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>Punkty w kryterium ceny za zakup dodatkowej licencji będą obliczane na podstawie wzoru:</w:t>
      </w:r>
    </w:p>
    <w:p w:rsidR="00C20972" w:rsidRPr="00F077C0" w:rsidRDefault="00C20972" w:rsidP="004F48B0">
      <w:pPr>
        <w:pStyle w:val="Podstawowy"/>
        <w:ind w:left="2832"/>
        <w:rPr>
          <w:bCs/>
          <w:u w:val="single"/>
        </w:rPr>
      </w:pPr>
      <w:r w:rsidRPr="00F077C0">
        <w:rPr>
          <w:bCs/>
          <w:u w:val="single"/>
        </w:rPr>
        <w:t xml:space="preserve">PL = </w:t>
      </w:r>
      <w:r w:rsidR="00F773E0" w:rsidRPr="00F077C0">
        <w:rPr>
          <w:bCs/>
          <w:u w:val="single"/>
        </w:rPr>
        <w:t>(</w:t>
      </w:r>
      <w:proofErr w:type="spellStart"/>
      <w:r w:rsidR="003E6AC0" w:rsidRPr="00F077C0">
        <w:rPr>
          <w:bCs/>
          <w:u w:val="single"/>
        </w:rPr>
        <w:t>CLEmin</w:t>
      </w:r>
      <w:proofErr w:type="spellEnd"/>
      <w:r w:rsidR="003E6AC0" w:rsidRPr="00F077C0">
        <w:rPr>
          <w:bCs/>
          <w:u w:val="single"/>
        </w:rPr>
        <w:t xml:space="preserve"> * 10</w:t>
      </w:r>
      <w:r w:rsidRPr="00F077C0">
        <w:rPr>
          <w:bCs/>
          <w:u w:val="single"/>
        </w:rPr>
        <w:t xml:space="preserve">0 / </w:t>
      </w:r>
      <w:proofErr w:type="spellStart"/>
      <w:r w:rsidRPr="00F077C0">
        <w:rPr>
          <w:bCs/>
          <w:u w:val="single"/>
        </w:rPr>
        <w:t>CLEof</w:t>
      </w:r>
      <w:proofErr w:type="spellEnd"/>
      <w:r w:rsidR="00F773E0" w:rsidRPr="00F077C0">
        <w:rPr>
          <w:bCs/>
          <w:u w:val="single"/>
        </w:rPr>
        <w:t>) * 0,05</w:t>
      </w:r>
      <w:r w:rsidRPr="00F077C0">
        <w:rPr>
          <w:bCs/>
          <w:u w:val="single"/>
        </w:rPr>
        <w:t xml:space="preserve"> 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gdzie: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PL – oznacza ilość punktów przyznanych za kryt</w:t>
      </w:r>
      <w:r w:rsidRPr="00F077C0">
        <w:rPr>
          <w:bCs/>
        </w:rPr>
        <w:t>e</w:t>
      </w:r>
      <w:r w:rsidRPr="00F077C0">
        <w:rPr>
          <w:bCs/>
        </w:rPr>
        <w:t>rium ceny za zakup dodatkow</w:t>
      </w:r>
      <w:r w:rsidR="0068425C" w:rsidRPr="00F077C0">
        <w:rPr>
          <w:bCs/>
        </w:rPr>
        <w:t xml:space="preserve">ej </w:t>
      </w:r>
      <w:r w:rsidRPr="00F077C0">
        <w:rPr>
          <w:bCs/>
        </w:rPr>
        <w:t>licencji</w:t>
      </w:r>
      <w:r w:rsidR="00B15225" w:rsidRPr="00F077C0">
        <w:rPr>
          <w:bCs/>
        </w:rPr>
        <w:t xml:space="preserve"> dla uży</w:t>
      </w:r>
      <w:r w:rsidR="00B15225" w:rsidRPr="00F077C0">
        <w:rPr>
          <w:bCs/>
        </w:rPr>
        <w:t>t</w:t>
      </w:r>
      <w:r w:rsidR="00B15225" w:rsidRPr="00F077C0">
        <w:rPr>
          <w:bCs/>
        </w:rPr>
        <w:t>kownika nazwanego dla obszarów funkcjonalnych: Finanse i księgowość, Kadry i płace, Majątek trw</w:t>
      </w:r>
      <w:r w:rsidR="00B15225" w:rsidRPr="00F077C0">
        <w:rPr>
          <w:bCs/>
        </w:rPr>
        <w:t>a</w:t>
      </w:r>
      <w:r w:rsidR="00B15225" w:rsidRPr="00F077C0">
        <w:rPr>
          <w:bCs/>
        </w:rPr>
        <w:t>ły, Sprzedaż zakupy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proofErr w:type="spellStart"/>
      <w:r w:rsidRPr="00F077C0">
        <w:rPr>
          <w:bCs/>
        </w:rPr>
        <w:t>CLEmin</w:t>
      </w:r>
      <w:proofErr w:type="spellEnd"/>
      <w:r w:rsidRPr="00F077C0">
        <w:rPr>
          <w:bCs/>
        </w:rPr>
        <w:t xml:space="preserve"> – oznacza </w:t>
      </w:r>
      <w:r w:rsidR="00B15225" w:rsidRPr="00F077C0">
        <w:rPr>
          <w:bCs/>
        </w:rPr>
        <w:t xml:space="preserve">wartość brutto najniższej </w:t>
      </w:r>
      <w:proofErr w:type="spellStart"/>
      <w:r w:rsidR="00BB7093" w:rsidRPr="00F077C0">
        <w:rPr>
          <w:bCs/>
        </w:rPr>
        <w:t>cen</w:t>
      </w:r>
      <w:r w:rsidR="00B15225" w:rsidRPr="00F077C0">
        <w:t>y</w:t>
      </w:r>
      <w:r w:rsidR="00BB7093" w:rsidRPr="00F077C0">
        <w:rPr>
          <w:bCs/>
        </w:rPr>
        <w:t>zakup</w:t>
      </w:r>
      <w:r w:rsidR="0068425C" w:rsidRPr="00F077C0">
        <w:rPr>
          <w:bCs/>
        </w:rPr>
        <w:t>u</w:t>
      </w:r>
      <w:proofErr w:type="spellEnd"/>
      <w:r w:rsidR="00BB7093" w:rsidRPr="00F077C0">
        <w:rPr>
          <w:bCs/>
        </w:rPr>
        <w:t xml:space="preserve"> dodatkow</w:t>
      </w:r>
      <w:r w:rsidR="0068425C" w:rsidRPr="00F077C0">
        <w:rPr>
          <w:bCs/>
        </w:rPr>
        <w:t>ej</w:t>
      </w:r>
      <w:r w:rsidR="00BB7093" w:rsidRPr="00F077C0">
        <w:rPr>
          <w:bCs/>
        </w:rPr>
        <w:t xml:space="preserve"> licencji</w:t>
      </w:r>
      <w:r w:rsidRPr="00F077C0">
        <w:rPr>
          <w:bCs/>
        </w:rPr>
        <w:t xml:space="preserve"> spośród </w:t>
      </w:r>
      <w:r w:rsidR="008051CB" w:rsidRPr="00F077C0">
        <w:rPr>
          <w:bCs/>
        </w:rPr>
        <w:t>ocenianych</w:t>
      </w:r>
      <w:r w:rsidRPr="00F077C0">
        <w:rPr>
          <w:bCs/>
        </w:rPr>
        <w:t xml:space="preserve"> ofert dla </w:t>
      </w:r>
      <w:r w:rsidR="008051CB" w:rsidRPr="00F077C0">
        <w:t>Zintegrowanego Systemu Informatyczn</w:t>
      </w:r>
      <w:r w:rsidR="008051CB" w:rsidRPr="00F077C0">
        <w:t>e</w:t>
      </w:r>
      <w:r w:rsidR="008051CB" w:rsidRPr="00F077C0">
        <w:t>go klasy ERP</w:t>
      </w:r>
      <w:r w:rsidR="003B79B9" w:rsidRPr="00F077C0">
        <w:t xml:space="preserve"> </w:t>
      </w:r>
      <w:r w:rsidR="003B79B9" w:rsidRPr="00F077C0">
        <w:rPr>
          <w:bCs/>
        </w:rPr>
        <w:t>dla użytkownika nazwanego dla o</w:t>
      </w:r>
      <w:r w:rsidR="003B79B9" w:rsidRPr="00F077C0">
        <w:rPr>
          <w:bCs/>
        </w:rPr>
        <w:t>b</w:t>
      </w:r>
      <w:r w:rsidR="003B79B9" w:rsidRPr="00F077C0">
        <w:rPr>
          <w:bCs/>
        </w:rPr>
        <w:t>szarów funkcjonalnych: Finanse i księgowość, K</w:t>
      </w:r>
      <w:r w:rsidR="003B79B9" w:rsidRPr="00F077C0">
        <w:rPr>
          <w:bCs/>
        </w:rPr>
        <w:t>a</w:t>
      </w:r>
      <w:r w:rsidR="003B79B9" w:rsidRPr="00F077C0">
        <w:rPr>
          <w:bCs/>
        </w:rPr>
        <w:t>dry i płace, Majątek trwały, Sprzedaż zakupy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proofErr w:type="spellStart"/>
      <w:r w:rsidRPr="00F077C0">
        <w:rPr>
          <w:bCs/>
        </w:rPr>
        <w:t>CLEof</w:t>
      </w:r>
      <w:proofErr w:type="spellEnd"/>
      <w:r w:rsidRPr="00F077C0">
        <w:rPr>
          <w:bCs/>
        </w:rPr>
        <w:t xml:space="preserve">  – oznacza </w:t>
      </w:r>
      <w:r w:rsidR="00BB7093" w:rsidRPr="00F077C0">
        <w:rPr>
          <w:bCs/>
        </w:rPr>
        <w:t>cen</w:t>
      </w:r>
      <w:r w:rsidR="003B79B9" w:rsidRPr="00F077C0">
        <w:rPr>
          <w:bCs/>
        </w:rPr>
        <w:t>ę</w:t>
      </w:r>
      <w:r w:rsidRPr="00F077C0">
        <w:rPr>
          <w:bCs/>
        </w:rPr>
        <w:t xml:space="preserve"> </w:t>
      </w:r>
      <w:r w:rsidR="00BB7093" w:rsidRPr="00F077C0">
        <w:rPr>
          <w:bCs/>
        </w:rPr>
        <w:t>zakup</w:t>
      </w:r>
      <w:r w:rsidR="003B79B9" w:rsidRPr="00F077C0">
        <w:rPr>
          <w:bCs/>
        </w:rPr>
        <w:t>u</w:t>
      </w:r>
      <w:r w:rsidR="00BB7093" w:rsidRPr="00F077C0">
        <w:rPr>
          <w:bCs/>
        </w:rPr>
        <w:t xml:space="preserve"> dodatkowych lice</w:t>
      </w:r>
      <w:r w:rsidR="00BB7093" w:rsidRPr="00F077C0">
        <w:rPr>
          <w:bCs/>
        </w:rPr>
        <w:t>n</w:t>
      </w:r>
      <w:r w:rsidR="00BB7093" w:rsidRPr="00F077C0">
        <w:rPr>
          <w:bCs/>
        </w:rPr>
        <w:t>cji</w:t>
      </w:r>
      <w:r w:rsidRPr="00F077C0">
        <w:rPr>
          <w:bCs/>
        </w:rPr>
        <w:t xml:space="preserve"> ocenianej oferty dla </w:t>
      </w:r>
      <w:r w:rsidR="008051CB" w:rsidRPr="00F077C0">
        <w:t>Zintegrowanego Systemu Informatycznego klasy ERP</w:t>
      </w:r>
      <w:r w:rsidR="003B79B9" w:rsidRPr="00F077C0">
        <w:t xml:space="preserve"> </w:t>
      </w:r>
      <w:r w:rsidR="003B79B9" w:rsidRPr="00F077C0">
        <w:rPr>
          <w:bCs/>
        </w:rPr>
        <w:t>dla użytkownika n</w:t>
      </w:r>
      <w:r w:rsidR="003B79B9" w:rsidRPr="00F077C0">
        <w:rPr>
          <w:bCs/>
        </w:rPr>
        <w:t>a</w:t>
      </w:r>
      <w:r w:rsidR="003B79B9" w:rsidRPr="00F077C0">
        <w:rPr>
          <w:bCs/>
        </w:rPr>
        <w:t xml:space="preserve">zwanego dla obszarów funkcjonalnych: Finanse i </w:t>
      </w:r>
      <w:r w:rsidR="003B79B9" w:rsidRPr="00F077C0">
        <w:rPr>
          <w:bCs/>
        </w:rPr>
        <w:lastRenderedPageBreak/>
        <w:t>księgowość, Kadry i płace, Majątek trwały, Sprz</w:t>
      </w:r>
      <w:r w:rsidR="003B79B9" w:rsidRPr="00F077C0">
        <w:rPr>
          <w:bCs/>
        </w:rPr>
        <w:t>e</w:t>
      </w:r>
      <w:r w:rsidR="003B79B9" w:rsidRPr="00F077C0">
        <w:rPr>
          <w:bCs/>
        </w:rPr>
        <w:t>daż zakupy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 xml:space="preserve">Wykonawca, który przedstawi najniższą </w:t>
      </w:r>
      <w:r w:rsidR="00BB7093" w:rsidRPr="00F077C0">
        <w:rPr>
          <w:bCs/>
        </w:rPr>
        <w:t>cen</w:t>
      </w:r>
      <w:r w:rsidR="003B79B9" w:rsidRPr="00F077C0">
        <w:rPr>
          <w:bCs/>
        </w:rPr>
        <w:t>ę</w:t>
      </w:r>
      <w:r w:rsidRPr="00F077C0">
        <w:rPr>
          <w:bCs/>
        </w:rPr>
        <w:t xml:space="preserve"> za zakup dodatkowych licencji </w:t>
      </w:r>
      <w:r w:rsidR="003B79B9" w:rsidRPr="00F077C0">
        <w:rPr>
          <w:bCs/>
        </w:rPr>
        <w:t xml:space="preserve">dla użytkownika nazwanego dla obszarów funkcjonalnych: Finanse i księgowość, Kadry i płace, Majątek trwały, Sprzedaż zakupy </w:t>
      </w:r>
      <w:r w:rsidRPr="00F077C0">
        <w:rPr>
          <w:bCs/>
        </w:rPr>
        <w:t xml:space="preserve">otrzyma </w:t>
      </w:r>
      <w:r w:rsidR="00F773E0" w:rsidRPr="00F077C0">
        <w:rPr>
          <w:bCs/>
        </w:rPr>
        <w:t xml:space="preserve">5 </w:t>
      </w:r>
      <w:r w:rsidRPr="00F077C0">
        <w:rPr>
          <w:bCs/>
        </w:rPr>
        <w:t>punktów, pozostali odpowiednio mniej według zał</w:t>
      </w:r>
      <w:r w:rsidRPr="00F077C0">
        <w:rPr>
          <w:bCs/>
        </w:rPr>
        <w:t>ą</w:t>
      </w:r>
      <w:r w:rsidRPr="00F077C0">
        <w:rPr>
          <w:bCs/>
        </w:rPr>
        <w:t>czonego wzoru.</w:t>
      </w:r>
    </w:p>
    <w:p w:rsidR="00C20972" w:rsidRPr="00F077C0" w:rsidRDefault="00C20972" w:rsidP="00DA5339">
      <w:pPr>
        <w:pStyle w:val="Podstawowy"/>
        <w:numPr>
          <w:ilvl w:val="0"/>
          <w:numId w:val="33"/>
        </w:numPr>
        <w:rPr>
          <w:bCs/>
        </w:rPr>
      </w:pPr>
      <w:r w:rsidRPr="00F077C0">
        <w:rPr>
          <w:bCs/>
        </w:rPr>
        <w:t xml:space="preserve">Kryterium ceny za godzinę pracy specjalisty za świadczenie </w:t>
      </w:r>
      <w:r w:rsidR="008051CB" w:rsidRPr="00F077C0">
        <w:rPr>
          <w:bCs/>
        </w:rPr>
        <w:t>Usług Rozwoju</w:t>
      </w:r>
      <w:r w:rsidRPr="00F077C0">
        <w:rPr>
          <w:bCs/>
        </w:rPr>
        <w:t>.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>Kryterium ceny za godzinę pracy specjalisty za świa</w:t>
      </w:r>
      <w:r w:rsidRPr="00F077C0">
        <w:rPr>
          <w:bCs/>
        </w:rPr>
        <w:t>d</w:t>
      </w:r>
      <w:r w:rsidRPr="00F077C0">
        <w:rPr>
          <w:bCs/>
        </w:rPr>
        <w:t xml:space="preserve">czenie </w:t>
      </w:r>
      <w:r w:rsidR="008051CB" w:rsidRPr="00F077C0">
        <w:rPr>
          <w:bCs/>
        </w:rPr>
        <w:t xml:space="preserve">Usług Rozwoju </w:t>
      </w:r>
      <w:r w:rsidRPr="00F077C0">
        <w:rPr>
          <w:bCs/>
        </w:rPr>
        <w:t>będzie rozpatrywane na po</w:t>
      </w:r>
      <w:r w:rsidRPr="00F077C0">
        <w:rPr>
          <w:bCs/>
        </w:rPr>
        <w:t>d</w:t>
      </w:r>
      <w:r w:rsidRPr="00F077C0">
        <w:rPr>
          <w:bCs/>
        </w:rPr>
        <w:t xml:space="preserve">stawie ceny brutto za godzinę pracy specjalisty za świadczenie </w:t>
      </w:r>
      <w:r w:rsidR="008051CB" w:rsidRPr="00F077C0">
        <w:rPr>
          <w:bCs/>
        </w:rPr>
        <w:t>Usług Rozwoju</w:t>
      </w:r>
      <w:r w:rsidRPr="00F077C0">
        <w:rPr>
          <w:bCs/>
        </w:rPr>
        <w:t>, podanej przez Wykona</w:t>
      </w:r>
      <w:r w:rsidRPr="00F077C0">
        <w:rPr>
          <w:bCs/>
        </w:rPr>
        <w:t>w</w:t>
      </w:r>
      <w:r w:rsidRPr="00F077C0">
        <w:rPr>
          <w:bCs/>
        </w:rPr>
        <w:t>cę w formularzu ofertowym.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 xml:space="preserve">Punkty w kryterium ceny za godzinę pracy specjalisty za świadczenie </w:t>
      </w:r>
      <w:r w:rsidR="008051CB" w:rsidRPr="00F077C0">
        <w:rPr>
          <w:bCs/>
        </w:rPr>
        <w:t xml:space="preserve">Usług Rozwoju </w:t>
      </w:r>
      <w:r w:rsidRPr="00F077C0">
        <w:rPr>
          <w:bCs/>
        </w:rPr>
        <w:t>będą obliczane na po</w:t>
      </w:r>
      <w:r w:rsidRPr="00F077C0">
        <w:rPr>
          <w:bCs/>
        </w:rPr>
        <w:t>d</w:t>
      </w:r>
      <w:r w:rsidRPr="00F077C0">
        <w:rPr>
          <w:bCs/>
        </w:rPr>
        <w:t>stawie wzoru:</w:t>
      </w:r>
    </w:p>
    <w:p w:rsidR="00C20972" w:rsidRPr="00F077C0" w:rsidRDefault="00C20972" w:rsidP="004F48B0">
      <w:pPr>
        <w:pStyle w:val="Podstawowy"/>
        <w:ind w:left="2832"/>
        <w:rPr>
          <w:bCs/>
          <w:u w:val="single"/>
        </w:rPr>
      </w:pPr>
      <w:r w:rsidRPr="00F077C0">
        <w:rPr>
          <w:bCs/>
          <w:u w:val="single"/>
        </w:rPr>
        <w:t xml:space="preserve">PG = </w:t>
      </w:r>
      <w:r w:rsidR="00F773E0" w:rsidRPr="00F077C0">
        <w:rPr>
          <w:bCs/>
          <w:u w:val="single"/>
        </w:rPr>
        <w:t>(</w:t>
      </w:r>
      <w:proofErr w:type="spellStart"/>
      <w:r w:rsidRPr="00F077C0">
        <w:rPr>
          <w:bCs/>
          <w:u w:val="single"/>
        </w:rPr>
        <w:t>CRmin</w:t>
      </w:r>
      <w:proofErr w:type="spellEnd"/>
      <w:r w:rsidRPr="00F077C0">
        <w:rPr>
          <w:bCs/>
          <w:u w:val="single"/>
        </w:rPr>
        <w:t xml:space="preserve"> * 100 / </w:t>
      </w:r>
      <w:proofErr w:type="spellStart"/>
      <w:r w:rsidRPr="00F077C0">
        <w:rPr>
          <w:bCs/>
          <w:u w:val="single"/>
        </w:rPr>
        <w:t>CRof</w:t>
      </w:r>
      <w:proofErr w:type="spellEnd"/>
      <w:r w:rsidR="00F773E0" w:rsidRPr="00F077C0">
        <w:rPr>
          <w:bCs/>
          <w:u w:val="single"/>
        </w:rPr>
        <w:t>) * 0,05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gdzie: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PG – oznacza ilość punktów przyznanych za kryt</w:t>
      </w:r>
      <w:r w:rsidRPr="00F077C0">
        <w:rPr>
          <w:bCs/>
        </w:rPr>
        <w:t>e</w:t>
      </w:r>
      <w:r w:rsidRPr="00F077C0">
        <w:rPr>
          <w:bCs/>
        </w:rPr>
        <w:t>rium ceny za godzinę pracy specjalisty za świa</w:t>
      </w:r>
      <w:r w:rsidRPr="00F077C0">
        <w:rPr>
          <w:bCs/>
        </w:rPr>
        <w:t>d</w:t>
      </w:r>
      <w:r w:rsidRPr="00F077C0">
        <w:rPr>
          <w:bCs/>
        </w:rPr>
        <w:t xml:space="preserve">czenie </w:t>
      </w:r>
      <w:r w:rsidR="008051CB" w:rsidRPr="00F077C0">
        <w:rPr>
          <w:bCs/>
        </w:rPr>
        <w:t>Usług Rozwoju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proofErr w:type="spellStart"/>
      <w:r w:rsidRPr="00F077C0">
        <w:rPr>
          <w:bCs/>
        </w:rPr>
        <w:t>CRmin</w:t>
      </w:r>
      <w:proofErr w:type="spellEnd"/>
      <w:r w:rsidRPr="00F077C0">
        <w:rPr>
          <w:bCs/>
        </w:rPr>
        <w:t xml:space="preserve"> – oznacza wartość brutto najniższej ceny niniejszego kryterium spośród </w:t>
      </w:r>
      <w:r w:rsidR="008051CB" w:rsidRPr="00F077C0">
        <w:rPr>
          <w:bCs/>
        </w:rPr>
        <w:t>ocenianych</w:t>
      </w:r>
      <w:r w:rsidRPr="00F077C0">
        <w:rPr>
          <w:bCs/>
        </w:rPr>
        <w:t xml:space="preserve"> ofert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proofErr w:type="spellStart"/>
      <w:r w:rsidRPr="00F077C0">
        <w:rPr>
          <w:bCs/>
        </w:rPr>
        <w:t>CRof</w:t>
      </w:r>
      <w:proofErr w:type="spellEnd"/>
      <w:r w:rsidRPr="00F077C0">
        <w:rPr>
          <w:bCs/>
        </w:rPr>
        <w:t xml:space="preserve">  – oznacza wartość brutto ceny niniejszego kryterium ocenianej oferty.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>Wykonawca, który przedstawi najniższą cenę za g</w:t>
      </w:r>
      <w:r w:rsidRPr="00F077C0">
        <w:rPr>
          <w:bCs/>
        </w:rPr>
        <w:t>o</w:t>
      </w:r>
      <w:r w:rsidRPr="00F077C0">
        <w:rPr>
          <w:bCs/>
        </w:rPr>
        <w:t xml:space="preserve">dzinę pracy specjalisty za świadczenie usługi rozwoju otrzyma </w:t>
      </w:r>
      <w:r w:rsidR="00F773E0" w:rsidRPr="00F077C0">
        <w:rPr>
          <w:bCs/>
        </w:rPr>
        <w:t xml:space="preserve">5 </w:t>
      </w:r>
      <w:r w:rsidRPr="00F077C0">
        <w:rPr>
          <w:bCs/>
        </w:rPr>
        <w:t>punktów, pozostali odpowiednio mniej w</w:t>
      </w:r>
      <w:r w:rsidRPr="00F077C0">
        <w:rPr>
          <w:bCs/>
        </w:rPr>
        <w:t>e</w:t>
      </w:r>
      <w:r w:rsidRPr="00F077C0">
        <w:rPr>
          <w:bCs/>
        </w:rPr>
        <w:t>dług załączonego wzoru.</w:t>
      </w:r>
    </w:p>
    <w:p w:rsidR="00C20972" w:rsidRPr="00F077C0" w:rsidRDefault="00C20972" w:rsidP="00DA5339">
      <w:pPr>
        <w:pStyle w:val="Podstawowy"/>
        <w:numPr>
          <w:ilvl w:val="0"/>
          <w:numId w:val="33"/>
        </w:numPr>
        <w:rPr>
          <w:bCs/>
        </w:rPr>
      </w:pPr>
      <w:r w:rsidRPr="00F077C0">
        <w:rPr>
          <w:bCs/>
        </w:rPr>
        <w:t>Kryterium oceny funkcjonalności.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>Kryterium oceny funkcjonalności będzie rozpatrywane na podstawie poziomu spełnienia wymagań funkcj</w:t>
      </w:r>
      <w:r w:rsidRPr="00F077C0">
        <w:rPr>
          <w:bCs/>
        </w:rPr>
        <w:t>o</w:t>
      </w:r>
      <w:r w:rsidRPr="00F077C0">
        <w:rPr>
          <w:bCs/>
        </w:rPr>
        <w:t xml:space="preserve">nalnych </w:t>
      </w:r>
      <w:r w:rsidR="001A04E7" w:rsidRPr="00F077C0">
        <w:rPr>
          <w:bCs/>
        </w:rPr>
        <w:t xml:space="preserve">oraz technicznych </w:t>
      </w:r>
      <w:r w:rsidRPr="00F077C0">
        <w:rPr>
          <w:bCs/>
        </w:rPr>
        <w:t>przez Wykonawcę.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lastRenderedPageBreak/>
        <w:t>Ocena funkcjonalności będzie obliczana na podstawie wzoru:</w:t>
      </w:r>
    </w:p>
    <w:p w:rsidR="00C20972" w:rsidRPr="00F077C0" w:rsidRDefault="00C20972" w:rsidP="004F48B0">
      <w:pPr>
        <w:pStyle w:val="Podstawowy"/>
        <w:ind w:left="2832"/>
        <w:rPr>
          <w:bCs/>
          <w:u w:val="single"/>
        </w:rPr>
      </w:pPr>
      <w:r w:rsidRPr="00F077C0">
        <w:rPr>
          <w:bCs/>
          <w:u w:val="single"/>
        </w:rPr>
        <w:t xml:space="preserve">PF = </w:t>
      </w:r>
      <w:r w:rsidR="00F773E0" w:rsidRPr="00F077C0">
        <w:rPr>
          <w:bCs/>
          <w:u w:val="single"/>
        </w:rPr>
        <w:t>[</w:t>
      </w:r>
      <w:r w:rsidRPr="00F077C0">
        <w:rPr>
          <w:bCs/>
          <w:u w:val="single"/>
        </w:rPr>
        <w:t>(PF2ofs + 0,3*PF2ofm)* 75 / PF2max + (PF1ofs + 0,3*PF1ofm)* 25 / PF1max</w:t>
      </w:r>
      <w:r w:rsidR="00F773E0" w:rsidRPr="00F077C0">
        <w:rPr>
          <w:bCs/>
          <w:u w:val="single"/>
        </w:rPr>
        <w:t>] * 0,</w:t>
      </w:r>
      <w:r w:rsidR="003B79B9" w:rsidRPr="00F077C0">
        <w:rPr>
          <w:bCs/>
          <w:u w:val="single"/>
        </w:rPr>
        <w:t>1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gdzie: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 – punkty przyznane za ocenę funkcjonalności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PF2ofs – ilość spełnionych wymagań z priorytetem 2 w standardzie Systemu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PF2ofm – liczba spełnionych wymagań z prioryt</w:t>
      </w:r>
      <w:r w:rsidRPr="00F077C0">
        <w:rPr>
          <w:bCs/>
        </w:rPr>
        <w:t>e</w:t>
      </w:r>
      <w:r w:rsidRPr="00F077C0">
        <w:rPr>
          <w:bCs/>
        </w:rPr>
        <w:t>tem 2 w modyfikacji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PF2max – liczba wymagań z priorytetem 2 zdef</w:t>
      </w:r>
      <w:r w:rsidRPr="00F077C0">
        <w:rPr>
          <w:bCs/>
        </w:rPr>
        <w:t>i</w:t>
      </w:r>
      <w:r w:rsidRPr="00F077C0">
        <w:rPr>
          <w:bCs/>
        </w:rPr>
        <w:t xml:space="preserve">niowanych w tabelach </w:t>
      </w:r>
      <w:r w:rsidR="00BD5A22" w:rsidRPr="00F077C0">
        <w:rPr>
          <w:bCs/>
        </w:rPr>
        <w:t xml:space="preserve">funkcjonalnych </w:t>
      </w:r>
      <w:r w:rsidR="00E435BD" w:rsidRPr="00F077C0">
        <w:rPr>
          <w:bCs/>
        </w:rPr>
        <w:t>w</w:t>
      </w:r>
      <w:r w:rsidR="00BD5A22" w:rsidRPr="00F077C0">
        <w:rPr>
          <w:bCs/>
        </w:rPr>
        <w:t xml:space="preserve"> Załącznik</w:t>
      </w:r>
      <w:r w:rsidR="00E435BD" w:rsidRPr="00F077C0">
        <w:rPr>
          <w:bCs/>
        </w:rPr>
        <w:t>u</w:t>
      </w:r>
      <w:r w:rsidR="00BD5A22" w:rsidRPr="00F077C0">
        <w:rPr>
          <w:bCs/>
        </w:rPr>
        <w:t xml:space="preserve"> nr 8 do SIWZ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PF1ofs – liczba spełnionych wymagań z prioryt</w:t>
      </w:r>
      <w:r w:rsidRPr="00F077C0">
        <w:rPr>
          <w:bCs/>
        </w:rPr>
        <w:t>e</w:t>
      </w:r>
      <w:r w:rsidRPr="00F077C0">
        <w:rPr>
          <w:bCs/>
        </w:rPr>
        <w:t>tem 1 w standardzie Systemu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PF1ofm – liczba spełnionych wymagań z prioryt</w:t>
      </w:r>
      <w:r w:rsidRPr="00F077C0">
        <w:rPr>
          <w:bCs/>
        </w:rPr>
        <w:t>e</w:t>
      </w:r>
      <w:r w:rsidRPr="00F077C0">
        <w:rPr>
          <w:bCs/>
        </w:rPr>
        <w:t>tem 1 w modyfikacji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PF1max – liczba wymagań z priorytetem 1 zdef</w:t>
      </w:r>
      <w:r w:rsidRPr="00F077C0">
        <w:rPr>
          <w:bCs/>
        </w:rPr>
        <w:t>i</w:t>
      </w:r>
      <w:r w:rsidRPr="00F077C0">
        <w:rPr>
          <w:bCs/>
        </w:rPr>
        <w:t xml:space="preserve">niowanych w tabelach </w:t>
      </w:r>
      <w:r w:rsidR="00BD5A22" w:rsidRPr="00F077C0">
        <w:rPr>
          <w:bCs/>
        </w:rPr>
        <w:t xml:space="preserve">funkcjonalnych </w:t>
      </w:r>
      <w:r w:rsidR="00E435BD" w:rsidRPr="00F077C0">
        <w:rPr>
          <w:bCs/>
        </w:rPr>
        <w:t>w</w:t>
      </w:r>
      <w:r w:rsidR="00BD5A22" w:rsidRPr="00F077C0">
        <w:rPr>
          <w:bCs/>
        </w:rPr>
        <w:t xml:space="preserve"> Załącznik</w:t>
      </w:r>
      <w:r w:rsidR="00E435BD" w:rsidRPr="00F077C0">
        <w:rPr>
          <w:bCs/>
        </w:rPr>
        <w:t>u</w:t>
      </w:r>
      <w:r w:rsidR="00BD5A22" w:rsidRPr="00F077C0">
        <w:rPr>
          <w:bCs/>
        </w:rPr>
        <w:t xml:space="preserve"> nr 8 do SIWZ</w:t>
      </w:r>
    </w:p>
    <w:p w:rsidR="00C20972" w:rsidRPr="00F077C0" w:rsidRDefault="00C20972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t>We wzorze zostały zrobione następujące założenia: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75 % punktacji przypada na realizację wymagań 2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25 % punktacji przypada na realizację wymagań 1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spełnienie wymagania w standardzie ma wspó</w:t>
      </w:r>
      <w:r w:rsidRPr="00F077C0">
        <w:rPr>
          <w:bCs/>
        </w:rPr>
        <w:t>ł</w:t>
      </w:r>
      <w:r w:rsidRPr="00F077C0">
        <w:rPr>
          <w:bCs/>
        </w:rPr>
        <w:t>czynnik 1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spełnienie wymagania w modyfikacji ma wspó</w:t>
      </w:r>
      <w:r w:rsidRPr="00F077C0">
        <w:rPr>
          <w:bCs/>
        </w:rPr>
        <w:t>ł</w:t>
      </w:r>
      <w:r w:rsidRPr="00F077C0">
        <w:rPr>
          <w:bCs/>
        </w:rPr>
        <w:t>czynnik 0,</w:t>
      </w:r>
      <w:r w:rsidR="003B79B9" w:rsidRPr="00F077C0">
        <w:rPr>
          <w:bCs/>
        </w:rPr>
        <w:t>1</w:t>
      </w:r>
      <w:r w:rsidRPr="00F077C0">
        <w:rPr>
          <w:bCs/>
        </w:rPr>
        <w:t>.</w:t>
      </w:r>
    </w:p>
    <w:p w:rsidR="00C20972" w:rsidRPr="00F077C0" w:rsidRDefault="00C20972" w:rsidP="004F48B0">
      <w:pPr>
        <w:pStyle w:val="Podstawowy"/>
        <w:ind w:left="2520"/>
        <w:rPr>
          <w:bCs/>
        </w:rPr>
      </w:pPr>
      <w:r w:rsidRPr="00F077C0">
        <w:rPr>
          <w:bCs/>
        </w:rPr>
        <w:t>W przypadku niespełnienia ww. warunku oferta będzie odrzucona.</w:t>
      </w:r>
    </w:p>
    <w:p w:rsidR="0059613A" w:rsidRPr="00F077C0" w:rsidRDefault="0059613A" w:rsidP="00ED459B">
      <w:pPr>
        <w:pStyle w:val="Podstawowy"/>
        <w:numPr>
          <w:ilvl w:val="1"/>
          <w:numId w:val="33"/>
        </w:numPr>
        <w:rPr>
          <w:bCs/>
          <w:u w:val="single"/>
        </w:rPr>
      </w:pPr>
      <w:r w:rsidRPr="00F077C0">
        <w:rPr>
          <w:bCs/>
          <w:u w:val="single"/>
        </w:rPr>
        <w:t xml:space="preserve">Wymagane jest aby oferowany System </w:t>
      </w:r>
      <w:r w:rsidR="006D40F7" w:rsidRPr="00F077C0">
        <w:rPr>
          <w:bCs/>
          <w:u w:val="single"/>
        </w:rPr>
        <w:t>realizował wszystkie wymagania określone priorytetem „2”</w:t>
      </w:r>
      <w:r w:rsidRPr="00F077C0">
        <w:rPr>
          <w:bCs/>
          <w:u w:val="single"/>
        </w:rPr>
        <w:t>.</w:t>
      </w:r>
    </w:p>
    <w:p w:rsidR="0059613A" w:rsidRPr="00F077C0" w:rsidRDefault="0059613A" w:rsidP="004F48B0">
      <w:pPr>
        <w:pStyle w:val="Podstawowy"/>
        <w:ind w:left="2520"/>
        <w:rPr>
          <w:bCs/>
        </w:rPr>
      </w:pPr>
      <w:r w:rsidRPr="00F077C0">
        <w:rPr>
          <w:bCs/>
        </w:rPr>
        <w:t>W przypadku niespełnienia ww. warunku oferta będzie odrzucona.</w:t>
      </w:r>
    </w:p>
    <w:p w:rsidR="00F773E0" w:rsidRPr="00F077C0" w:rsidRDefault="00F773E0" w:rsidP="00DA5339">
      <w:pPr>
        <w:pStyle w:val="Podstawowy"/>
        <w:numPr>
          <w:ilvl w:val="1"/>
          <w:numId w:val="33"/>
        </w:numPr>
        <w:rPr>
          <w:bCs/>
        </w:rPr>
      </w:pPr>
      <w:r w:rsidRPr="00F077C0">
        <w:rPr>
          <w:bCs/>
        </w:rPr>
        <w:lastRenderedPageBreak/>
        <w:t xml:space="preserve">Wykonawca może uzyskać maksymalnie </w:t>
      </w:r>
      <w:r w:rsidR="003B79B9" w:rsidRPr="00F077C0">
        <w:rPr>
          <w:bCs/>
        </w:rPr>
        <w:t>1</w:t>
      </w:r>
      <w:r w:rsidR="00A951CB" w:rsidRPr="00F077C0">
        <w:rPr>
          <w:bCs/>
        </w:rPr>
        <w:t>0</w:t>
      </w:r>
      <w:r w:rsidR="001A04E7" w:rsidRPr="00F077C0">
        <w:rPr>
          <w:bCs/>
        </w:rPr>
        <w:t xml:space="preserve"> </w:t>
      </w:r>
      <w:r w:rsidRPr="00F077C0">
        <w:rPr>
          <w:bCs/>
        </w:rPr>
        <w:t>punk</w:t>
      </w:r>
      <w:r w:rsidR="00E435BD" w:rsidRPr="00F077C0">
        <w:rPr>
          <w:bCs/>
        </w:rPr>
        <w:t>t</w:t>
      </w:r>
      <w:r w:rsidRPr="00F077C0">
        <w:rPr>
          <w:bCs/>
        </w:rPr>
        <w:t>ów w kryterium Ocena funkcjonalności.</w:t>
      </w:r>
    </w:p>
    <w:p w:rsidR="006544BF" w:rsidRPr="006544BF" w:rsidRDefault="006544BF" w:rsidP="006544BF">
      <w:pPr>
        <w:pStyle w:val="Podstawowy"/>
        <w:ind w:left="1800"/>
        <w:rPr>
          <w:bCs/>
          <w:color w:val="FF0000"/>
        </w:rPr>
      </w:pPr>
    </w:p>
    <w:p w:rsidR="00204043" w:rsidRPr="00F077C0" w:rsidRDefault="00204043" w:rsidP="00204043">
      <w:pPr>
        <w:pStyle w:val="Nagwek1"/>
      </w:pPr>
      <w:bookmarkStart w:id="20" w:name="bookmark26"/>
      <w:r>
        <w:t xml:space="preserve">Opis sposobu </w:t>
      </w:r>
      <w:r w:rsidRPr="00F077C0">
        <w:t>obliczenia ceny oferty</w:t>
      </w:r>
      <w:bookmarkEnd w:id="20"/>
    </w:p>
    <w:p w:rsidR="00C20972" w:rsidRPr="00F077C0" w:rsidRDefault="00C20972" w:rsidP="00DA5339">
      <w:pPr>
        <w:pStyle w:val="Podstawowy"/>
        <w:numPr>
          <w:ilvl w:val="0"/>
          <w:numId w:val="41"/>
        </w:numPr>
        <w:rPr>
          <w:bCs/>
        </w:rPr>
      </w:pPr>
      <w:r w:rsidRPr="00F077C0">
        <w:rPr>
          <w:bCs/>
        </w:rPr>
        <w:t>Zamawiający podda ocenie i przyzna punkty biorąc pod uwagę:</w:t>
      </w:r>
    </w:p>
    <w:p w:rsidR="00C20972" w:rsidRPr="00F077C0" w:rsidRDefault="00C20972" w:rsidP="00DA5339">
      <w:pPr>
        <w:pStyle w:val="Podstawowy"/>
        <w:numPr>
          <w:ilvl w:val="0"/>
          <w:numId w:val="35"/>
        </w:numPr>
        <w:rPr>
          <w:bCs/>
        </w:rPr>
      </w:pPr>
      <w:r w:rsidRPr="00F077C0">
        <w:rPr>
          <w:bCs/>
        </w:rPr>
        <w:t>Obliczanie punktacji ofert.</w:t>
      </w:r>
    </w:p>
    <w:p w:rsidR="00C20972" w:rsidRPr="00F077C0" w:rsidRDefault="00C20972" w:rsidP="004F48B0">
      <w:pPr>
        <w:pStyle w:val="Podstawowy"/>
        <w:ind w:left="2520"/>
        <w:rPr>
          <w:bCs/>
        </w:rPr>
      </w:pPr>
      <w:r w:rsidRPr="00F077C0">
        <w:rPr>
          <w:bCs/>
        </w:rPr>
        <w:t xml:space="preserve">Suma punktów przyznana danej ofercie jest równa: </w:t>
      </w:r>
    </w:p>
    <w:p w:rsidR="003B79B9" w:rsidRPr="00F077C0" w:rsidRDefault="00C20972" w:rsidP="004F48B0">
      <w:pPr>
        <w:pStyle w:val="Podstawowy"/>
        <w:ind w:left="2832"/>
        <w:rPr>
          <w:bCs/>
          <w:u w:val="single"/>
        </w:rPr>
      </w:pPr>
      <w:r w:rsidRPr="00F077C0">
        <w:rPr>
          <w:bCs/>
          <w:u w:val="single"/>
        </w:rPr>
        <w:t xml:space="preserve">P = </w:t>
      </w:r>
      <w:r w:rsidR="003B79B9" w:rsidRPr="00F077C0">
        <w:rPr>
          <w:bCs/>
          <w:u w:val="single"/>
        </w:rPr>
        <w:t xml:space="preserve">SC </w:t>
      </w:r>
      <w:r w:rsidRPr="00F077C0">
        <w:rPr>
          <w:bCs/>
          <w:u w:val="single"/>
        </w:rPr>
        <w:t xml:space="preserve">+ PL + PG + PF 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gdzie: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 – suma punktów przyznanych danej ofercie.</w:t>
      </w:r>
    </w:p>
    <w:p w:rsidR="005F65AE" w:rsidRPr="00F077C0" w:rsidRDefault="005F65AE" w:rsidP="004F48B0">
      <w:pPr>
        <w:pStyle w:val="Podstawowy"/>
        <w:ind w:left="2832"/>
        <w:rPr>
          <w:bCs/>
        </w:rPr>
      </w:pPr>
      <w:r w:rsidRPr="00F077C0">
        <w:rPr>
          <w:bCs/>
        </w:rPr>
        <w:t xml:space="preserve">SC- ilość punktów przyznanych za kryterium cena wdrożenia Systemu łącznie z ceną za Serwis Utrzymaniowy 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PL – punkty przyznane za kryterium ceny za zakup dodatkowych licencji.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PG – punkty przyznane za kryterium ceny za g</w:t>
      </w:r>
      <w:r w:rsidRPr="00F077C0">
        <w:rPr>
          <w:bCs/>
        </w:rPr>
        <w:t>o</w:t>
      </w:r>
      <w:r w:rsidRPr="00F077C0">
        <w:rPr>
          <w:bCs/>
        </w:rPr>
        <w:t xml:space="preserve">dzinę pracy specjalisty za świadczenie </w:t>
      </w:r>
      <w:r w:rsidR="00BD493E" w:rsidRPr="00F077C0">
        <w:rPr>
          <w:bCs/>
        </w:rPr>
        <w:t>Usług Ro</w:t>
      </w:r>
      <w:r w:rsidR="00BD493E" w:rsidRPr="00F077C0">
        <w:rPr>
          <w:bCs/>
        </w:rPr>
        <w:t>z</w:t>
      </w:r>
      <w:r w:rsidR="00BD493E" w:rsidRPr="00F077C0">
        <w:rPr>
          <w:bCs/>
        </w:rPr>
        <w:t>woju</w:t>
      </w:r>
      <w:r w:rsidRPr="00F077C0">
        <w:rPr>
          <w:bCs/>
        </w:rPr>
        <w:t>.</w:t>
      </w:r>
    </w:p>
    <w:p w:rsidR="00C20972" w:rsidRPr="00F077C0" w:rsidRDefault="00C20972" w:rsidP="004F48B0">
      <w:pPr>
        <w:pStyle w:val="Podstawowy"/>
        <w:ind w:left="2832"/>
        <w:rPr>
          <w:bCs/>
        </w:rPr>
      </w:pPr>
      <w:r w:rsidRPr="00F077C0">
        <w:rPr>
          <w:bCs/>
        </w:rPr>
        <w:t>PF – punkty przyznane za ocenę funkcjonalności.</w:t>
      </w:r>
    </w:p>
    <w:p w:rsidR="00C20972" w:rsidRPr="00076C45" w:rsidRDefault="00C20972" w:rsidP="00DA5339">
      <w:pPr>
        <w:pStyle w:val="Podstawowy"/>
        <w:numPr>
          <w:ilvl w:val="0"/>
          <w:numId w:val="35"/>
        </w:numPr>
        <w:rPr>
          <w:bCs/>
        </w:rPr>
      </w:pPr>
      <w:r w:rsidRPr="00076C45">
        <w:rPr>
          <w:bCs/>
        </w:rPr>
        <w:t>Punkty będą liczone z dokładnością do dwóch miejsc po prz</w:t>
      </w:r>
      <w:r w:rsidRPr="00076C45">
        <w:rPr>
          <w:bCs/>
        </w:rPr>
        <w:t>e</w:t>
      </w:r>
      <w:r w:rsidRPr="00076C45">
        <w:rPr>
          <w:bCs/>
        </w:rPr>
        <w:t>cinku. Najwyższa liczba punktów wyznaczy najkorzystniejszą ofertę.</w:t>
      </w:r>
    </w:p>
    <w:p w:rsidR="00E509A9" w:rsidRDefault="00E509A9" w:rsidP="00E509A9">
      <w:pPr>
        <w:pStyle w:val="Podstawowy"/>
        <w:numPr>
          <w:ilvl w:val="0"/>
          <w:numId w:val="35"/>
        </w:numPr>
        <w:rPr>
          <w:bCs/>
        </w:rPr>
      </w:pPr>
      <w:r w:rsidRPr="00E509A9">
        <w:rPr>
          <w:bCs/>
        </w:rPr>
        <w:t>Jeżeli zaoferowana cena lub koszt, lub ich istotne części skł</w:t>
      </w:r>
      <w:r w:rsidRPr="00E509A9">
        <w:rPr>
          <w:bCs/>
        </w:rPr>
        <w:t>a</w:t>
      </w:r>
      <w:r w:rsidRPr="00E509A9">
        <w:rPr>
          <w:bCs/>
        </w:rPr>
        <w:t xml:space="preserve">dowe, wydają się rażąco niskie w stosunku do przedmiotu </w:t>
      </w:r>
      <w:r w:rsidR="001409AD">
        <w:rPr>
          <w:bCs/>
        </w:rPr>
        <w:t>z</w:t>
      </w:r>
      <w:r w:rsidR="001409AD">
        <w:rPr>
          <w:bCs/>
        </w:rPr>
        <w:t>a</w:t>
      </w:r>
      <w:r w:rsidR="001409AD">
        <w:rPr>
          <w:bCs/>
        </w:rPr>
        <w:t>mówienia i budzą wątpliwości Z</w:t>
      </w:r>
      <w:r w:rsidRPr="00E509A9">
        <w:rPr>
          <w:bCs/>
        </w:rPr>
        <w:t>amawiającego co do możliw</w:t>
      </w:r>
      <w:r w:rsidRPr="00E509A9">
        <w:rPr>
          <w:bCs/>
        </w:rPr>
        <w:t>o</w:t>
      </w:r>
      <w:r w:rsidRPr="00E509A9">
        <w:rPr>
          <w:bCs/>
        </w:rPr>
        <w:t>ści wykonania przedmiotu zamówienia zgodnie z wymaganiami określonymi przez zamawiającego lub wynikającymi z odrę</w:t>
      </w:r>
      <w:r w:rsidRPr="00E509A9">
        <w:rPr>
          <w:bCs/>
        </w:rPr>
        <w:t>b</w:t>
      </w:r>
      <w:r w:rsidRPr="00E509A9">
        <w:rPr>
          <w:bCs/>
        </w:rPr>
        <w:t xml:space="preserve">nych przepisów, </w:t>
      </w:r>
      <w:r>
        <w:rPr>
          <w:bCs/>
        </w:rPr>
        <w:t>Z</w:t>
      </w:r>
      <w:r w:rsidRPr="00E509A9">
        <w:rPr>
          <w:bCs/>
        </w:rPr>
        <w:t>amawiający zwraca się o udzielenie wyj</w:t>
      </w:r>
      <w:r w:rsidRPr="00E509A9">
        <w:rPr>
          <w:bCs/>
        </w:rPr>
        <w:t>a</w:t>
      </w:r>
      <w:r w:rsidRPr="00E509A9">
        <w:rPr>
          <w:bCs/>
        </w:rPr>
        <w:t>śnień, w tym złożenie dowodów, dotyczących wyliczenia ceny lub kosztu</w:t>
      </w:r>
      <w:r>
        <w:rPr>
          <w:bCs/>
        </w:rPr>
        <w:t xml:space="preserve">. </w:t>
      </w:r>
      <w:r w:rsidRPr="00E509A9">
        <w:rPr>
          <w:bCs/>
        </w:rPr>
        <w:t>W przypadku gdy cena całkowita oferty jest niższa o co najmniej 30% od</w:t>
      </w:r>
      <w:r>
        <w:rPr>
          <w:bCs/>
        </w:rPr>
        <w:t xml:space="preserve"> </w:t>
      </w:r>
      <w:r w:rsidRPr="00E509A9">
        <w:rPr>
          <w:bCs/>
        </w:rPr>
        <w:t>wartości zamówienia powiększonej o należny podatek od towarów i usług, ustalonej przed wszcz</w:t>
      </w:r>
      <w:r w:rsidRPr="00E509A9">
        <w:rPr>
          <w:bCs/>
        </w:rPr>
        <w:t>ę</w:t>
      </w:r>
      <w:r w:rsidRPr="00E509A9">
        <w:rPr>
          <w:bCs/>
        </w:rPr>
        <w:t xml:space="preserve">ciem postępowania zgodnie z art. 35 ust. 1 i 2 lub średniej arytmetycznej cen wszystkich złożonych ofert, zamawiający </w:t>
      </w:r>
      <w:r w:rsidRPr="00E509A9">
        <w:rPr>
          <w:bCs/>
        </w:rPr>
        <w:lastRenderedPageBreak/>
        <w:t>zwraca się o udzielenie wyjaśnień, o których mowa w ust. 1, chyba że rozbieżność wynika z okoliczności oczywistych, które nie wymagają wyjaśnienia</w:t>
      </w:r>
    </w:p>
    <w:p w:rsidR="00C20972" w:rsidRPr="000B1812" w:rsidRDefault="00C20972" w:rsidP="000B1812">
      <w:pPr>
        <w:pStyle w:val="Podstawowy"/>
        <w:numPr>
          <w:ilvl w:val="0"/>
          <w:numId w:val="35"/>
        </w:numPr>
        <w:rPr>
          <w:bCs/>
        </w:rPr>
      </w:pPr>
      <w:r w:rsidRPr="000B1812">
        <w:rPr>
          <w:bCs/>
        </w:rPr>
        <w:t>Zamawiający odrzuci ofertę Wykonawcy, który nie złożył wyj</w:t>
      </w:r>
      <w:r w:rsidRPr="000B1812">
        <w:rPr>
          <w:bCs/>
        </w:rPr>
        <w:t>a</w:t>
      </w:r>
      <w:r w:rsidRPr="000B1812">
        <w:rPr>
          <w:bCs/>
        </w:rPr>
        <w:t>śnień lub jeżeli dokonana ocena wyjaśnień wraz z dostarcz</w:t>
      </w:r>
      <w:r w:rsidRPr="000B1812">
        <w:rPr>
          <w:bCs/>
        </w:rPr>
        <w:t>o</w:t>
      </w:r>
      <w:r w:rsidRPr="000B1812">
        <w:rPr>
          <w:bCs/>
        </w:rPr>
        <w:t>nymi dowodami potwierdza, że oferta zawiera rażąco niską cenę w stosunku do przedmiotu zamówienia.</w:t>
      </w:r>
    </w:p>
    <w:p w:rsidR="00C20972" w:rsidRPr="00076C45" w:rsidRDefault="00C20972" w:rsidP="00DA5339">
      <w:pPr>
        <w:pStyle w:val="Podstawowy"/>
        <w:numPr>
          <w:ilvl w:val="0"/>
          <w:numId w:val="35"/>
        </w:numPr>
        <w:rPr>
          <w:bCs/>
        </w:rPr>
      </w:pPr>
      <w:r w:rsidRPr="00076C45">
        <w:rPr>
          <w:bCs/>
        </w:rPr>
        <w:t>Zamawiający nie przewiduje wyboru najkorzystniejszej oferty z zastosowaniem aukcji elektronicznej.</w:t>
      </w:r>
    </w:p>
    <w:p w:rsidR="00920DE2" w:rsidRDefault="00920DE2" w:rsidP="00920DE2">
      <w:pPr>
        <w:pStyle w:val="Nagwek1"/>
      </w:pPr>
      <w:bookmarkStart w:id="21" w:name="bookmark28"/>
      <w:r>
        <w:t>Informacje o formalnościach, jakie powinny zostać dopełni</w:t>
      </w:r>
      <w:r>
        <w:t>o</w:t>
      </w:r>
      <w:r>
        <w:t>ne po wyborze oferty w celu zawarcia umowy</w:t>
      </w:r>
      <w:bookmarkEnd w:id="21"/>
    </w:p>
    <w:p w:rsidR="00920DE2" w:rsidRPr="007C71F6" w:rsidRDefault="00920DE2" w:rsidP="00DA5339">
      <w:pPr>
        <w:pStyle w:val="Podstawowy"/>
        <w:numPr>
          <w:ilvl w:val="0"/>
          <w:numId w:val="42"/>
        </w:numPr>
        <w:rPr>
          <w:bCs/>
        </w:rPr>
      </w:pPr>
      <w:r w:rsidRPr="007C71F6">
        <w:rPr>
          <w:bCs/>
        </w:rPr>
        <w:t>Zamawiający zawiera umowę, z zastrzeżeniem art. 183 ustawy, w te</w:t>
      </w:r>
      <w:r w:rsidRPr="007C71F6">
        <w:rPr>
          <w:bCs/>
        </w:rPr>
        <w:t>r</w:t>
      </w:r>
      <w:r w:rsidRPr="007C71F6">
        <w:rPr>
          <w:bCs/>
        </w:rPr>
        <w:t xml:space="preserve">minie nie krótszym niż </w:t>
      </w:r>
      <w:r w:rsidR="00012F54">
        <w:rPr>
          <w:bCs/>
        </w:rPr>
        <w:t xml:space="preserve">10 </w:t>
      </w:r>
      <w:r w:rsidRPr="007C71F6">
        <w:rPr>
          <w:bCs/>
        </w:rPr>
        <w:t>dni od dnia przesłania zawiadomienia o w</w:t>
      </w:r>
      <w:r w:rsidRPr="007C71F6">
        <w:rPr>
          <w:bCs/>
        </w:rPr>
        <w:t>y</w:t>
      </w:r>
      <w:r w:rsidRPr="007C71F6">
        <w:rPr>
          <w:bCs/>
        </w:rPr>
        <w:t>borze najkorzystniejszej oferty, jeżeli zawiadomienie to zostało prz</w:t>
      </w:r>
      <w:r w:rsidRPr="007C71F6">
        <w:rPr>
          <w:bCs/>
        </w:rPr>
        <w:t>e</w:t>
      </w:r>
      <w:r w:rsidRPr="007C71F6">
        <w:rPr>
          <w:bCs/>
        </w:rPr>
        <w:t xml:space="preserve">słane przy użyciu środków komunikacji elektronicznej, albo </w:t>
      </w:r>
      <w:r w:rsidR="00012F54" w:rsidRPr="007C71F6">
        <w:rPr>
          <w:bCs/>
        </w:rPr>
        <w:t>1</w:t>
      </w:r>
      <w:r w:rsidR="00012F54">
        <w:rPr>
          <w:bCs/>
        </w:rPr>
        <w:t xml:space="preserve">5 </w:t>
      </w:r>
      <w:r w:rsidRPr="007C71F6">
        <w:rPr>
          <w:bCs/>
        </w:rPr>
        <w:t>dni - j</w:t>
      </w:r>
      <w:r w:rsidRPr="007C71F6">
        <w:rPr>
          <w:bCs/>
        </w:rPr>
        <w:t>e</w:t>
      </w:r>
      <w:r w:rsidRPr="007C71F6">
        <w:rPr>
          <w:bCs/>
        </w:rPr>
        <w:t>żeli zostało przesłane w inny sposób.</w:t>
      </w:r>
    </w:p>
    <w:p w:rsidR="00920DE2" w:rsidRPr="007C71F6" w:rsidRDefault="00920DE2" w:rsidP="00DA5339">
      <w:pPr>
        <w:pStyle w:val="Podstawowy"/>
        <w:numPr>
          <w:ilvl w:val="0"/>
          <w:numId w:val="42"/>
        </w:numPr>
        <w:rPr>
          <w:bCs/>
        </w:rPr>
      </w:pPr>
      <w:r w:rsidRPr="007C71F6">
        <w:rPr>
          <w:bCs/>
        </w:rPr>
        <w:t>Zamawiający może zawrzeć umowę przed upływem terminu określ</w:t>
      </w:r>
      <w:r w:rsidRPr="007C71F6">
        <w:rPr>
          <w:bCs/>
        </w:rPr>
        <w:t>o</w:t>
      </w:r>
      <w:r w:rsidRPr="007C71F6">
        <w:rPr>
          <w:bCs/>
        </w:rPr>
        <w:t xml:space="preserve">nego w ust. 1, zgodnie z art. 94 ust. 2 </w:t>
      </w:r>
      <w:proofErr w:type="spellStart"/>
      <w:r w:rsidRPr="007C71F6">
        <w:rPr>
          <w:bCs/>
        </w:rPr>
        <w:t>pkt</w:t>
      </w:r>
      <w:proofErr w:type="spellEnd"/>
      <w:r w:rsidRPr="007C71F6">
        <w:rPr>
          <w:bCs/>
        </w:rPr>
        <w:t xml:space="preserve"> 1 lit. a ustawy.</w:t>
      </w:r>
    </w:p>
    <w:p w:rsidR="00920DE2" w:rsidRDefault="00920DE2" w:rsidP="00DA5339">
      <w:pPr>
        <w:pStyle w:val="Podstawowy"/>
        <w:numPr>
          <w:ilvl w:val="0"/>
          <w:numId w:val="42"/>
        </w:numPr>
        <w:rPr>
          <w:bCs/>
        </w:rPr>
      </w:pPr>
      <w:r w:rsidRPr="007C71F6">
        <w:rPr>
          <w:bCs/>
        </w:rPr>
        <w:t>Zamawiający wezwie Wykonawcę, którego oferta została wybrana, do zawarcia umowy, określając miejsce oraz termin jej zawarcia.</w:t>
      </w:r>
    </w:p>
    <w:p w:rsidR="00A9392D" w:rsidRPr="007C71F6" w:rsidRDefault="00A9392D" w:rsidP="00DA5339">
      <w:pPr>
        <w:pStyle w:val="Podstawowy"/>
        <w:numPr>
          <w:ilvl w:val="0"/>
          <w:numId w:val="42"/>
        </w:numPr>
        <w:rPr>
          <w:bCs/>
        </w:rPr>
      </w:pPr>
      <w:r w:rsidRPr="007C71F6">
        <w:rPr>
          <w:bCs/>
        </w:rPr>
        <w:t xml:space="preserve">Wykonawca, którego oferta zostanie wybrana, jest zobowiązany do wniesienia zabezpieczenia należytego wykonania umowy w wysokości </w:t>
      </w:r>
      <w:r w:rsidRPr="00B434D2">
        <w:rPr>
          <w:bCs/>
        </w:rPr>
        <w:t>10%</w:t>
      </w:r>
      <w:r w:rsidRPr="007C71F6">
        <w:rPr>
          <w:bCs/>
        </w:rPr>
        <w:t xml:space="preserve"> całkowitej wartości brutto zamówienia.</w:t>
      </w:r>
      <w:r>
        <w:rPr>
          <w:bCs/>
        </w:rPr>
        <w:t xml:space="preserve"> Szczegóły dotyczące z</w:t>
      </w:r>
      <w:r>
        <w:rPr>
          <w:bCs/>
        </w:rPr>
        <w:t>a</w:t>
      </w:r>
      <w:r>
        <w:rPr>
          <w:bCs/>
        </w:rPr>
        <w:t>bezpieczenia określono w rozdziale XIV.</w:t>
      </w:r>
    </w:p>
    <w:p w:rsidR="00920DE2" w:rsidRDefault="00920DE2" w:rsidP="00DA5339">
      <w:pPr>
        <w:pStyle w:val="Podstawowy"/>
        <w:numPr>
          <w:ilvl w:val="0"/>
          <w:numId w:val="42"/>
        </w:numPr>
        <w:rPr>
          <w:bCs/>
        </w:rPr>
      </w:pPr>
      <w:r w:rsidRPr="007C71F6">
        <w:rPr>
          <w:bCs/>
        </w:rPr>
        <w:t>W przypadku wyboru oferty Wykonawców wspólnie ubiegających się o udzielenie zamówienia, Zamawiający, przed zawarciem umowy, zażąda umowy regulującej współpracę tych Wykonawców.</w:t>
      </w:r>
    </w:p>
    <w:p w:rsidR="00075BBA" w:rsidRPr="007C71F6" w:rsidRDefault="00075BBA" w:rsidP="00075BBA">
      <w:pPr>
        <w:pStyle w:val="Podstawowy"/>
        <w:ind w:left="1080"/>
        <w:rPr>
          <w:bCs/>
        </w:rPr>
      </w:pPr>
      <w:r>
        <w:rPr>
          <w:b/>
        </w:rPr>
        <w:t>UWAGA:</w:t>
      </w:r>
      <w:r>
        <w:t xml:space="preserve"> Składane dokumenty muszą zostać podpisane podpisem kwalifikowanym i złożone za pomocą </w:t>
      </w:r>
      <w:proofErr w:type="spellStart"/>
      <w:r>
        <w:t>miniPortalu</w:t>
      </w:r>
      <w:proofErr w:type="spellEnd"/>
      <w:r>
        <w:t xml:space="preserve"> UZP. Wykonawca składa dokumenty korzystając z Formularza do komunikacji w </w:t>
      </w:r>
      <w:proofErr w:type="spellStart"/>
      <w:r>
        <w:t>miniPo</w:t>
      </w:r>
      <w:r>
        <w:t>r</w:t>
      </w:r>
      <w:r>
        <w:t>talu</w:t>
      </w:r>
      <w:proofErr w:type="spellEnd"/>
      <w:r>
        <w:t xml:space="preserve"> UZP.</w:t>
      </w:r>
    </w:p>
    <w:p w:rsidR="00920DE2" w:rsidRDefault="00920DE2" w:rsidP="00920DE2">
      <w:pPr>
        <w:pStyle w:val="Nagwek1"/>
      </w:pPr>
      <w:r>
        <w:t>Informacje dotyczące umowy w sprawie udzielenia zamówi</w:t>
      </w:r>
      <w:r>
        <w:t>e</w:t>
      </w:r>
      <w:r>
        <w:t>nia publicznego</w:t>
      </w:r>
    </w:p>
    <w:p w:rsidR="00A50870" w:rsidRPr="007C71F6" w:rsidRDefault="00920DE2" w:rsidP="00DA5339">
      <w:pPr>
        <w:pStyle w:val="Podstawowy"/>
        <w:numPr>
          <w:ilvl w:val="0"/>
          <w:numId w:val="43"/>
        </w:numPr>
        <w:rPr>
          <w:bCs/>
        </w:rPr>
      </w:pPr>
      <w:r w:rsidRPr="007C71F6">
        <w:rPr>
          <w:bCs/>
        </w:rPr>
        <w:lastRenderedPageBreak/>
        <w:t>Zawarcie umowy nastąpi na warunkach określonych w Istotnych P</w:t>
      </w:r>
      <w:r w:rsidRPr="007C71F6">
        <w:rPr>
          <w:bCs/>
        </w:rPr>
        <w:t>o</w:t>
      </w:r>
      <w:r w:rsidRPr="007C71F6">
        <w:rPr>
          <w:bCs/>
        </w:rPr>
        <w:t>stanowieniach Umowy</w:t>
      </w:r>
      <w:r w:rsidR="00C6572D">
        <w:rPr>
          <w:bCs/>
        </w:rPr>
        <w:t>, zgodny</w:t>
      </w:r>
      <w:r w:rsidR="003B58DB">
        <w:rPr>
          <w:bCs/>
        </w:rPr>
        <w:t>ch</w:t>
      </w:r>
      <w:r w:rsidR="00442BA2">
        <w:rPr>
          <w:bCs/>
        </w:rPr>
        <w:t xml:space="preserve"> ze Projektem</w:t>
      </w:r>
      <w:r w:rsidR="00C6572D">
        <w:rPr>
          <w:bCs/>
        </w:rPr>
        <w:t xml:space="preserve"> Umowy stanowiącym</w:t>
      </w:r>
      <w:r w:rsidRPr="007C71F6">
        <w:rPr>
          <w:bCs/>
        </w:rPr>
        <w:t xml:space="preserve"> </w:t>
      </w:r>
      <w:r w:rsidR="00C6572D" w:rsidRPr="006343AF">
        <w:rPr>
          <w:b/>
          <w:bCs/>
        </w:rPr>
        <w:t>Z</w:t>
      </w:r>
      <w:r w:rsidRPr="006343AF">
        <w:rPr>
          <w:b/>
          <w:bCs/>
        </w:rPr>
        <w:t xml:space="preserve">ałącznik nr </w:t>
      </w:r>
      <w:r w:rsidR="00C6572D" w:rsidRPr="006343AF">
        <w:rPr>
          <w:b/>
          <w:bCs/>
        </w:rPr>
        <w:t>2</w:t>
      </w:r>
      <w:r w:rsidRPr="00972438">
        <w:rPr>
          <w:bCs/>
        </w:rPr>
        <w:t xml:space="preserve"> do SIWZ.</w:t>
      </w:r>
    </w:p>
    <w:p w:rsidR="004F2B20" w:rsidRDefault="004F2B20" w:rsidP="004F2B20">
      <w:pPr>
        <w:pStyle w:val="Nagwek1"/>
      </w:pPr>
      <w:bookmarkStart w:id="22" w:name="bookmark30"/>
      <w:r>
        <w:t>Wymagania dotyczące zabezpieczenia należytego wykonania umowy</w:t>
      </w:r>
      <w:bookmarkEnd w:id="22"/>
    </w:p>
    <w:p w:rsidR="004F2B20" w:rsidRPr="00E435BD" w:rsidRDefault="004F2B20" w:rsidP="00E435BD">
      <w:pPr>
        <w:pStyle w:val="Podstawowy"/>
        <w:numPr>
          <w:ilvl w:val="0"/>
          <w:numId w:val="44"/>
        </w:numPr>
        <w:rPr>
          <w:bCs/>
        </w:rPr>
      </w:pPr>
      <w:r w:rsidRPr="00E435BD">
        <w:rPr>
          <w:bCs/>
        </w:rPr>
        <w:t>Zabezpieczenie należy wnieść przed terminem zawarcia umowy.</w:t>
      </w:r>
    </w:p>
    <w:p w:rsidR="004F2B20" w:rsidRPr="007C71F6" w:rsidRDefault="004F2B20" w:rsidP="00DA5339">
      <w:pPr>
        <w:pStyle w:val="Podstawowy"/>
        <w:numPr>
          <w:ilvl w:val="0"/>
          <w:numId w:val="44"/>
        </w:numPr>
        <w:rPr>
          <w:bCs/>
        </w:rPr>
      </w:pPr>
      <w:r w:rsidRPr="007C71F6">
        <w:rPr>
          <w:bCs/>
        </w:rPr>
        <w:t>Zabezpieczenie należytego wykonania umowy może być wniesione w jednej lub w kilku następujących formach: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w pieniądzu,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poręczeniach bankowych,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poręczeniach spółdzielczej kasy oszczędnościowo-kredytowej (stanowiących zobowiązanie pieniężne),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gwarancjach bankowych,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gwarancjach ubezpieczeniowych,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 xml:space="preserve">poręczeniach udzielanych przez podmioty, o których mowa w art. 6b ust. 5 </w:t>
      </w:r>
      <w:proofErr w:type="spellStart"/>
      <w:r w:rsidRPr="004F2B20">
        <w:rPr>
          <w:bCs/>
        </w:rPr>
        <w:t>pkt</w:t>
      </w:r>
      <w:proofErr w:type="spellEnd"/>
      <w:r w:rsidRPr="004F2B20">
        <w:rPr>
          <w:bCs/>
        </w:rPr>
        <w:t xml:space="preserve"> 2 ustawy z dnia 9 listopada 2000 r. o utw</w:t>
      </w:r>
      <w:r w:rsidRPr="004F2B20">
        <w:rPr>
          <w:bCs/>
        </w:rPr>
        <w:t>o</w:t>
      </w:r>
      <w:r w:rsidRPr="004F2B20">
        <w:rPr>
          <w:bCs/>
        </w:rPr>
        <w:t xml:space="preserve">rzeniu Polskiej Agencji Rozwoju Przedsiębiorczości (Dz. U. z 2018 poz. 110, z </w:t>
      </w:r>
      <w:proofErr w:type="spellStart"/>
      <w:r w:rsidRPr="004F2B20">
        <w:rPr>
          <w:bCs/>
        </w:rPr>
        <w:t>późn</w:t>
      </w:r>
      <w:proofErr w:type="spellEnd"/>
      <w:r w:rsidRPr="004F2B20">
        <w:rPr>
          <w:bCs/>
        </w:rPr>
        <w:t>. zm.).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Zabezpieczenie należytego wykonania umowy w formie pi</w:t>
      </w:r>
      <w:r w:rsidRPr="004F2B20">
        <w:rPr>
          <w:bCs/>
        </w:rPr>
        <w:t>e</w:t>
      </w:r>
      <w:r w:rsidRPr="004F2B20">
        <w:rPr>
          <w:bCs/>
        </w:rPr>
        <w:t>niężnej należy wnieść pr</w:t>
      </w:r>
      <w:r w:rsidR="0059745E">
        <w:rPr>
          <w:bCs/>
        </w:rPr>
        <w:t>zelewem na rachunek bankowy Głó</w:t>
      </w:r>
      <w:r w:rsidR="0059745E">
        <w:rPr>
          <w:bCs/>
        </w:rPr>
        <w:t>w</w:t>
      </w:r>
      <w:r w:rsidR="0059745E">
        <w:rPr>
          <w:bCs/>
        </w:rPr>
        <w:t>nego Instytutu Górnictwa</w:t>
      </w:r>
      <w:r w:rsidRPr="004F2B20">
        <w:rPr>
          <w:bCs/>
        </w:rPr>
        <w:t xml:space="preserve"> w:</w:t>
      </w:r>
    </w:p>
    <w:p w:rsidR="00F4307E" w:rsidRDefault="00F4307E" w:rsidP="0059745E">
      <w:pPr>
        <w:pStyle w:val="Podstawowy"/>
        <w:ind w:left="1800"/>
        <w:jc w:val="center"/>
        <w:rPr>
          <w:bCs/>
        </w:rPr>
      </w:pPr>
      <w:proofErr w:type="spellStart"/>
      <w:r w:rsidRPr="00F4307E">
        <w:rPr>
          <w:bCs/>
        </w:rPr>
        <w:t>mBank</w:t>
      </w:r>
      <w:proofErr w:type="spellEnd"/>
      <w:r w:rsidRPr="00F4307E">
        <w:rPr>
          <w:bCs/>
        </w:rPr>
        <w:t xml:space="preserve"> S.A.</w:t>
      </w:r>
    </w:p>
    <w:p w:rsidR="004F2B20" w:rsidRDefault="004F2B20" w:rsidP="0059745E">
      <w:pPr>
        <w:pStyle w:val="Podstawowy"/>
        <w:ind w:left="1800"/>
        <w:jc w:val="center"/>
        <w:rPr>
          <w:b/>
        </w:rPr>
      </w:pPr>
      <w:r w:rsidRPr="004F2B20">
        <w:rPr>
          <w:bCs/>
        </w:rPr>
        <w:t>nr rachunku</w:t>
      </w:r>
      <w:r w:rsidRPr="004F2B20">
        <w:rPr>
          <w:b/>
        </w:rPr>
        <w:t xml:space="preserve"> </w:t>
      </w:r>
      <w:r w:rsidR="00F4307E" w:rsidRPr="00F4307E">
        <w:rPr>
          <w:b/>
        </w:rPr>
        <w:t>21 1140 1078 0000 3018 1200 1004</w:t>
      </w:r>
    </w:p>
    <w:p w:rsidR="004F2B20" w:rsidRDefault="004F2B20" w:rsidP="004F2B20">
      <w:pPr>
        <w:pStyle w:val="Podstawowy"/>
        <w:ind w:left="1800"/>
        <w:rPr>
          <w:bCs/>
        </w:rPr>
      </w:pPr>
      <w:r w:rsidRPr="004F2B20">
        <w:rPr>
          <w:bCs/>
        </w:rPr>
        <w:t xml:space="preserve">W tytule przelewu zaleca się wskazanie: </w:t>
      </w:r>
    </w:p>
    <w:p w:rsidR="005F65AE" w:rsidRDefault="004F2B20" w:rsidP="005F65AE">
      <w:pPr>
        <w:pStyle w:val="Podstawowy"/>
        <w:ind w:left="1800"/>
        <w:rPr>
          <w:b/>
          <w:bCs/>
        </w:rPr>
      </w:pPr>
      <w:r w:rsidRPr="004F2B20">
        <w:rPr>
          <w:bCs/>
        </w:rPr>
        <w:t>zabezpieczenie należytego wykonania umowy do postępow</w:t>
      </w:r>
      <w:r w:rsidRPr="004F2B20">
        <w:rPr>
          <w:bCs/>
        </w:rPr>
        <w:t>a</w:t>
      </w:r>
      <w:r w:rsidR="005F65AE">
        <w:rPr>
          <w:bCs/>
        </w:rPr>
        <w:t xml:space="preserve">nia </w:t>
      </w:r>
      <w:r w:rsidR="005F65AE" w:rsidRPr="00025A7F">
        <w:rPr>
          <w:b/>
          <w:bCs/>
        </w:rPr>
        <w:t>nr</w:t>
      </w:r>
      <w:r w:rsidR="005F65AE">
        <w:rPr>
          <w:b/>
          <w:bCs/>
        </w:rPr>
        <w:t xml:space="preserve"> FZ-1/5189/MKO/19 Przetarg nieograniczony </w:t>
      </w:r>
      <w:r w:rsidR="005F65AE" w:rsidRPr="00FA19B1">
        <w:rPr>
          <w:b/>
          <w:bCs/>
        </w:rPr>
        <w:t>na dostawę i wdrożenie Zintegrowanego Systemu Info</w:t>
      </w:r>
      <w:r w:rsidR="005F65AE" w:rsidRPr="00FA19B1">
        <w:rPr>
          <w:b/>
          <w:bCs/>
        </w:rPr>
        <w:t>r</w:t>
      </w:r>
      <w:r w:rsidR="005F65AE" w:rsidRPr="00FA19B1">
        <w:rPr>
          <w:b/>
          <w:bCs/>
        </w:rPr>
        <w:t>matycznego klasy ERP w Głównym Instytucie Górni</w:t>
      </w:r>
      <w:r w:rsidR="005F65AE" w:rsidRPr="00FA19B1">
        <w:rPr>
          <w:b/>
          <w:bCs/>
        </w:rPr>
        <w:t>c</w:t>
      </w:r>
      <w:r w:rsidR="005F65AE" w:rsidRPr="00FA19B1">
        <w:rPr>
          <w:b/>
          <w:bCs/>
        </w:rPr>
        <w:t>twa wraz z świadczeniem Serwisu Utrzymaniowego i Usług Rozwoju</w:t>
      </w:r>
      <w:r w:rsidR="005F65AE">
        <w:rPr>
          <w:b/>
          <w:bCs/>
        </w:rPr>
        <w:t>.</w:t>
      </w:r>
    </w:p>
    <w:p w:rsidR="00B434D2" w:rsidRPr="004F2B20" w:rsidRDefault="00B434D2" w:rsidP="005F65AE">
      <w:pPr>
        <w:pStyle w:val="Podstawowy"/>
        <w:ind w:left="1800"/>
        <w:rPr>
          <w:bCs/>
        </w:rPr>
      </w:pPr>
      <w:r>
        <w:rPr>
          <w:bCs/>
        </w:rPr>
        <w:t xml:space="preserve">Zabezpieczenie w formie innej niż pieniądzu powinno zostać podpisane podpisem kwalifikowanym i złożone za pomocą </w:t>
      </w:r>
      <w:proofErr w:type="spellStart"/>
      <w:r>
        <w:rPr>
          <w:bCs/>
        </w:rPr>
        <w:t>m</w:t>
      </w:r>
      <w:r>
        <w:rPr>
          <w:bCs/>
        </w:rPr>
        <w:t>i</w:t>
      </w:r>
      <w:r>
        <w:rPr>
          <w:bCs/>
        </w:rPr>
        <w:t>niPortalu</w:t>
      </w:r>
      <w:proofErr w:type="spellEnd"/>
      <w:r>
        <w:rPr>
          <w:bCs/>
        </w:rPr>
        <w:t xml:space="preserve"> UZP. Wykonawca składa dokumenty korzystając z Formularza do komunikacji w </w:t>
      </w:r>
      <w:proofErr w:type="spellStart"/>
      <w:r>
        <w:rPr>
          <w:bCs/>
        </w:rPr>
        <w:t>miniPortalu</w:t>
      </w:r>
      <w:proofErr w:type="spellEnd"/>
      <w:r>
        <w:rPr>
          <w:bCs/>
        </w:rPr>
        <w:t xml:space="preserve"> UZP. 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lastRenderedPageBreak/>
        <w:t>Zamawiający nie wyraża zgody na wnoszenie zabezpieczenia w formach określonych w art. 148 ust. 2 ustawy.</w:t>
      </w:r>
    </w:p>
    <w:p w:rsidR="004F2B20" w:rsidRP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Zabezpieczenie należytego wykonania umowy złożone w fo</w:t>
      </w:r>
      <w:r w:rsidRPr="004F2B20">
        <w:rPr>
          <w:bCs/>
        </w:rPr>
        <w:t>r</w:t>
      </w:r>
      <w:r w:rsidRPr="004F2B20">
        <w:rPr>
          <w:bCs/>
        </w:rPr>
        <w:t>mie gwarancji lub poręczenia winno być nieodwołalne, bezw</w:t>
      </w:r>
      <w:r w:rsidRPr="004F2B20">
        <w:rPr>
          <w:bCs/>
        </w:rPr>
        <w:t>a</w:t>
      </w:r>
      <w:r w:rsidRPr="004F2B20">
        <w:rPr>
          <w:bCs/>
        </w:rPr>
        <w:t>runkowe, płatne na pierwsze pisemne żądanie.</w:t>
      </w:r>
    </w:p>
    <w:p w:rsidR="004F2B20" w:rsidRDefault="004F2B20" w:rsidP="00DA5339">
      <w:pPr>
        <w:pStyle w:val="Podstawowy"/>
        <w:numPr>
          <w:ilvl w:val="0"/>
          <w:numId w:val="34"/>
        </w:numPr>
        <w:rPr>
          <w:bCs/>
        </w:rPr>
      </w:pPr>
      <w:r w:rsidRPr="004F2B20">
        <w:rPr>
          <w:bCs/>
        </w:rPr>
        <w:t>Zabezpieczenie wniesione w formie gwarancji lub poręczenia musi spełniać warunki zabezpieczenia wniesionego w pieni</w:t>
      </w:r>
      <w:r w:rsidRPr="004F2B20">
        <w:rPr>
          <w:bCs/>
        </w:rPr>
        <w:t>ą</w:t>
      </w:r>
      <w:r w:rsidRPr="004F2B20">
        <w:rPr>
          <w:bCs/>
        </w:rPr>
        <w:t>dzu. Wykonawca nie może w żaden sposób (np. żądaniem d</w:t>
      </w:r>
      <w:r w:rsidRPr="004F2B20">
        <w:rPr>
          <w:bCs/>
        </w:rPr>
        <w:t>o</w:t>
      </w:r>
      <w:r w:rsidRPr="004F2B20">
        <w:rPr>
          <w:bCs/>
        </w:rPr>
        <w:t>datkowych dokumentów, stawianiem dodatkowych warunków) ograniczać prawa Zamawiającego do dysponowania zabezpi</w:t>
      </w:r>
      <w:r w:rsidRPr="004F2B20">
        <w:rPr>
          <w:bCs/>
        </w:rPr>
        <w:t>e</w:t>
      </w:r>
      <w:r w:rsidRPr="004F2B20">
        <w:rPr>
          <w:bCs/>
        </w:rPr>
        <w:t>czeniem w okolicznościach wymienionych w umowie.</w:t>
      </w:r>
    </w:p>
    <w:p w:rsidR="004F2B20" w:rsidRDefault="004F2B20" w:rsidP="004F2B20">
      <w:pPr>
        <w:pStyle w:val="Nagwek1"/>
      </w:pPr>
      <w:bookmarkStart w:id="23" w:name="bookmark31"/>
      <w:r>
        <w:t>Pouczenie o środkach ochrony prawnej przysługujących W</w:t>
      </w:r>
      <w:r>
        <w:t>y</w:t>
      </w:r>
      <w:r>
        <w:t>konawcy</w:t>
      </w:r>
      <w:bookmarkEnd w:id="23"/>
    </w:p>
    <w:p w:rsidR="006D75AF" w:rsidRPr="00246654" w:rsidRDefault="006D75AF" w:rsidP="009F32D6">
      <w:pPr>
        <w:pStyle w:val="Podstawowy"/>
        <w:numPr>
          <w:ilvl w:val="0"/>
          <w:numId w:val="45"/>
        </w:numPr>
        <w:rPr>
          <w:bCs/>
        </w:rPr>
      </w:pPr>
      <w:r w:rsidRPr="006D75AF">
        <w:rPr>
          <w:bCs/>
        </w:rPr>
        <w:t>Odwołanie przysługuje wyłącznie od niezgodnej z przepisami ustawy czynności zamawiającego podjętej w postępowaniu o udzielenie z</w:t>
      </w:r>
      <w:r w:rsidRPr="006D75AF">
        <w:rPr>
          <w:bCs/>
        </w:rPr>
        <w:t>a</w:t>
      </w:r>
      <w:r w:rsidRPr="006D75AF">
        <w:rPr>
          <w:bCs/>
        </w:rPr>
        <w:t>mówienia lub zaniechania czynności, do której zamawiający jest zob</w:t>
      </w:r>
      <w:r w:rsidRPr="006D75AF">
        <w:rPr>
          <w:bCs/>
        </w:rPr>
        <w:t>o</w:t>
      </w:r>
      <w:r w:rsidRPr="006D75AF">
        <w:rPr>
          <w:bCs/>
        </w:rPr>
        <w:t>wiązany na podstawie ustawy</w:t>
      </w:r>
      <w:r>
        <w:rPr>
          <w:bCs/>
        </w:rPr>
        <w:t>.</w:t>
      </w:r>
    </w:p>
    <w:p w:rsidR="004F2B20" w:rsidRPr="007C71F6" w:rsidRDefault="004F2B20" w:rsidP="00DA5339">
      <w:pPr>
        <w:pStyle w:val="Podstawowy"/>
        <w:numPr>
          <w:ilvl w:val="0"/>
          <w:numId w:val="45"/>
        </w:numPr>
        <w:rPr>
          <w:bCs/>
        </w:rPr>
      </w:pPr>
      <w:r w:rsidRPr="007C71F6">
        <w:rPr>
          <w:bCs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4F2B20" w:rsidRPr="007C71F6" w:rsidRDefault="004F2B20" w:rsidP="00DA5339">
      <w:pPr>
        <w:pStyle w:val="Podstawowy"/>
        <w:numPr>
          <w:ilvl w:val="0"/>
          <w:numId w:val="45"/>
        </w:numPr>
        <w:rPr>
          <w:bCs/>
        </w:rPr>
      </w:pPr>
      <w:r w:rsidRPr="007C71F6">
        <w:rPr>
          <w:bCs/>
        </w:rPr>
        <w:t>Odwołanie wnosi się do Prezesa Krajowej Izby Odwoławczej w formie pisemnej w postaci papierowej albo w postaci elektronicznej, opatrz</w:t>
      </w:r>
      <w:r w:rsidRPr="007C71F6">
        <w:rPr>
          <w:bCs/>
        </w:rPr>
        <w:t>o</w:t>
      </w:r>
      <w:r w:rsidRPr="007C71F6">
        <w:rPr>
          <w:bCs/>
        </w:rPr>
        <w:t>ne odpowiednio własnoręcznym podpisem albo kwalifikowanym podp</w:t>
      </w:r>
      <w:r w:rsidRPr="007C71F6">
        <w:rPr>
          <w:bCs/>
        </w:rPr>
        <w:t>i</w:t>
      </w:r>
      <w:r w:rsidRPr="007C71F6">
        <w:rPr>
          <w:bCs/>
        </w:rPr>
        <w:t>sem elektronicznym.</w:t>
      </w:r>
    </w:p>
    <w:p w:rsidR="004F2B20" w:rsidRPr="007C71F6" w:rsidRDefault="004F2B20" w:rsidP="006D75AF">
      <w:pPr>
        <w:pStyle w:val="Podstawowy"/>
        <w:numPr>
          <w:ilvl w:val="0"/>
          <w:numId w:val="45"/>
        </w:numPr>
        <w:rPr>
          <w:bCs/>
        </w:rPr>
      </w:pPr>
      <w:r w:rsidRPr="007C71F6">
        <w:rPr>
          <w:bCs/>
        </w:rPr>
        <w:t>Odwołujący przesyła kopię odwołania Zamawiającemu przed upływem terminu do wniesienia odwołania w taki sposób, aby mógł on zapoznać się z jego treścią przed upływem tego terminu.</w:t>
      </w:r>
      <w:r w:rsidR="006D75AF">
        <w:rPr>
          <w:bCs/>
        </w:rPr>
        <w:t xml:space="preserve"> </w:t>
      </w:r>
      <w:r w:rsidR="006D75AF" w:rsidRPr="006D75AF">
        <w:rPr>
          <w:bCs/>
        </w:rPr>
        <w:t xml:space="preserve">Domniemywa się, iż </w:t>
      </w:r>
      <w:r w:rsidR="006D75AF">
        <w:rPr>
          <w:bCs/>
        </w:rPr>
        <w:t>Z</w:t>
      </w:r>
      <w:r w:rsidR="006D75AF" w:rsidRPr="006D75AF">
        <w:rPr>
          <w:bCs/>
        </w:rPr>
        <w:t>amawiający mógł zapoznać się z treścią odwołania przed upływem terminu do jego wniesienia, jeżeli przesłanie jego kopii nastąpiło przed upływem terminu do jego wniesienia przy użyciu środków komunikacji elektronicznej</w:t>
      </w:r>
      <w:r w:rsidR="006D75AF">
        <w:rPr>
          <w:bCs/>
        </w:rPr>
        <w:t>.</w:t>
      </w:r>
    </w:p>
    <w:p w:rsidR="004F2B20" w:rsidRPr="007C71F6" w:rsidRDefault="004F2B20" w:rsidP="00DA5339">
      <w:pPr>
        <w:pStyle w:val="Podstawowy"/>
        <w:numPr>
          <w:ilvl w:val="0"/>
          <w:numId w:val="45"/>
        </w:numPr>
        <w:rPr>
          <w:bCs/>
        </w:rPr>
      </w:pPr>
      <w:r w:rsidRPr="007C71F6">
        <w:rPr>
          <w:bCs/>
        </w:rPr>
        <w:t xml:space="preserve">Odwołanie wnosi się w terminie </w:t>
      </w:r>
      <w:r w:rsidR="00EE4061">
        <w:rPr>
          <w:bCs/>
        </w:rPr>
        <w:t>10</w:t>
      </w:r>
      <w:r w:rsidR="00EE4061" w:rsidRPr="007C71F6">
        <w:rPr>
          <w:bCs/>
        </w:rPr>
        <w:t xml:space="preserve"> </w:t>
      </w:r>
      <w:r w:rsidRPr="007C71F6">
        <w:rPr>
          <w:bCs/>
        </w:rPr>
        <w:t>dni od dnia przesłania informacji o czynności Zamawiającego stanowiącej podstawę jego wniesienia - j</w:t>
      </w:r>
      <w:r w:rsidRPr="007C71F6">
        <w:rPr>
          <w:bCs/>
        </w:rPr>
        <w:t>e</w:t>
      </w:r>
      <w:r w:rsidRPr="007C71F6">
        <w:rPr>
          <w:bCs/>
        </w:rPr>
        <w:t>żeli zostały przesłane w sposób określony w art. 180 ust. 5 zdanie dr</w:t>
      </w:r>
      <w:r w:rsidRPr="007C71F6">
        <w:rPr>
          <w:bCs/>
        </w:rPr>
        <w:t>u</w:t>
      </w:r>
      <w:r w:rsidRPr="007C71F6">
        <w:rPr>
          <w:bCs/>
        </w:rPr>
        <w:lastRenderedPageBreak/>
        <w:t xml:space="preserve">gie ustawy albo w terminie </w:t>
      </w:r>
      <w:r w:rsidR="00EE4061" w:rsidRPr="007C71F6">
        <w:rPr>
          <w:bCs/>
        </w:rPr>
        <w:t>1</w:t>
      </w:r>
      <w:r w:rsidR="00EE4061">
        <w:rPr>
          <w:bCs/>
        </w:rPr>
        <w:t xml:space="preserve">5 </w:t>
      </w:r>
      <w:r w:rsidRPr="007C71F6">
        <w:rPr>
          <w:bCs/>
        </w:rPr>
        <w:t>dni - jeżeli zostały przesłane w inny sposób.</w:t>
      </w:r>
    </w:p>
    <w:p w:rsidR="004F2B20" w:rsidRPr="007C71F6" w:rsidRDefault="004F2B20" w:rsidP="00DA5339">
      <w:pPr>
        <w:pStyle w:val="Podstawowy"/>
        <w:numPr>
          <w:ilvl w:val="0"/>
          <w:numId w:val="45"/>
        </w:numPr>
        <w:rPr>
          <w:bCs/>
        </w:rPr>
      </w:pPr>
      <w:r w:rsidRPr="007C71F6">
        <w:rPr>
          <w:bCs/>
        </w:rPr>
        <w:t>Odwołanie wobec treści ogłoszenia o zamówieniu, a także wobec p</w:t>
      </w:r>
      <w:r w:rsidRPr="007C71F6">
        <w:rPr>
          <w:bCs/>
        </w:rPr>
        <w:t>o</w:t>
      </w:r>
      <w:r w:rsidRPr="007C71F6">
        <w:rPr>
          <w:bCs/>
        </w:rPr>
        <w:t xml:space="preserve">stanowień specyfikacji istotnych warunków zamówienia, wnosi się w terminie </w:t>
      </w:r>
      <w:r w:rsidR="00EE4061">
        <w:rPr>
          <w:bCs/>
        </w:rPr>
        <w:t>10</w:t>
      </w:r>
      <w:r w:rsidR="00EE4061" w:rsidRPr="007C71F6">
        <w:rPr>
          <w:bCs/>
        </w:rPr>
        <w:t xml:space="preserve"> </w:t>
      </w:r>
      <w:r w:rsidRPr="007C71F6">
        <w:rPr>
          <w:bCs/>
        </w:rPr>
        <w:t xml:space="preserve">dni od dnia publikacji ogłoszenia w </w:t>
      </w:r>
      <w:r w:rsidR="00EE4061">
        <w:rPr>
          <w:bCs/>
        </w:rPr>
        <w:t>Dzienniku Urzędowym Unii Europejskiej</w:t>
      </w:r>
      <w:r w:rsidRPr="007C71F6">
        <w:rPr>
          <w:bCs/>
        </w:rPr>
        <w:t xml:space="preserve"> lub zamieszczenia SIWZ na stronie internetowej.</w:t>
      </w:r>
    </w:p>
    <w:p w:rsidR="004F2B20" w:rsidRPr="007C71F6" w:rsidRDefault="004F2B20" w:rsidP="00DA5339">
      <w:pPr>
        <w:pStyle w:val="Podstawowy"/>
        <w:numPr>
          <w:ilvl w:val="0"/>
          <w:numId w:val="45"/>
        </w:numPr>
        <w:rPr>
          <w:bCs/>
        </w:rPr>
      </w:pPr>
      <w:r w:rsidRPr="007C71F6">
        <w:rPr>
          <w:bCs/>
        </w:rPr>
        <w:t xml:space="preserve">Odwołanie wobec czynności innych niż określone w ust. 5 i 6 wnosi się w terminie </w:t>
      </w:r>
      <w:r w:rsidR="00EE4061">
        <w:rPr>
          <w:bCs/>
        </w:rPr>
        <w:t>10</w:t>
      </w:r>
      <w:r w:rsidR="00EE4061" w:rsidRPr="007C71F6">
        <w:rPr>
          <w:bCs/>
        </w:rPr>
        <w:t xml:space="preserve"> </w:t>
      </w:r>
      <w:r w:rsidRPr="007C71F6">
        <w:rPr>
          <w:bCs/>
        </w:rPr>
        <w:t>dni od dnia, w którym powzięto lub przy zachowaniu n</w:t>
      </w:r>
      <w:r w:rsidRPr="007C71F6">
        <w:rPr>
          <w:bCs/>
        </w:rPr>
        <w:t>a</w:t>
      </w:r>
      <w:r w:rsidRPr="007C71F6">
        <w:rPr>
          <w:bCs/>
        </w:rPr>
        <w:t>leżytej staranności można było powziąć wiadomość o okolicznościach stanowiących podstawę jego wniesienia.</w:t>
      </w:r>
    </w:p>
    <w:p w:rsidR="00246654" w:rsidRDefault="00246654" w:rsidP="00246654">
      <w:pPr>
        <w:pStyle w:val="Nagwek1"/>
      </w:pPr>
      <w:bookmarkStart w:id="24" w:name="bookmark32"/>
      <w:r>
        <w:t>Klauzula informacyjna dotycząca RODO</w:t>
      </w:r>
      <w:bookmarkEnd w:id="24"/>
    </w:p>
    <w:p w:rsidR="00246654" w:rsidRPr="007C71F6" w:rsidRDefault="00246654" w:rsidP="007C71F6">
      <w:pPr>
        <w:pStyle w:val="Podstawowy"/>
        <w:ind w:left="1080"/>
        <w:rPr>
          <w:bCs/>
        </w:rPr>
      </w:pPr>
      <w:r w:rsidRPr="007C71F6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</w:t>
      </w:r>
      <w:r w:rsidRPr="007C71F6">
        <w:rPr>
          <w:bCs/>
        </w:rPr>
        <w:t>y</w:t>
      </w:r>
      <w:r w:rsidRPr="007C71F6">
        <w:rPr>
          <w:bCs/>
        </w:rPr>
        <w:t>wy 95/46/WE (ogólne rozporządzenie o ochronie danych) (Dz. Urz. UE L 119 z 04.05.2016, str. 1), dalej „RODO", informuję, że:</w:t>
      </w:r>
    </w:p>
    <w:p w:rsidR="00246654" w:rsidRPr="007C71F6" w:rsidRDefault="007C71F6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>Administratorem, czyli</w:t>
      </w:r>
      <w:r w:rsidR="00246654" w:rsidRPr="007C71F6">
        <w:rPr>
          <w:bCs/>
        </w:rPr>
        <w:t xml:space="preserve"> podmiotem decydującym o celach i środkach przetwarzania Pani/Pana danych osobowych jest </w:t>
      </w:r>
      <w:r w:rsidR="005E51AC">
        <w:rPr>
          <w:bCs/>
        </w:rPr>
        <w:t>Główny Instytut Gó</w:t>
      </w:r>
      <w:r w:rsidR="005E51AC">
        <w:rPr>
          <w:bCs/>
        </w:rPr>
        <w:t>r</w:t>
      </w:r>
      <w:r w:rsidR="005E51AC">
        <w:rPr>
          <w:bCs/>
        </w:rPr>
        <w:t>nictwa</w:t>
      </w:r>
      <w:r w:rsidR="00246654" w:rsidRPr="007C71F6">
        <w:rPr>
          <w:bCs/>
        </w:rPr>
        <w:t xml:space="preserve"> z siedzibą w </w:t>
      </w:r>
      <w:r w:rsidR="005E51AC">
        <w:rPr>
          <w:bCs/>
        </w:rPr>
        <w:t>Katowicach</w:t>
      </w:r>
      <w:r w:rsidR="00246654" w:rsidRPr="007C71F6">
        <w:rPr>
          <w:bCs/>
        </w:rPr>
        <w:t xml:space="preserve"> (</w:t>
      </w:r>
      <w:r w:rsidR="005E51AC">
        <w:rPr>
          <w:bCs/>
        </w:rPr>
        <w:t>40</w:t>
      </w:r>
      <w:r w:rsidR="00246654" w:rsidRPr="007C71F6">
        <w:rPr>
          <w:bCs/>
        </w:rPr>
        <w:t>-</w:t>
      </w:r>
      <w:r w:rsidR="00AC17B4">
        <w:rPr>
          <w:bCs/>
        </w:rPr>
        <w:t xml:space="preserve">166) przy </w:t>
      </w:r>
      <w:r w:rsidR="005E51AC">
        <w:rPr>
          <w:bCs/>
        </w:rPr>
        <w:t>Plac</w:t>
      </w:r>
      <w:r w:rsidR="00AC17B4">
        <w:rPr>
          <w:bCs/>
        </w:rPr>
        <w:t>u</w:t>
      </w:r>
      <w:r w:rsidR="005E51AC">
        <w:rPr>
          <w:bCs/>
        </w:rPr>
        <w:t xml:space="preserve"> Gwarków</w:t>
      </w:r>
      <w:r w:rsidR="00246654" w:rsidRPr="007C71F6">
        <w:rPr>
          <w:bCs/>
        </w:rPr>
        <w:t xml:space="preserve"> </w:t>
      </w:r>
      <w:r w:rsidR="005E51AC">
        <w:rPr>
          <w:bCs/>
        </w:rPr>
        <w:t>1</w:t>
      </w:r>
      <w:r w:rsidR="00246654" w:rsidRPr="007C71F6">
        <w:rPr>
          <w:bCs/>
        </w:rPr>
        <w:t>;</w:t>
      </w:r>
    </w:p>
    <w:p w:rsidR="00246654" w:rsidRPr="007C71F6" w:rsidRDefault="005E51AC" w:rsidP="00DA5339">
      <w:pPr>
        <w:pStyle w:val="Podstawowy"/>
        <w:numPr>
          <w:ilvl w:val="0"/>
          <w:numId w:val="46"/>
        </w:numPr>
        <w:rPr>
          <w:bCs/>
        </w:rPr>
      </w:pPr>
      <w:r>
        <w:rPr>
          <w:bCs/>
        </w:rPr>
        <w:t>W GIG</w:t>
      </w:r>
      <w:r w:rsidR="00246654" w:rsidRPr="007C71F6">
        <w:rPr>
          <w:bCs/>
        </w:rPr>
        <w:t xml:space="preserve"> wyznaczono Inspektora Ochrony Danych Osobowych, z którym może się Pani/Pan skontaktować w sprawach ochrony i przetwarzania swoich danych osobowych pod adresem e-mail: </w:t>
      </w:r>
      <w:hyperlink r:id="rId16" w:history="1">
        <w:r w:rsidR="00E810C5" w:rsidRPr="00866950">
          <w:rPr>
            <w:rFonts w:ascii="Times New Roman" w:hAnsi="Times New Roman"/>
            <w:b/>
            <w:u w:val="single"/>
          </w:rPr>
          <w:t>gdpr@gig.eu</w:t>
        </w:r>
      </w:hyperlink>
      <w:r>
        <w:rPr>
          <w:bCs/>
        </w:rPr>
        <w:t xml:space="preserve"> </w:t>
      </w:r>
      <w:r w:rsidR="00246654" w:rsidRPr="007C71F6">
        <w:rPr>
          <w:bCs/>
        </w:rPr>
        <w:t>lub p</w:t>
      </w:r>
      <w:r w:rsidR="00246654" w:rsidRPr="007C71F6">
        <w:rPr>
          <w:bCs/>
        </w:rPr>
        <w:t>i</w:t>
      </w:r>
      <w:r w:rsidR="00246654" w:rsidRPr="007C71F6">
        <w:rPr>
          <w:bCs/>
        </w:rPr>
        <w:t xml:space="preserve">semnie na adres naszej siedziby wskazany w </w:t>
      </w:r>
      <w:proofErr w:type="spellStart"/>
      <w:r w:rsidR="00246654" w:rsidRPr="007C71F6">
        <w:rPr>
          <w:bCs/>
        </w:rPr>
        <w:t>pkt</w:t>
      </w:r>
      <w:proofErr w:type="spellEnd"/>
      <w:r w:rsidR="00246654" w:rsidRPr="007C71F6">
        <w:rPr>
          <w:bCs/>
        </w:rPr>
        <w:t xml:space="preserve"> 1*;</w:t>
      </w:r>
    </w:p>
    <w:p w:rsidR="00246654" w:rsidRPr="007C71F6" w:rsidRDefault="00246654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>Pani/Pana dane osobowe przetwarzane będą na podstawie art. 6 ust. 1 lit. c RODO w celu związanym z niniejszym postępowaniem o udziel</w:t>
      </w:r>
      <w:r w:rsidRPr="007C71F6">
        <w:rPr>
          <w:bCs/>
        </w:rPr>
        <w:t>e</w:t>
      </w:r>
      <w:r w:rsidRPr="007C71F6">
        <w:rPr>
          <w:bCs/>
        </w:rPr>
        <w:t>nie zamówienia publicznego;</w:t>
      </w:r>
    </w:p>
    <w:p w:rsidR="00246654" w:rsidRPr="007C71F6" w:rsidRDefault="00246654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>odbiorcami Pani/Pana danych osobowych będą osoby lub podmioty, którym udostępniona zostanie dokumentacja postępowania w oparciu o art. 8 oraz art. 96 ust. 3 ustawy;</w:t>
      </w:r>
    </w:p>
    <w:p w:rsidR="00246654" w:rsidRPr="007C71F6" w:rsidRDefault="00246654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 xml:space="preserve">Pani/Pana dane osobowe będą przechowywane przez okres określony w przepisach powszechnie obowiązujących i </w:t>
      </w:r>
      <w:r w:rsidR="009D3E19">
        <w:rPr>
          <w:bCs/>
        </w:rPr>
        <w:t>uregulowaniach w</w:t>
      </w:r>
      <w:r w:rsidR="009D3E19">
        <w:rPr>
          <w:bCs/>
        </w:rPr>
        <w:t>e</w:t>
      </w:r>
      <w:r w:rsidR="009D3E19">
        <w:rPr>
          <w:bCs/>
        </w:rPr>
        <w:t>wnętrznych GIG</w:t>
      </w:r>
      <w:r w:rsidRPr="007C71F6">
        <w:rPr>
          <w:bCs/>
        </w:rPr>
        <w:t xml:space="preserve"> w zakresie archiwizacji dokumentów;</w:t>
      </w:r>
    </w:p>
    <w:p w:rsidR="00246654" w:rsidRPr="007C71F6" w:rsidRDefault="00246654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 xml:space="preserve">obowiązek podania przez Panią/Pana danych osobowych bezpośrednio Pani/Pana dotyczących jest wymogiem ustawowym określonym w </w:t>
      </w:r>
      <w:r w:rsidRPr="007C71F6">
        <w:rPr>
          <w:bCs/>
        </w:rPr>
        <w:lastRenderedPageBreak/>
        <w:t xml:space="preserve">przepisach ustawy </w:t>
      </w:r>
      <w:proofErr w:type="spellStart"/>
      <w:r w:rsidRPr="007C71F6">
        <w:rPr>
          <w:bCs/>
        </w:rPr>
        <w:t>Pzp</w:t>
      </w:r>
      <w:proofErr w:type="spellEnd"/>
      <w:r w:rsidRPr="007C71F6">
        <w:rPr>
          <w:bCs/>
        </w:rPr>
        <w:t>, związanym z udziałem w postępowaniu o udzielenie zamówienia publicznego; konsekwencje niepodania określ</w:t>
      </w:r>
      <w:r w:rsidRPr="007C71F6">
        <w:rPr>
          <w:bCs/>
        </w:rPr>
        <w:t>o</w:t>
      </w:r>
      <w:r w:rsidRPr="007C71F6">
        <w:rPr>
          <w:bCs/>
        </w:rPr>
        <w:t xml:space="preserve">nych danych wynikają z ustawy </w:t>
      </w:r>
      <w:proofErr w:type="spellStart"/>
      <w:r w:rsidRPr="007C71F6">
        <w:rPr>
          <w:bCs/>
        </w:rPr>
        <w:t>Pzp</w:t>
      </w:r>
      <w:proofErr w:type="spellEnd"/>
      <w:r w:rsidRPr="007C71F6">
        <w:rPr>
          <w:bCs/>
        </w:rPr>
        <w:t>;</w:t>
      </w:r>
    </w:p>
    <w:p w:rsidR="00246654" w:rsidRPr="007C71F6" w:rsidRDefault="00246654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>w odniesieniu do Pani/Pana danych osobowych decyzje nie będą p</w:t>
      </w:r>
      <w:r w:rsidRPr="007C71F6">
        <w:rPr>
          <w:bCs/>
        </w:rPr>
        <w:t>o</w:t>
      </w:r>
      <w:r w:rsidRPr="007C71F6">
        <w:rPr>
          <w:bCs/>
        </w:rPr>
        <w:t>dejmowane</w:t>
      </w:r>
      <w:r w:rsidR="00B00764" w:rsidRPr="007C71F6">
        <w:rPr>
          <w:bCs/>
        </w:rPr>
        <w:t xml:space="preserve"> </w:t>
      </w:r>
      <w:r w:rsidRPr="007C71F6">
        <w:rPr>
          <w:bCs/>
        </w:rPr>
        <w:t>w sposób zautomatyzowany, stosowanie do art. 22 RODO;</w:t>
      </w:r>
    </w:p>
    <w:p w:rsidR="00246654" w:rsidRPr="007C71F6" w:rsidRDefault="00246654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>posiada Pani/Pan:</w:t>
      </w:r>
    </w:p>
    <w:p w:rsidR="00B00764" w:rsidRPr="007C71F6" w:rsidRDefault="00B00764" w:rsidP="00DA5339">
      <w:pPr>
        <w:pStyle w:val="Podstawowy"/>
        <w:numPr>
          <w:ilvl w:val="0"/>
          <w:numId w:val="47"/>
        </w:numPr>
        <w:rPr>
          <w:bCs/>
        </w:rPr>
      </w:pPr>
      <w:r w:rsidRPr="007C71F6">
        <w:rPr>
          <w:bCs/>
        </w:rPr>
        <w:t>na podstawie art. 15 RODO prawo dostępu do danych osobowych Pani/Pana dotyczących;</w:t>
      </w:r>
    </w:p>
    <w:p w:rsidR="00B00764" w:rsidRPr="007C71F6" w:rsidRDefault="00B00764" w:rsidP="00DA5339">
      <w:pPr>
        <w:pStyle w:val="Podstawowy"/>
        <w:numPr>
          <w:ilvl w:val="0"/>
          <w:numId w:val="47"/>
        </w:numPr>
        <w:rPr>
          <w:bCs/>
        </w:rPr>
      </w:pPr>
      <w:r w:rsidRPr="007C71F6">
        <w:rPr>
          <w:bCs/>
        </w:rPr>
        <w:t>na podstawie art. 16 RODO prawo do sprostowania Pani/Pana d</w:t>
      </w:r>
      <w:r w:rsidRPr="007C71F6">
        <w:rPr>
          <w:bCs/>
        </w:rPr>
        <w:t>a</w:t>
      </w:r>
      <w:r w:rsidRPr="007C71F6">
        <w:rPr>
          <w:bCs/>
        </w:rPr>
        <w:t>nych osobowych</w:t>
      </w:r>
      <w:r w:rsidR="007D2A1D" w:rsidRPr="007C71F6">
        <w:rPr>
          <w:bCs/>
        </w:rPr>
        <w:t>**;</w:t>
      </w:r>
    </w:p>
    <w:p w:rsidR="00B00764" w:rsidRPr="007C71F6" w:rsidRDefault="00B00764" w:rsidP="00DA5339">
      <w:pPr>
        <w:pStyle w:val="Podstawowy"/>
        <w:numPr>
          <w:ilvl w:val="0"/>
          <w:numId w:val="47"/>
        </w:numPr>
        <w:rPr>
          <w:bCs/>
        </w:rPr>
      </w:pPr>
      <w:r w:rsidRPr="007C71F6">
        <w:rPr>
          <w:bCs/>
        </w:rPr>
        <w:t>na podstawie art. 18 RODO prawo żądania od administratora ograniczenia przetwarzania danych osobowych z zastrzeżeniem przypadków, o których mowa w art. 18 ust. 2 RODO ***;</w:t>
      </w:r>
    </w:p>
    <w:p w:rsidR="00B00764" w:rsidRPr="007C71F6" w:rsidRDefault="00B00764" w:rsidP="00DA5339">
      <w:pPr>
        <w:pStyle w:val="Podstawowy"/>
        <w:numPr>
          <w:ilvl w:val="0"/>
          <w:numId w:val="47"/>
        </w:numPr>
        <w:rPr>
          <w:bCs/>
        </w:rPr>
      </w:pPr>
      <w:r w:rsidRPr="007C71F6">
        <w:rPr>
          <w:bCs/>
        </w:rPr>
        <w:t>prawo do wniesienia skargi do Prezesa Urzędu Ochrony Danych Osobowych, gdy uzna Pani/Pan, że przetwarzanie danych osob</w:t>
      </w:r>
      <w:r w:rsidRPr="007C71F6">
        <w:rPr>
          <w:bCs/>
        </w:rPr>
        <w:t>o</w:t>
      </w:r>
      <w:r w:rsidRPr="007C71F6">
        <w:rPr>
          <w:bCs/>
        </w:rPr>
        <w:t>wych Pani/Pana dotyczących narusza przepisy RODO;</w:t>
      </w:r>
    </w:p>
    <w:p w:rsidR="00B00764" w:rsidRPr="007C71F6" w:rsidRDefault="00B00764" w:rsidP="00DA5339">
      <w:pPr>
        <w:pStyle w:val="Podstawowy"/>
        <w:numPr>
          <w:ilvl w:val="0"/>
          <w:numId w:val="46"/>
        </w:numPr>
        <w:rPr>
          <w:bCs/>
        </w:rPr>
      </w:pPr>
      <w:r w:rsidRPr="007C71F6">
        <w:rPr>
          <w:bCs/>
        </w:rPr>
        <w:t>nie przysługuje Pani/Panu:</w:t>
      </w:r>
    </w:p>
    <w:p w:rsidR="00B00764" w:rsidRPr="007C71F6" w:rsidRDefault="00B00764" w:rsidP="00DA5339">
      <w:pPr>
        <w:pStyle w:val="Podstawowy"/>
        <w:numPr>
          <w:ilvl w:val="0"/>
          <w:numId w:val="47"/>
        </w:numPr>
        <w:rPr>
          <w:bCs/>
        </w:rPr>
      </w:pPr>
      <w:r w:rsidRPr="007C71F6">
        <w:rPr>
          <w:bCs/>
        </w:rPr>
        <w:t>w związku z art. 17 ust. 3 lit. b, d lub e RODO prawo do usunięcia danych osobowych;</w:t>
      </w:r>
    </w:p>
    <w:p w:rsidR="00B00764" w:rsidRPr="007C71F6" w:rsidRDefault="00B00764" w:rsidP="00DA5339">
      <w:pPr>
        <w:pStyle w:val="Podstawowy"/>
        <w:numPr>
          <w:ilvl w:val="0"/>
          <w:numId w:val="47"/>
        </w:numPr>
        <w:rPr>
          <w:bCs/>
        </w:rPr>
      </w:pPr>
      <w:r w:rsidRPr="007C71F6">
        <w:rPr>
          <w:bCs/>
        </w:rPr>
        <w:t>prawo do przenoszenia danych osobowych, o którym mowa w art. 20 RODO;</w:t>
      </w:r>
    </w:p>
    <w:p w:rsidR="00B00764" w:rsidRPr="007C71F6" w:rsidRDefault="00B00764" w:rsidP="00DA5339">
      <w:pPr>
        <w:pStyle w:val="Podstawowy"/>
        <w:numPr>
          <w:ilvl w:val="0"/>
          <w:numId w:val="47"/>
        </w:numPr>
        <w:rPr>
          <w:bCs/>
        </w:rPr>
      </w:pPr>
      <w:r w:rsidRPr="007C71F6">
        <w:rPr>
          <w:bCs/>
        </w:rPr>
        <w:t>na podstawie art. 21 RODO prawo sprzeciwu, wobec przetwarz</w:t>
      </w:r>
      <w:r w:rsidRPr="007C71F6">
        <w:rPr>
          <w:bCs/>
        </w:rPr>
        <w:t>a</w:t>
      </w:r>
      <w:r w:rsidRPr="007C71F6">
        <w:rPr>
          <w:bCs/>
        </w:rPr>
        <w:t>nia danych osobowych, gdyż podstawą prawną przetwarzania P</w:t>
      </w:r>
      <w:r w:rsidRPr="007C71F6">
        <w:rPr>
          <w:bCs/>
        </w:rPr>
        <w:t>a</w:t>
      </w:r>
      <w:r w:rsidRPr="007C71F6">
        <w:rPr>
          <w:bCs/>
        </w:rPr>
        <w:t>ni/Pana danych osobowych jest art. 6 ust. 1 lit. c RODO.</w:t>
      </w:r>
    </w:p>
    <w:p w:rsidR="00B00764" w:rsidRPr="007C71F6" w:rsidRDefault="007C71F6" w:rsidP="007C71F6">
      <w:pPr>
        <w:pStyle w:val="Podstawowy"/>
        <w:ind w:left="1080"/>
        <w:rPr>
          <w:bCs/>
          <w:sz w:val="16"/>
        </w:rPr>
      </w:pPr>
      <w:r w:rsidRPr="00C61262">
        <w:rPr>
          <w:b/>
          <w:bCs/>
          <w:sz w:val="16"/>
        </w:rPr>
        <w:t>*</w:t>
      </w:r>
      <w:r w:rsidR="00B00764" w:rsidRPr="007C71F6">
        <w:rPr>
          <w:bCs/>
          <w:sz w:val="16"/>
        </w:rPr>
        <w:t>Wyjaśnienie: informacja w tym zakresie jest wymagana, jeżeli w odniesieniu do danego administratora lub podmiotu przetwarzającego istnieje obowiązek wyznaczenia inspekt</w:t>
      </w:r>
      <w:r w:rsidR="00B00764" w:rsidRPr="007C71F6">
        <w:rPr>
          <w:bCs/>
          <w:sz w:val="16"/>
        </w:rPr>
        <w:t>o</w:t>
      </w:r>
      <w:r w:rsidR="00B00764" w:rsidRPr="007C71F6">
        <w:rPr>
          <w:bCs/>
          <w:sz w:val="16"/>
        </w:rPr>
        <w:t>ra ochrony danych osobowych.</w:t>
      </w:r>
    </w:p>
    <w:p w:rsidR="00B00764" w:rsidRPr="007C71F6" w:rsidRDefault="00B00764" w:rsidP="007C71F6">
      <w:pPr>
        <w:pStyle w:val="Podstawowy"/>
        <w:ind w:left="1080"/>
        <w:rPr>
          <w:bCs/>
          <w:sz w:val="16"/>
        </w:rPr>
      </w:pPr>
      <w:r w:rsidRPr="00C61262">
        <w:rPr>
          <w:b/>
          <w:bCs/>
          <w:sz w:val="16"/>
        </w:rPr>
        <w:t>**</w:t>
      </w:r>
      <w:r w:rsidRPr="007C71F6">
        <w:rPr>
          <w:bCs/>
          <w:sz w:val="16"/>
        </w:rPr>
        <w:t xml:space="preserve"> Wyjaśnienie: skorzystanie z prawa do sprostowania nie może skutkować zmianą w</w:t>
      </w:r>
      <w:r w:rsidRPr="007C71F6">
        <w:rPr>
          <w:bCs/>
          <w:sz w:val="16"/>
        </w:rPr>
        <w:t>y</w:t>
      </w:r>
      <w:r w:rsidRPr="007C71F6">
        <w:rPr>
          <w:bCs/>
          <w:sz w:val="16"/>
        </w:rPr>
        <w:t xml:space="preserve">niku postępowania o udzielenie zamówienia publicznego ani zmianą postanowień umowy w zakresie niezgodnym z ustawą </w:t>
      </w:r>
      <w:proofErr w:type="spellStart"/>
      <w:r w:rsidRPr="007C71F6">
        <w:rPr>
          <w:bCs/>
          <w:sz w:val="16"/>
        </w:rPr>
        <w:t>Pzp</w:t>
      </w:r>
      <w:proofErr w:type="spellEnd"/>
      <w:r w:rsidRPr="007C71F6">
        <w:rPr>
          <w:bCs/>
          <w:sz w:val="16"/>
        </w:rPr>
        <w:t xml:space="preserve"> oraz nie może naruszać integralności protokołu oraz jego załączników.</w:t>
      </w:r>
    </w:p>
    <w:p w:rsidR="00B00764" w:rsidRDefault="00B00764" w:rsidP="007C71F6">
      <w:pPr>
        <w:pStyle w:val="Podstawowy"/>
        <w:ind w:left="1080"/>
        <w:rPr>
          <w:bCs/>
          <w:sz w:val="16"/>
        </w:rPr>
      </w:pPr>
      <w:r w:rsidRPr="00C61262">
        <w:rPr>
          <w:b/>
          <w:bCs/>
          <w:sz w:val="16"/>
        </w:rPr>
        <w:t>***</w:t>
      </w:r>
      <w:r w:rsidRPr="007C71F6">
        <w:rPr>
          <w:bCs/>
          <w:sz w:val="16"/>
        </w:rPr>
        <w:t xml:space="preserve"> Wyjaśnienie: prawo do ograniczenia przetwarzania nie ma zastosowania w odni</w:t>
      </w:r>
      <w:r w:rsidRPr="007C71F6">
        <w:rPr>
          <w:bCs/>
          <w:sz w:val="16"/>
        </w:rPr>
        <w:t>e</w:t>
      </w:r>
      <w:r w:rsidRPr="007C71F6">
        <w:rPr>
          <w:bCs/>
          <w:sz w:val="16"/>
        </w:rPr>
        <w:t>sieniu do przechowywania, w celu zapewnienia korzystania ze środków ochrony prawnej lub w celu ochrony praw innej osoby fizycznej lub prawnej, lub z uwagi na ważne wzgl</w:t>
      </w:r>
      <w:r w:rsidRPr="007C71F6">
        <w:rPr>
          <w:bCs/>
          <w:sz w:val="16"/>
        </w:rPr>
        <w:t>ę</w:t>
      </w:r>
      <w:r w:rsidRPr="007C71F6">
        <w:rPr>
          <w:bCs/>
          <w:sz w:val="16"/>
        </w:rPr>
        <w:t>dy interesu publicznego Unii Europejskiej lub państwa członkowskiego.</w:t>
      </w:r>
    </w:p>
    <w:p w:rsidR="000A3AF2" w:rsidRDefault="000A3AF2" w:rsidP="000A3AF2">
      <w:pPr>
        <w:pStyle w:val="Nagwek1"/>
      </w:pPr>
      <w:bookmarkStart w:id="25" w:name="bookmark33"/>
      <w:r>
        <w:t>Załączniki</w:t>
      </w:r>
      <w:bookmarkEnd w:id="25"/>
    </w:p>
    <w:p w:rsidR="00163C77" w:rsidRPr="003B58DB" w:rsidRDefault="00163C77" w:rsidP="00DA5339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lastRenderedPageBreak/>
        <w:t>Załącznik nr 1 – OPZ</w:t>
      </w:r>
    </w:p>
    <w:p w:rsidR="00163C77" w:rsidRPr="003B58DB" w:rsidRDefault="00442BA2" w:rsidP="00DA5339">
      <w:pPr>
        <w:pStyle w:val="Podstawowy"/>
        <w:numPr>
          <w:ilvl w:val="0"/>
          <w:numId w:val="58"/>
        </w:numPr>
        <w:rPr>
          <w:bCs/>
        </w:rPr>
      </w:pPr>
      <w:r>
        <w:rPr>
          <w:bCs/>
        </w:rPr>
        <w:t>Załącznik nr 2 – Projekt</w:t>
      </w:r>
      <w:r w:rsidR="00163C77" w:rsidRPr="003B58DB">
        <w:rPr>
          <w:bCs/>
        </w:rPr>
        <w:t xml:space="preserve"> Umowy</w:t>
      </w:r>
    </w:p>
    <w:p w:rsidR="00163C77" w:rsidRPr="003B58DB" w:rsidRDefault="00163C77" w:rsidP="00DA5339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t xml:space="preserve">Załącznik nr </w:t>
      </w:r>
      <w:r w:rsidR="00BA67CF">
        <w:rPr>
          <w:bCs/>
        </w:rPr>
        <w:t>3</w:t>
      </w:r>
      <w:r w:rsidR="00BA67CF" w:rsidRPr="003B58DB">
        <w:rPr>
          <w:bCs/>
        </w:rPr>
        <w:t xml:space="preserve"> </w:t>
      </w:r>
      <w:r w:rsidRPr="003B58DB">
        <w:rPr>
          <w:bCs/>
        </w:rPr>
        <w:t>– Wykaz osób</w:t>
      </w:r>
    </w:p>
    <w:p w:rsidR="00163C77" w:rsidRPr="003B58DB" w:rsidRDefault="00163C77" w:rsidP="00DA5339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t xml:space="preserve">Załącznik nr </w:t>
      </w:r>
      <w:r w:rsidR="00BA67CF">
        <w:rPr>
          <w:bCs/>
        </w:rPr>
        <w:t>4</w:t>
      </w:r>
      <w:r w:rsidR="00BA67CF" w:rsidRPr="003B58DB">
        <w:rPr>
          <w:bCs/>
        </w:rPr>
        <w:t xml:space="preserve"> </w:t>
      </w:r>
      <w:r w:rsidRPr="003B58DB">
        <w:rPr>
          <w:bCs/>
        </w:rPr>
        <w:t>– Oświadczenie przynależności do grupy kapitałowej</w:t>
      </w:r>
    </w:p>
    <w:p w:rsidR="00163C77" w:rsidRPr="003B58DB" w:rsidRDefault="00163C77" w:rsidP="00DA5339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t xml:space="preserve">Załącznik nr </w:t>
      </w:r>
      <w:r w:rsidR="00BA67CF">
        <w:rPr>
          <w:bCs/>
        </w:rPr>
        <w:t>5</w:t>
      </w:r>
      <w:r w:rsidR="00BA67CF" w:rsidRPr="003B58DB">
        <w:rPr>
          <w:bCs/>
        </w:rPr>
        <w:t xml:space="preserve"> </w:t>
      </w:r>
      <w:r w:rsidRPr="003B58DB">
        <w:rPr>
          <w:bCs/>
        </w:rPr>
        <w:t>– Formularz Oferty</w:t>
      </w:r>
    </w:p>
    <w:p w:rsidR="00163C77" w:rsidRPr="003B58DB" w:rsidRDefault="00163C77" w:rsidP="00DA5339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t xml:space="preserve">Załącznik nr </w:t>
      </w:r>
      <w:r w:rsidR="00BA67CF">
        <w:rPr>
          <w:bCs/>
        </w:rPr>
        <w:t>6</w:t>
      </w:r>
      <w:r w:rsidR="00BA67CF" w:rsidRPr="003B58DB">
        <w:rPr>
          <w:bCs/>
        </w:rPr>
        <w:t xml:space="preserve"> </w:t>
      </w:r>
      <w:r w:rsidRPr="003B58DB">
        <w:rPr>
          <w:bCs/>
        </w:rPr>
        <w:t>– Formularz Cenowy</w:t>
      </w:r>
    </w:p>
    <w:p w:rsidR="00163C77" w:rsidRPr="003B58DB" w:rsidRDefault="00163C77" w:rsidP="00DA5339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t xml:space="preserve">Załącznik nr </w:t>
      </w:r>
      <w:r w:rsidR="00BA67CF">
        <w:rPr>
          <w:bCs/>
        </w:rPr>
        <w:t>7</w:t>
      </w:r>
      <w:r w:rsidR="00BA67CF" w:rsidRPr="003B58DB">
        <w:rPr>
          <w:bCs/>
        </w:rPr>
        <w:t xml:space="preserve"> </w:t>
      </w:r>
      <w:r w:rsidRPr="003B58DB">
        <w:rPr>
          <w:bCs/>
        </w:rPr>
        <w:t xml:space="preserve">– Wykaz </w:t>
      </w:r>
      <w:r w:rsidR="00691D0E">
        <w:rPr>
          <w:bCs/>
        </w:rPr>
        <w:t>usług</w:t>
      </w:r>
    </w:p>
    <w:p w:rsidR="00163C77" w:rsidRDefault="00163C77" w:rsidP="00DA5339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t xml:space="preserve">Załącznik nr </w:t>
      </w:r>
      <w:r w:rsidR="00BA67CF">
        <w:rPr>
          <w:bCs/>
        </w:rPr>
        <w:t>8</w:t>
      </w:r>
      <w:r w:rsidR="00BA67CF" w:rsidRPr="003B58DB">
        <w:rPr>
          <w:bCs/>
        </w:rPr>
        <w:t xml:space="preserve"> </w:t>
      </w:r>
      <w:r w:rsidRPr="003B58DB">
        <w:rPr>
          <w:bCs/>
        </w:rPr>
        <w:t xml:space="preserve">– </w:t>
      </w:r>
      <w:r w:rsidR="001C1523">
        <w:rPr>
          <w:bCs/>
        </w:rPr>
        <w:t>Wym</w:t>
      </w:r>
      <w:r w:rsidR="002D2C2D">
        <w:rPr>
          <w:bCs/>
        </w:rPr>
        <w:t>agania funkcjonalne i ogólne</w:t>
      </w:r>
    </w:p>
    <w:p w:rsidR="001C1523" w:rsidRPr="003B58DB" w:rsidRDefault="001C1523" w:rsidP="001C1523">
      <w:pPr>
        <w:pStyle w:val="Podstawowy"/>
        <w:numPr>
          <w:ilvl w:val="0"/>
          <w:numId w:val="58"/>
        </w:numPr>
        <w:rPr>
          <w:bCs/>
        </w:rPr>
      </w:pPr>
      <w:r>
        <w:rPr>
          <w:bCs/>
        </w:rPr>
        <w:t xml:space="preserve">Załącznik nr </w:t>
      </w:r>
      <w:r w:rsidR="00E810C5">
        <w:rPr>
          <w:bCs/>
        </w:rPr>
        <w:t>9</w:t>
      </w:r>
      <w:r>
        <w:rPr>
          <w:bCs/>
        </w:rPr>
        <w:t xml:space="preserve"> - JEDZ (XML)</w:t>
      </w:r>
    </w:p>
    <w:p w:rsidR="00712136" w:rsidRDefault="00712136" w:rsidP="00712136">
      <w:pPr>
        <w:pStyle w:val="Podstawowy"/>
        <w:numPr>
          <w:ilvl w:val="0"/>
          <w:numId w:val="58"/>
        </w:numPr>
        <w:rPr>
          <w:bCs/>
        </w:rPr>
      </w:pPr>
      <w:r w:rsidRPr="003B58DB">
        <w:rPr>
          <w:bCs/>
        </w:rPr>
        <w:t xml:space="preserve">Załącznik nr </w:t>
      </w:r>
      <w:r w:rsidR="00E810C5">
        <w:rPr>
          <w:bCs/>
        </w:rPr>
        <w:t>10</w:t>
      </w:r>
      <w:r w:rsidR="006E66C9">
        <w:rPr>
          <w:bCs/>
        </w:rPr>
        <w:t xml:space="preserve"> </w:t>
      </w:r>
      <w:r w:rsidRPr="003B58DB">
        <w:rPr>
          <w:bCs/>
        </w:rPr>
        <w:t xml:space="preserve">– </w:t>
      </w:r>
      <w:r>
        <w:rPr>
          <w:bCs/>
        </w:rPr>
        <w:t xml:space="preserve">Identyfikator postępowania </w:t>
      </w:r>
    </w:p>
    <w:p w:rsidR="00E45C41" w:rsidRDefault="00E45C41" w:rsidP="00712136">
      <w:pPr>
        <w:pStyle w:val="Podstawowy"/>
        <w:numPr>
          <w:ilvl w:val="0"/>
          <w:numId w:val="58"/>
        </w:numPr>
        <w:rPr>
          <w:bCs/>
        </w:rPr>
      </w:pPr>
      <w:r>
        <w:rPr>
          <w:bCs/>
        </w:rPr>
        <w:t>Załącznik nr 1</w:t>
      </w:r>
      <w:r w:rsidR="008E7EA2">
        <w:rPr>
          <w:bCs/>
        </w:rPr>
        <w:t>1</w:t>
      </w:r>
      <w:r w:rsidR="006544BF">
        <w:rPr>
          <w:bCs/>
        </w:rPr>
        <w:t xml:space="preserve"> </w:t>
      </w:r>
      <w:r>
        <w:rPr>
          <w:bCs/>
        </w:rPr>
        <w:t>– Minimalne wymagania Systemu w zakresie infr</w:t>
      </w:r>
      <w:r>
        <w:rPr>
          <w:bCs/>
        </w:rPr>
        <w:t>a</w:t>
      </w:r>
      <w:r>
        <w:rPr>
          <w:bCs/>
        </w:rPr>
        <w:t>struktury sprzę</w:t>
      </w:r>
      <w:r w:rsidR="00FC4E13">
        <w:rPr>
          <w:bCs/>
        </w:rPr>
        <w:t>towej</w:t>
      </w:r>
    </w:p>
    <w:p w:rsidR="006509BA" w:rsidRDefault="009C19D6" w:rsidP="00AB6956">
      <w:pPr>
        <w:pStyle w:val="Podstawowy"/>
        <w:ind w:left="720"/>
        <w:rPr>
          <w:bCs/>
        </w:rPr>
      </w:pPr>
      <w:r>
        <w:rPr>
          <w:bCs/>
        </w:rPr>
        <w:t>UWAGA: Załączniki 3</w:t>
      </w:r>
      <w:r w:rsidR="00197DFA">
        <w:rPr>
          <w:bCs/>
        </w:rPr>
        <w:t xml:space="preserve"> </w:t>
      </w:r>
      <w:r>
        <w:rPr>
          <w:bCs/>
        </w:rPr>
        <w:t>oraz 7 zostaną przekazane Wykonawcy, którego ofe</w:t>
      </w:r>
      <w:r>
        <w:rPr>
          <w:bCs/>
        </w:rPr>
        <w:t>r</w:t>
      </w:r>
      <w:r>
        <w:rPr>
          <w:bCs/>
        </w:rPr>
        <w:t>ta została najwyżej oceniona, wraz z wezwaniem do złożenia odpowiednich oświadczeń i dokumentów potwierdzających spełnienie warunków udziału.</w:t>
      </w:r>
    </w:p>
    <w:p w:rsidR="00072F21" w:rsidRPr="00087994" w:rsidRDefault="00072F21" w:rsidP="006509BA">
      <w:pPr>
        <w:pStyle w:val="Podstawowy"/>
      </w:pPr>
    </w:p>
    <w:sectPr w:rsidR="00072F21" w:rsidRPr="00087994" w:rsidSect="004A7822">
      <w:headerReference w:type="default" r:id="rId17"/>
      <w:footerReference w:type="default" r:id="rId18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97E" w:rsidRDefault="00D5197E" w:rsidP="00BA48D8">
      <w:r>
        <w:separator/>
      </w:r>
    </w:p>
  </w:endnote>
  <w:endnote w:type="continuationSeparator" w:id="0">
    <w:p w:rsidR="00D5197E" w:rsidRDefault="00D5197E" w:rsidP="00BA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Franklin Gothic Medium Cond"/>
    <w:charset w:val="58"/>
    <w:family w:val="auto"/>
    <w:pitch w:val="variable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9055"/>
      <w:docPartObj>
        <w:docPartGallery w:val="Page Numbers (Bottom of Page)"/>
        <w:docPartUnique/>
      </w:docPartObj>
    </w:sdtPr>
    <w:sdtContent>
      <w:p w:rsidR="00F526C6" w:rsidRDefault="00A91AEB">
        <w:pPr>
          <w:pStyle w:val="Stopka"/>
          <w:jc w:val="right"/>
        </w:pPr>
        <w:fldSimple w:instr=" PAGE   \* MERGEFORMAT ">
          <w:r w:rsidR="00D517CF">
            <w:rPr>
              <w:noProof/>
            </w:rPr>
            <w:t>44</w:t>
          </w:r>
        </w:fldSimple>
      </w:p>
    </w:sdtContent>
  </w:sdt>
  <w:p w:rsidR="00F526C6" w:rsidRPr="00FC187D" w:rsidRDefault="00F526C6" w:rsidP="00FC187D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97E" w:rsidRDefault="00D5197E" w:rsidP="00BA48D8">
      <w:r>
        <w:separator/>
      </w:r>
    </w:p>
  </w:footnote>
  <w:footnote w:type="continuationSeparator" w:id="0">
    <w:p w:rsidR="00D5197E" w:rsidRDefault="00D5197E" w:rsidP="00BA4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3898"/>
      <w:gridCol w:w="3611"/>
    </w:tblGrid>
    <w:tr w:rsidR="00F526C6" w:rsidTr="00BA48D8">
      <w:tc>
        <w:tcPr>
          <w:tcW w:w="3898" w:type="dxa"/>
        </w:tcPr>
        <w:p w:rsidR="00F526C6" w:rsidRDefault="00F526C6" w:rsidP="00232659">
          <w:pPr>
            <w:pStyle w:val="Nagwek"/>
          </w:pPr>
          <w:r w:rsidRPr="00973741">
            <w:rPr>
              <w:rFonts w:ascii="Tahoma" w:hAnsi="Tahoma" w:cs="Tahoma"/>
              <w:color w:val="000000"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color w:val="000000"/>
              <w:sz w:val="20"/>
              <w:szCs w:val="20"/>
            </w:rPr>
            <w:t>FZ-1/5189/MKO/19</w:t>
          </w:r>
        </w:p>
      </w:tc>
      <w:tc>
        <w:tcPr>
          <w:tcW w:w="3611" w:type="dxa"/>
        </w:tcPr>
        <w:p w:rsidR="00F526C6" w:rsidRPr="001B4800" w:rsidRDefault="00F526C6" w:rsidP="00232659">
          <w:pPr>
            <w:pStyle w:val="Tekstpodstawowywcity2"/>
            <w:ind w:left="50"/>
            <w:jc w:val="right"/>
          </w:pPr>
        </w:p>
      </w:tc>
    </w:tr>
  </w:tbl>
  <w:p w:rsidR="00F526C6" w:rsidRDefault="00F526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EFE"/>
    <w:multiLevelType w:val="hybridMultilevel"/>
    <w:tmpl w:val="E6E227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52663"/>
    <w:multiLevelType w:val="multilevel"/>
    <w:tmpl w:val="0415001F"/>
    <w:styleLink w:val="Styl1g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6B6DB9"/>
    <w:multiLevelType w:val="hybridMultilevel"/>
    <w:tmpl w:val="E6E227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B08A3"/>
    <w:multiLevelType w:val="hybridMultilevel"/>
    <w:tmpl w:val="F830F7B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D111CC"/>
    <w:multiLevelType w:val="hybridMultilevel"/>
    <w:tmpl w:val="231AF8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A94693E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362ACA"/>
    <w:multiLevelType w:val="hybridMultilevel"/>
    <w:tmpl w:val="245C58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4C66F3"/>
    <w:multiLevelType w:val="hybridMultilevel"/>
    <w:tmpl w:val="7EF84D8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193616F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3B2471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2C673AE"/>
    <w:multiLevelType w:val="hybridMultilevel"/>
    <w:tmpl w:val="4C90846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37179FB"/>
    <w:multiLevelType w:val="hybridMultilevel"/>
    <w:tmpl w:val="B2D0610E"/>
    <w:lvl w:ilvl="0" w:tplc="B676656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  <w:b/>
      </w:rPr>
    </w:lvl>
    <w:lvl w:ilvl="1" w:tplc="3FA06B14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C382D"/>
    <w:multiLevelType w:val="hybridMultilevel"/>
    <w:tmpl w:val="B8D8B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1385F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DBD1FFC"/>
    <w:multiLevelType w:val="hybridMultilevel"/>
    <w:tmpl w:val="9774D3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363440"/>
    <w:multiLevelType w:val="hybridMultilevel"/>
    <w:tmpl w:val="E3BC4A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4D2CD1"/>
    <w:multiLevelType w:val="multilevel"/>
    <w:tmpl w:val="231AF8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08655F"/>
    <w:multiLevelType w:val="hybridMultilevel"/>
    <w:tmpl w:val="9202FCC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1FD0E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2BE1AFF"/>
    <w:multiLevelType w:val="hybridMultilevel"/>
    <w:tmpl w:val="E6E227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EC7539"/>
    <w:multiLevelType w:val="hybridMultilevel"/>
    <w:tmpl w:val="2B5497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116B1E"/>
    <w:multiLevelType w:val="multilevel"/>
    <w:tmpl w:val="5A8C1C4E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61813CA"/>
    <w:multiLevelType w:val="hybridMultilevel"/>
    <w:tmpl w:val="9202FCC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26634BDA"/>
    <w:multiLevelType w:val="hybridMultilevel"/>
    <w:tmpl w:val="F830F7B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27E232E7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0C658A"/>
    <w:multiLevelType w:val="hybridMultilevel"/>
    <w:tmpl w:val="5B52B2DE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30237B22"/>
    <w:multiLevelType w:val="hybridMultilevel"/>
    <w:tmpl w:val="E6E227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17033D"/>
    <w:multiLevelType w:val="hybridMultilevel"/>
    <w:tmpl w:val="2B5497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833796"/>
    <w:multiLevelType w:val="hybridMultilevel"/>
    <w:tmpl w:val="E6E227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55001B1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61B756D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6B3343B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8EE4E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3A5A5E0A"/>
    <w:multiLevelType w:val="hybridMultilevel"/>
    <w:tmpl w:val="E6E227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E063BD4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F2F3DA3"/>
    <w:multiLevelType w:val="hybridMultilevel"/>
    <w:tmpl w:val="B43A9904"/>
    <w:lvl w:ilvl="0" w:tplc="511AC806">
      <w:start w:val="1"/>
      <w:numFmt w:val="upperRoman"/>
      <w:lvlText w:val="%1."/>
      <w:lvlJc w:val="left"/>
      <w:pPr>
        <w:ind w:left="720" w:hanging="720"/>
      </w:pPr>
      <w:rPr>
        <w:rFonts w:eastAsiaTheme="minorEastAsia" w:hint="default"/>
      </w:rPr>
    </w:lvl>
    <w:lvl w:ilvl="1" w:tplc="92C2BFEC">
      <w:start w:val="1"/>
      <w:numFmt w:val="ordinal"/>
      <w:lvlText w:val="6.%2"/>
      <w:lvlJc w:val="left"/>
      <w:pPr>
        <w:ind w:left="1068" w:hanging="360"/>
      </w:pPr>
      <w:rPr>
        <w:rFonts w:hint="default"/>
      </w:rPr>
    </w:lvl>
    <w:lvl w:ilvl="2" w:tplc="CAD86BD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FF27314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1675E0B"/>
    <w:multiLevelType w:val="hybridMultilevel"/>
    <w:tmpl w:val="F830F7B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44C20E17"/>
    <w:multiLevelType w:val="multilevel"/>
    <w:tmpl w:val="132A82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452C7650"/>
    <w:multiLevelType w:val="hybridMultilevel"/>
    <w:tmpl w:val="E3BC4A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65449B6"/>
    <w:multiLevelType w:val="hybridMultilevel"/>
    <w:tmpl w:val="F830F7B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47874A2F"/>
    <w:multiLevelType w:val="hybridMultilevel"/>
    <w:tmpl w:val="B162684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4A2B211B"/>
    <w:multiLevelType w:val="hybridMultilevel"/>
    <w:tmpl w:val="5AA6F8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AEF6FDF"/>
    <w:multiLevelType w:val="multilevel"/>
    <w:tmpl w:val="3ED27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51804FBD"/>
    <w:multiLevelType w:val="hybridMultilevel"/>
    <w:tmpl w:val="E6E227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4103FF9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5C64C37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5D93A76"/>
    <w:multiLevelType w:val="hybridMultilevel"/>
    <w:tmpl w:val="EC3A2A72"/>
    <w:lvl w:ilvl="0" w:tplc="04150019">
      <w:start w:val="1"/>
      <w:numFmt w:val="lowerLetter"/>
      <w:lvlText w:val="%1.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47">
    <w:nsid w:val="55E61946"/>
    <w:multiLevelType w:val="hybridMultilevel"/>
    <w:tmpl w:val="649AE45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8">
    <w:nsid w:val="584E6E24"/>
    <w:multiLevelType w:val="hybridMultilevel"/>
    <w:tmpl w:val="47FC0A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9F7101D"/>
    <w:multiLevelType w:val="hybridMultilevel"/>
    <w:tmpl w:val="245C58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A164EA7"/>
    <w:multiLevelType w:val="hybridMultilevel"/>
    <w:tmpl w:val="4984D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5B477689"/>
    <w:multiLevelType w:val="hybridMultilevel"/>
    <w:tmpl w:val="83E2DA5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692555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640C7644"/>
    <w:multiLevelType w:val="hybridMultilevel"/>
    <w:tmpl w:val="5AA6F8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5372B46"/>
    <w:multiLevelType w:val="hybridMultilevel"/>
    <w:tmpl w:val="A0AC552A"/>
    <w:lvl w:ilvl="0" w:tplc="A950FB1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5552E64"/>
    <w:multiLevelType w:val="hybridMultilevel"/>
    <w:tmpl w:val="F5649F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5FE0B42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86A6EAF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97622C8"/>
    <w:multiLevelType w:val="hybridMultilevel"/>
    <w:tmpl w:val="12F213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A6B63C2"/>
    <w:multiLevelType w:val="hybridMultilevel"/>
    <w:tmpl w:val="5D8E99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A744030"/>
    <w:multiLevelType w:val="multilevel"/>
    <w:tmpl w:val="0415001F"/>
    <w:numStyleLink w:val="Styl1g"/>
  </w:abstractNum>
  <w:abstractNum w:abstractNumId="61">
    <w:nsid w:val="6C7B76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6EAB7239"/>
    <w:multiLevelType w:val="hybridMultilevel"/>
    <w:tmpl w:val="E6A4B47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>
    <w:nsid w:val="774A24FA"/>
    <w:multiLevelType w:val="hybridMultilevel"/>
    <w:tmpl w:val="027A5C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7CEE1A8A"/>
    <w:multiLevelType w:val="hybridMultilevel"/>
    <w:tmpl w:val="022EDCB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46"/>
  </w:num>
  <w:num w:numId="5">
    <w:abstractNumId w:val="21"/>
  </w:num>
  <w:num w:numId="6">
    <w:abstractNumId w:val="16"/>
  </w:num>
  <w:num w:numId="7">
    <w:abstractNumId w:val="39"/>
  </w:num>
  <w:num w:numId="8">
    <w:abstractNumId w:val="64"/>
  </w:num>
  <w:num w:numId="9">
    <w:abstractNumId w:val="22"/>
  </w:num>
  <w:num w:numId="10">
    <w:abstractNumId w:val="36"/>
  </w:num>
  <w:num w:numId="11">
    <w:abstractNumId w:val="24"/>
  </w:num>
  <w:num w:numId="12">
    <w:abstractNumId w:val="2"/>
  </w:num>
  <w:num w:numId="13">
    <w:abstractNumId w:val="18"/>
  </w:num>
  <w:num w:numId="14">
    <w:abstractNumId w:val="28"/>
  </w:num>
  <w:num w:numId="15">
    <w:abstractNumId w:val="43"/>
  </w:num>
  <w:num w:numId="16">
    <w:abstractNumId w:val="0"/>
  </w:num>
  <w:num w:numId="17">
    <w:abstractNumId w:val="63"/>
  </w:num>
  <w:num w:numId="18">
    <w:abstractNumId w:val="13"/>
  </w:num>
  <w:num w:numId="19">
    <w:abstractNumId w:val="14"/>
  </w:num>
  <w:num w:numId="20">
    <w:abstractNumId w:val="32"/>
  </w:num>
  <w:num w:numId="21">
    <w:abstractNumId w:val="12"/>
  </w:num>
  <w:num w:numId="22">
    <w:abstractNumId w:val="8"/>
  </w:num>
  <w:num w:numId="23">
    <w:abstractNumId w:val="25"/>
  </w:num>
  <w:num w:numId="24">
    <w:abstractNumId w:val="23"/>
  </w:num>
  <w:num w:numId="25">
    <w:abstractNumId w:val="33"/>
  </w:num>
  <w:num w:numId="26">
    <w:abstractNumId w:val="34"/>
  </w:num>
  <w:num w:numId="27">
    <w:abstractNumId w:val="37"/>
  </w:num>
  <w:num w:numId="28">
    <w:abstractNumId w:val="61"/>
  </w:num>
  <w:num w:numId="29">
    <w:abstractNumId w:val="31"/>
  </w:num>
  <w:num w:numId="30">
    <w:abstractNumId w:val="1"/>
  </w:num>
  <w:num w:numId="31">
    <w:abstractNumId w:val="6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7"/>
  </w:num>
  <w:num w:numId="33">
    <w:abstractNumId w:val="35"/>
  </w:num>
  <w:num w:numId="34">
    <w:abstractNumId w:val="52"/>
  </w:num>
  <w:num w:numId="35">
    <w:abstractNumId w:val="9"/>
  </w:num>
  <w:num w:numId="36">
    <w:abstractNumId w:val="29"/>
  </w:num>
  <w:num w:numId="37">
    <w:abstractNumId w:val="44"/>
  </w:num>
  <w:num w:numId="38">
    <w:abstractNumId w:val="48"/>
  </w:num>
  <w:num w:numId="39">
    <w:abstractNumId w:val="41"/>
  </w:num>
  <w:num w:numId="40">
    <w:abstractNumId w:val="55"/>
  </w:num>
  <w:num w:numId="41">
    <w:abstractNumId w:val="56"/>
  </w:num>
  <w:num w:numId="42">
    <w:abstractNumId w:val="59"/>
  </w:num>
  <w:num w:numId="43">
    <w:abstractNumId w:val="57"/>
  </w:num>
  <w:num w:numId="44">
    <w:abstractNumId w:val="45"/>
  </w:num>
  <w:num w:numId="45">
    <w:abstractNumId w:val="30"/>
  </w:num>
  <w:num w:numId="46">
    <w:abstractNumId w:val="7"/>
  </w:num>
  <w:num w:numId="47">
    <w:abstractNumId w:val="50"/>
  </w:num>
  <w:num w:numId="48">
    <w:abstractNumId w:val="20"/>
  </w:num>
  <w:num w:numId="49">
    <w:abstractNumId w:val="51"/>
  </w:num>
  <w:num w:numId="50">
    <w:abstractNumId w:val="54"/>
  </w:num>
  <w:num w:numId="51">
    <w:abstractNumId w:val="27"/>
  </w:num>
  <w:num w:numId="52">
    <w:abstractNumId w:val="49"/>
  </w:num>
  <w:num w:numId="53">
    <w:abstractNumId w:val="26"/>
  </w:num>
  <w:num w:numId="54">
    <w:abstractNumId w:val="19"/>
  </w:num>
  <w:num w:numId="55">
    <w:abstractNumId w:val="47"/>
  </w:num>
  <w:num w:numId="56">
    <w:abstractNumId w:val="40"/>
  </w:num>
  <w:num w:numId="57">
    <w:abstractNumId w:val="62"/>
  </w:num>
  <w:num w:numId="58">
    <w:abstractNumId w:val="58"/>
  </w:num>
  <w:num w:numId="59">
    <w:abstractNumId w:val="10"/>
  </w:num>
  <w:num w:numId="60">
    <w:abstractNumId w:val="38"/>
  </w:num>
  <w:num w:numId="61">
    <w:abstractNumId w:val="11"/>
  </w:num>
  <w:num w:numId="62">
    <w:abstractNumId w:val="3"/>
  </w:num>
  <w:num w:numId="63">
    <w:abstractNumId w:val="15"/>
  </w:num>
  <w:num w:numId="64">
    <w:abstractNumId w:val="6"/>
  </w:num>
  <w:num w:numId="65">
    <w:abstractNumId w:val="42"/>
  </w:num>
  <w:num w:numId="66">
    <w:abstractNumId w:val="53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pl-PL" w:vendorID="12" w:dllVersion="512" w:checkStyle="1"/>
  <w:proofState w:spelling="clean"/>
  <w:defaultTabStop w:val="708"/>
  <w:autoHyphenation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B51043"/>
    <w:rsid w:val="000074E4"/>
    <w:rsid w:val="00012F54"/>
    <w:rsid w:val="0001697C"/>
    <w:rsid w:val="00020E36"/>
    <w:rsid w:val="0002343F"/>
    <w:rsid w:val="0002485A"/>
    <w:rsid w:val="00025558"/>
    <w:rsid w:val="00025A7F"/>
    <w:rsid w:val="00033F30"/>
    <w:rsid w:val="00042416"/>
    <w:rsid w:val="00043651"/>
    <w:rsid w:val="00054E4B"/>
    <w:rsid w:val="00056A3A"/>
    <w:rsid w:val="000611B5"/>
    <w:rsid w:val="00061A9D"/>
    <w:rsid w:val="00062AAC"/>
    <w:rsid w:val="00063D99"/>
    <w:rsid w:val="000658E0"/>
    <w:rsid w:val="00067A56"/>
    <w:rsid w:val="00072F21"/>
    <w:rsid w:val="000730C8"/>
    <w:rsid w:val="00075BBA"/>
    <w:rsid w:val="00076623"/>
    <w:rsid w:val="00076C45"/>
    <w:rsid w:val="0008789A"/>
    <w:rsid w:val="000A0ECC"/>
    <w:rsid w:val="000A287F"/>
    <w:rsid w:val="000A3644"/>
    <w:rsid w:val="000A3AF2"/>
    <w:rsid w:val="000A6EC5"/>
    <w:rsid w:val="000A77C0"/>
    <w:rsid w:val="000B1812"/>
    <w:rsid w:val="000B19B5"/>
    <w:rsid w:val="000B205E"/>
    <w:rsid w:val="000B5E6B"/>
    <w:rsid w:val="000C07E6"/>
    <w:rsid w:val="000D33F3"/>
    <w:rsid w:val="000E3BB2"/>
    <w:rsid w:val="000F043E"/>
    <w:rsid w:val="000F3405"/>
    <w:rsid w:val="000F374C"/>
    <w:rsid w:val="000F400D"/>
    <w:rsid w:val="000F5584"/>
    <w:rsid w:val="000F57AF"/>
    <w:rsid w:val="00104EAB"/>
    <w:rsid w:val="00121580"/>
    <w:rsid w:val="00136B25"/>
    <w:rsid w:val="001409AD"/>
    <w:rsid w:val="00141A2E"/>
    <w:rsid w:val="00142D68"/>
    <w:rsid w:val="00145150"/>
    <w:rsid w:val="001453F4"/>
    <w:rsid w:val="001557F1"/>
    <w:rsid w:val="00155943"/>
    <w:rsid w:val="00156859"/>
    <w:rsid w:val="00157F1D"/>
    <w:rsid w:val="0016386E"/>
    <w:rsid w:val="00163C77"/>
    <w:rsid w:val="00165182"/>
    <w:rsid w:val="00170A86"/>
    <w:rsid w:val="001713D2"/>
    <w:rsid w:val="00172D55"/>
    <w:rsid w:val="00180321"/>
    <w:rsid w:val="00180D93"/>
    <w:rsid w:val="00185C16"/>
    <w:rsid w:val="00186E6F"/>
    <w:rsid w:val="001876E6"/>
    <w:rsid w:val="001915E9"/>
    <w:rsid w:val="001923E5"/>
    <w:rsid w:val="00193BFF"/>
    <w:rsid w:val="00195A2E"/>
    <w:rsid w:val="00197DFA"/>
    <w:rsid w:val="001A04E7"/>
    <w:rsid w:val="001A2C01"/>
    <w:rsid w:val="001A2D68"/>
    <w:rsid w:val="001A3C4D"/>
    <w:rsid w:val="001A402B"/>
    <w:rsid w:val="001B5B71"/>
    <w:rsid w:val="001C047B"/>
    <w:rsid w:val="001C1523"/>
    <w:rsid w:val="001C1D5B"/>
    <w:rsid w:val="001C5D0A"/>
    <w:rsid w:val="001C62BE"/>
    <w:rsid w:val="001D144F"/>
    <w:rsid w:val="001D3369"/>
    <w:rsid w:val="001D480E"/>
    <w:rsid w:val="001E15DC"/>
    <w:rsid w:val="001E5B1F"/>
    <w:rsid w:val="001E6C3D"/>
    <w:rsid w:val="001F5884"/>
    <w:rsid w:val="001F5B7C"/>
    <w:rsid w:val="002001E5"/>
    <w:rsid w:val="002038B0"/>
    <w:rsid w:val="00204043"/>
    <w:rsid w:val="002216E8"/>
    <w:rsid w:val="002263EB"/>
    <w:rsid w:val="0022650E"/>
    <w:rsid w:val="00231D7F"/>
    <w:rsid w:val="00232659"/>
    <w:rsid w:val="00232F58"/>
    <w:rsid w:val="00234FA2"/>
    <w:rsid w:val="00237DD6"/>
    <w:rsid w:val="00241B35"/>
    <w:rsid w:val="00246654"/>
    <w:rsid w:val="002502AA"/>
    <w:rsid w:val="00252B61"/>
    <w:rsid w:val="00253663"/>
    <w:rsid w:val="002544AF"/>
    <w:rsid w:val="00256B8A"/>
    <w:rsid w:val="00256BE5"/>
    <w:rsid w:val="0025759C"/>
    <w:rsid w:val="002660FE"/>
    <w:rsid w:val="0026755C"/>
    <w:rsid w:val="002675C5"/>
    <w:rsid w:val="0027239F"/>
    <w:rsid w:val="00274C17"/>
    <w:rsid w:val="002778D9"/>
    <w:rsid w:val="00282345"/>
    <w:rsid w:val="00290A72"/>
    <w:rsid w:val="00291136"/>
    <w:rsid w:val="00292C61"/>
    <w:rsid w:val="002A257B"/>
    <w:rsid w:val="002A370B"/>
    <w:rsid w:val="002A4AE0"/>
    <w:rsid w:val="002B1ABA"/>
    <w:rsid w:val="002C07F5"/>
    <w:rsid w:val="002C09CD"/>
    <w:rsid w:val="002C2231"/>
    <w:rsid w:val="002C47D1"/>
    <w:rsid w:val="002C5DA4"/>
    <w:rsid w:val="002C76FC"/>
    <w:rsid w:val="002C7AEB"/>
    <w:rsid w:val="002D02E8"/>
    <w:rsid w:val="002D2C2D"/>
    <w:rsid w:val="002D4A29"/>
    <w:rsid w:val="002D589A"/>
    <w:rsid w:val="002D5ED0"/>
    <w:rsid w:val="002E6179"/>
    <w:rsid w:val="002E7470"/>
    <w:rsid w:val="002F2965"/>
    <w:rsid w:val="002F341C"/>
    <w:rsid w:val="002F4104"/>
    <w:rsid w:val="002F7B77"/>
    <w:rsid w:val="00304929"/>
    <w:rsid w:val="003050E3"/>
    <w:rsid w:val="003054BB"/>
    <w:rsid w:val="003069B3"/>
    <w:rsid w:val="003123E8"/>
    <w:rsid w:val="0032204A"/>
    <w:rsid w:val="003227AC"/>
    <w:rsid w:val="003234CA"/>
    <w:rsid w:val="00325106"/>
    <w:rsid w:val="00330F29"/>
    <w:rsid w:val="00335307"/>
    <w:rsid w:val="003355A3"/>
    <w:rsid w:val="00335FA3"/>
    <w:rsid w:val="00337341"/>
    <w:rsid w:val="00343A5C"/>
    <w:rsid w:val="00344E80"/>
    <w:rsid w:val="00354566"/>
    <w:rsid w:val="00357673"/>
    <w:rsid w:val="003622F0"/>
    <w:rsid w:val="00363122"/>
    <w:rsid w:val="00363C42"/>
    <w:rsid w:val="003750BA"/>
    <w:rsid w:val="003755A1"/>
    <w:rsid w:val="003803F6"/>
    <w:rsid w:val="00390A06"/>
    <w:rsid w:val="00390B42"/>
    <w:rsid w:val="003962EA"/>
    <w:rsid w:val="003977EF"/>
    <w:rsid w:val="00397928"/>
    <w:rsid w:val="00397B04"/>
    <w:rsid w:val="003A0294"/>
    <w:rsid w:val="003A277E"/>
    <w:rsid w:val="003A6807"/>
    <w:rsid w:val="003A794F"/>
    <w:rsid w:val="003A7C09"/>
    <w:rsid w:val="003B5701"/>
    <w:rsid w:val="003B58DB"/>
    <w:rsid w:val="003B6535"/>
    <w:rsid w:val="003B79B9"/>
    <w:rsid w:val="003C4209"/>
    <w:rsid w:val="003C4E79"/>
    <w:rsid w:val="003C76F4"/>
    <w:rsid w:val="003D2FC5"/>
    <w:rsid w:val="003E59F4"/>
    <w:rsid w:val="003E5E66"/>
    <w:rsid w:val="003E5EA2"/>
    <w:rsid w:val="003E6AC0"/>
    <w:rsid w:val="003F0DA0"/>
    <w:rsid w:val="003F670A"/>
    <w:rsid w:val="003F6A8D"/>
    <w:rsid w:val="00403314"/>
    <w:rsid w:val="00404E51"/>
    <w:rsid w:val="004106A2"/>
    <w:rsid w:val="00410D19"/>
    <w:rsid w:val="004219D2"/>
    <w:rsid w:val="00424056"/>
    <w:rsid w:val="00430B7F"/>
    <w:rsid w:val="004350C0"/>
    <w:rsid w:val="00435F90"/>
    <w:rsid w:val="004362F1"/>
    <w:rsid w:val="00437C3C"/>
    <w:rsid w:val="00442BA2"/>
    <w:rsid w:val="0044420C"/>
    <w:rsid w:val="00444E5F"/>
    <w:rsid w:val="00444F03"/>
    <w:rsid w:val="00452D8F"/>
    <w:rsid w:val="00454292"/>
    <w:rsid w:val="00456A7A"/>
    <w:rsid w:val="00464EC4"/>
    <w:rsid w:val="00466706"/>
    <w:rsid w:val="00476078"/>
    <w:rsid w:val="004813E9"/>
    <w:rsid w:val="00482522"/>
    <w:rsid w:val="004914B6"/>
    <w:rsid w:val="00493C6B"/>
    <w:rsid w:val="004A24E3"/>
    <w:rsid w:val="004A6059"/>
    <w:rsid w:val="004A7822"/>
    <w:rsid w:val="004B025B"/>
    <w:rsid w:val="004B0F82"/>
    <w:rsid w:val="004B19E7"/>
    <w:rsid w:val="004C3E4E"/>
    <w:rsid w:val="004C58F2"/>
    <w:rsid w:val="004D0A97"/>
    <w:rsid w:val="004E30BA"/>
    <w:rsid w:val="004E4AA6"/>
    <w:rsid w:val="004E52C7"/>
    <w:rsid w:val="004F2B20"/>
    <w:rsid w:val="004F48B0"/>
    <w:rsid w:val="004F763D"/>
    <w:rsid w:val="00500A99"/>
    <w:rsid w:val="005049F1"/>
    <w:rsid w:val="00513258"/>
    <w:rsid w:val="00516B7E"/>
    <w:rsid w:val="005178A5"/>
    <w:rsid w:val="00524068"/>
    <w:rsid w:val="00525388"/>
    <w:rsid w:val="0054613F"/>
    <w:rsid w:val="005467E6"/>
    <w:rsid w:val="005528A9"/>
    <w:rsid w:val="00552DEF"/>
    <w:rsid w:val="005573B2"/>
    <w:rsid w:val="00562DE6"/>
    <w:rsid w:val="0056590C"/>
    <w:rsid w:val="00574F2C"/>
    <w:rsid w:val="00583BF8"/>
    <w:rsid w:val="00591642"/>
    <w:rsid w:val="00591975"/>
    <w:rsid w:val="00591DB6"/>
    <w:rsid w:val="00592767"/>
    <w:rsid w:val="00592B65"/>
    <w:rsid w:val="005930DC"/>
    <w:rsid w:val="00595D33"/>
    <w:rsid w:val="0059613A"/>
    <w:rsid w:val="0059745E"/>
    <w:rsid w:val="005A0992"/>
    <w:rsid w:val="005A12C7"/>
    <w:rsid w:val="005A7580"/>
    <w:rsid w:val="005B405E"/>
    <w:rsid w:val="005B4CB6"/>
    <w:rsid w:val="005B63C3"/>
    <w:rsid w:val="005B7153"/>
    <w:rsid w:val="005B7D16"/>
    <w:rsid w:val="005C0661"/>
    <w:rsid w:val="005C2DE1"/>
    <w:rsid w:val="005C2FFB"/>
    <w:rsid w:val="005C5387"/>
    <w:rsid w:val="005C5806"/>
    <w:rsid w:val="005D1DE8"/>
    <w:rsid w:val="005D48D2"/>
    <w:rsid w:val="005D5C03"/>
    <w:rsid w:val="005D7619"/>
    <w:rsid w:val="005E037B"/>
    <w:rsid w:val="005E17D1"/>
    <w:rsid w:val="005E257D"/>
    <w:rsid w:val="005E51AC"/>
    <w:rsid w:val="005F0344"/>
    <w:rsid w:val="005F4C50"/>
    <w:rsid w:val="005F65AE"/>
    <w:rsid w:val="005F7ADD"/>
    <w:rsid w:val="006020F1"/>
    <w:rsid w:val="006027E7"/>
    <w:rsid w:val="006032A5"/>
    <w:rsid w:val="00603D96"/>
    <w:rsid w:val="006058D2"/>
    <w:rsid w:val="006061FC"/>
    <w:rsid w:val="0060726F"/>
    <w:rsid w:val="006078F4"/>
    <w:rsid w:val="006109A8"/>
    <w:rsid w:val="00613652"/>
    <w:rsid w:val="006156BC"/>
    <w:rsid w:val="006206E8"/>
    <w:rsid w:val="00622C39"/>
    <w:rsid w:val="00627D41"/>
    <w:rsid w:val="006302D7"/>
    <w:rsid w:val="00633873"/>
    <w:rsid w:val="006343AF"/>
    <w:rsid w:val="00634E35"/>
    <w:rsid w:val="0063745B"/>
    <w:rsid w:val="006402CE"/>
    <w:rsid w:val="006412CC"/>
    <w:rsid w:val="006509BA"/>
    <w:rsid w:val="006544BF"/>
    <w:rsid w:val="006548A0"/>
    <w:rsid w:val="00654D49"/>
    <w:rsid w:val="00655A1D"/>
    <w:rsid w:val="00657B9C"/>
    <w:rsid w:val="00660E21"/>
    <w:rsid w:val="00661237"/>
    <w:rsid w:val="00661D62"/>
    <w:rsid w:val="006623F4"/>
    <w:rsid w:val="006634D7"/>
    <w:rsid w:val="00671615"/>
    <w:rsid w:val="006754FA"/>
    <w:rsid w:val="00676188"/>
    <w:rsid w:val="00680CC6"/>
    <w:rsid w:val="00684032"/>
    <w:rsid w:val="0068425C"/>
    <w:rsid w:val="006916F1"/>
    <w:rsid w:val="00691D0E"/>
    <w:rsid w:val="00696584"/>
    <w:rsid w:val="006973A2"/>
    <w:rsid w:val="006B2E4F"/>
    <w:rsid w:val="006B56A1"/>
    <w:rsid w:val="006B6701"/>
    <w:rsid w:val="006C71A5"/>
    <w:rsid w:val="006D23A2"/>
    <w:rsid w:val="006D40F7"/>
    <w:rsid w:val="006D6036"/>
    <w:rsid w:val="006D75AF"/>
    <w:rsid w:val="006E507A"/>
    <w:rsid w:val="006E66C9"/>
    <w:rsid w:val="006F3073"/>
    <w:rsid w:val="006F45C7"/>
    <w:rsid w:val="006F555A"/>
    <w:rsid w:val="006F5DBB"/>
    <w:rsid w:val="006F773A"/>
    <w:rsid w:val="00701DE1"/>
    <w:rsid w:val="007024F9"/>
    <w:rsid w:val="00703376"/>
    <w:rsid w:val="00704865"/>
    <w:rsid w:val="00711233"/>
    <w:rsid w:val="00712136"/>
    <w:rsid w:val="00713892"/>
    <w:rsid w:val="00714551"/>
    <w:rsid w:val="007164F6"/>
    <w:rsid w:val="00721731"/>
    <w:rsid w:val="00722409"/>
    <w:rsid w:val="007251CE"/>
    <w:rsid w:val="00735987"/>
    <w:rsid w:val="007468D5"/>
    <w:rsid w:val="00747428"/>
    <w:rsid w:val="007559BC"/>
    <w:rsid w:val="007647FE"/>
    <w:rsid w:val="00764DD6"/>
    <w:rsid w:val="00765DB2"/>
    <w:rsid w:val="007706CC"/>
    <w:rsid w:val="00780291"/>
    <w:rsid w:val="00787692"/>
    <w:rsid w:val="0079258F"/>
    <w:rsid w:val="007926A9"/>
    <w:rsid w:val="00794D18"/>
    <w:rsid w:val="00796931"/>
    <w:rsid w:val="00796B20"/>
    <w:rsid w:val="007A24BC"/>
    <w:rsid w:val="007A26C1"/>
    <w:rsid w:val="007A3CF5"/>
    <w:rsid w:val="007A5E5E"/>
    <w:rsid w:val="007A6D18"/>
    <w:rsid w:val="007C1230"/>
    <w:rsid w:val="007C249D"/>
    <w:rsid w:val="007C71F6"/>
    <w:rsid w:val="007C72B5"/>
    <w:rsid w:val="007D2A1D"/>
    <w:rsid w:val="007D4A52"/>
    <w:rsid w:val="007D689D"/>
    <w:rsid w:val="007D6931"/>
    <w:rsid w:val="007E149F"/>
    <w:rsid w:val="007E661E"/>
    <w:rsid w:val="007E6D3B"/>
    <w:rsid w:val="007F0929"/>
    <w:rsid w:val="007F227F"/>
    <w:rsid w:val="007F62D3"/>
    <w:rsid w:val="00801A09"/>
    <w:rsid w:val="00801F9B"/>
    <w:rsid w:val="008040AC"/>
    <w:rsid w:val="008051CB"/>
    <w:rsid w:val="0080565C"/>
    <w:rsid w:val="008101B3"/>
    <w:rsid w:val="00813AF7"/>
    <w:rsid w:val="00815BAF"/>
    <w:rsid w:val="00832E97"/>
    <w:rsid w:val="00834854"/>
    <w:rsid w:val="0083492E"/>
    <w:rsid w:val="008353F8"/>
    <w:rsid w:val="00840115"/>
    <w:rsid w:val="008478C3"/>
    <w:rsid w:val="00852382"/>
    <w:rsid w:val="00855671"/>
    <w:rsid w:val="0085697E"/>
    <w:rsid w:val="00861282"/>
    <w:rsid w:val="00862656"/>
    <w:rsid w:val="008633F5"/>
    <w:rsid w:val="00866D79"/>
    <w:rsid w:val="0087549F"/>
    <w:rsid w:val="00877615"/>
    <w:rsid w:val="00883180"/>
    <w:rsid w:val="008831F4"/>
    <w:rsid w:val="00886A21"/>
    <w:rsid w:val="00886F77"/>
    <w:rsid w:val="00896626"/>
    <w:rsid w:val="008A0457"/>
    <w:rsid w:val="008A0E5F"/>
    <w:rsid w:val="008A220C"/>
    <w:rsid w:val="008A431E"/>
    <w:rsid w:val="008A56C1"/>
    <w:rsid w:val="008A75BD"/>
    <w:rsid w:val="008A7932"/>
    <w:rsid w:val="008C2217"/>
    <w:rsid w:val="008C2615"/>
    <w:rsid w:val="008C55AC"/>
    <w:rsid w:val="008D20F7"/>
    <w:rsid w:val="008D526C"/>
    <w:rsid w:val="008D5308"/>
    <w:rsid w:val="008E2AC3"/>
    <w:rsid w:val="008E6CE9"/>
    <w:rsid w:val="008E79AC"/>
    <w:rsid w:val="008E7AD9"/>
    <w:rsid w:val="008E7EA2"/>
    <w:rsid w:val="00904919"/>
    <w:rsid w:val="00904AD9"/>
    <w:rsid w:val="00912492"/>
    <w:rsid w:val="00912EC7"/>
    <w:rsid w:val="009136E2"/>
    <w:rsid w:val="0091505A"/>
    <w:rsid w:val="00920DE2"/>
    <w:rsid w:val="00922DA3"/>
    <w:rsid w:val="0092380C"/>
    <w:rsid w:val="00923C54"/>
    <w:rsid w:val="00924161"/>
    <w:rsid w:val="00926C68"/>
    <w:rsid w:val="00930FDD"/>
    <w:rsid w:val="009326CB"/>
    <w:rsid w:val="00933540"/>
    <w:rsid w:val="00937D25"/>
    <w:rsid w:val="00940EC2"/>
    <w:rsid w:val="00943192"/>
    <w:rsid w:val="0095242B"/>
    <w:rsid w:val="00952FE1"/>
    <w:rsid w:val="0095313D"/>
    <w:rsid w:val="00955F8A"/>
    <w:rsid w:val="00964DCB"/>
    <w:rsid w:val="00972438"/>
    <w:rsid w:val="00972B15"/>
    <w:rsid w:val="00973C5D"/>
    <w:rsid w:val="0097467C"/>
    <w:rsid w:val="0097509F"/>
    <w:rsid w:val="009756A8"/>
    <w:rsid w:val="00981AA5"/>
    <w:rsid w:val="00982565"/>
    <w:rsid w:val="00984261"/>
    <w:rsid w:val="00985A0B"/>
    <w:rsid w:val="00990D72"/>
    <w:rsid w:val="009918B7"/>
    <w:rsid w:val="009922E6"/>
    <w:rsid w:val="00993B08"/>
    <w:rsid w:val="0099592C"/>
    <w:rsid w:val="009964F9"/>
    <w:rsid w:val="00996ED4"/>
    <w:rsid w:val="009A12E6"/>
    <w:rsid w:val="009A7B67"/>
    <w:rsid w:val="009B4340"/>
    <w:rsid w:val="009C19D6"/>
    <w:rsid w:val="009C1A0C"/>
    <w:rsid w:val="009C1BFD"/>
    <w:rsid w:val="009C362E"/>
    <w:rsid w:val="009C53D7"/>
    <w:rsid w:val="009C7B16"/>
    <w:rsid w:val="009D0AEF"/>
    <w:rsid w:val="009D3E19"/>
    <w:rsid w:val="009D5ACE"/>
    <w:rsid w:val="009E499E"/>
    <w:rsid w:val="009E6D8B"/>
    <w:rsid w:val="009E7667"/>
    <w:rsid w:val="009F32D6"/>
    <w:rsid w:val="00A06091"/>
    <w:rsid w:val="00A107C6"/>
    <w:rsid w:val="00A12814"/>
    <w:rsid w:val="00A142DA"/>
    <w:rsid w:val="00A175C6"/>
    <w:rsid w:val="00A24E89"/>
    <w:rsid w:val="00A26226"/>
    <w:rsid w:val="00A26B2F"/>
    <w:rsid w:val="00A27130"/>
    <w:rsid w:val="00A35280"/>
    <w:rsid w:val="00A359AB"/>
    <w:rsid w:val="00A40754"/>
    <w:rsid w:val="00A431D1"/>
    <w:rsid w:val="00A45669"/>
    <w:rsid w:val="00A464FA"/>
    <w:rsid w:val="00A50870"/>
    <w:rsid w:val="00A5275D"/>
    <w:rsid w:val="00A531AD"/>
    <w:rsid w:val="00A548AB"/>
    <w:rsid w:val="00A55AE4"/>
    <w:rsid w:val="00A6286A"/>
    <w:rsid w:val="00A66561"/>
    <w:rsid w:val="00A67384"/>
    <w:rsid w:val="00A70754"/>
    <w:rsid w:val="00A76849"/>
    <w:rsid w:val="00A84767"/>
    <w:rsid w:val="00A90E2C"/>
    <w:rsid w:val="00A91AEB"/>
    <w:rsid w:val="00A9392D"/>
    <w:rsid w:val="00A951CB"/>
    <w:rsid w:val="00A97D58"/>
    <w:rsid w:val="00AA0A02"/>
    <w:rsid w:val="00AA5190"/>
    <w:rsid w:val="00AB3DB7"/>
    <w:rsid w:val="00AB56CE"/>
    <w:rsid w:val="00AB6956"/>
    <w:rsid w:val="00AC0382"/>
    <w:rsid w:val="00AC17B4"/>
    <w:rsid w:val="00AC6744"/>
    <w:rsid w:val="00AC7543"/>
    <w:rsid w:val="00AD1DDA"/>
    <w:rsid w:val="00AD2DDE"/>
    <w:rsid w:val="00AD3404"/>
    <w:rsid w:val="00AD6E40"/>
    <w:rsid w:val="00AE5F8A"/>
    <w:rsid w:val="00AF3699"/>
    <w:rsid w:val="00AF3CC4"/>
    <w:rsid w:val="00AF649D"/>
    <w:rsid w:val="00AF7333"/>
    <w:rsid w:val="00AF79B0"/>
    <w:rsid w:val="00B00764"/>
    <w:rsid w:val="00B01BEC"/>
    <w:rsid w:val="00B04B1D"/>
    <w:rsid w:val="00B1181F"/>
    <w:rsid w:val="00B15225"/>
    <w:rsid w:val="00B160E2"/>
    <w:rsid w:val="00B16EC0"/>
    <w:rsid w:val="00B20E80"/>
    <w:rsid w:val="00B2707C"/>
    <w:rsid w:val="00B27108"/>
    <w:rsid w:val="00B2735E"/>
    <w:rsid w:val="00B333CA"/>
    <w:rsid w:val="00B34A99"/>
    <w:rsid w:val="00B34FE0"/>
    <w:rsid w:val="00B402F9"/>
    <w:rsid w:val="00B426F0"/>
    <w:rsid w:val="00B434D2"/>
    <w:rsid w:val="00B44C2D"/>
    <w:rsid w:val="00B51043"/>
    <w:rsid w:val="00B56CDC"/>
    <w:rsid w:val="00B57CB5"/>
    <w:rsid w:val="00B60463"/>
    <w:rsid w:val="00B608E9"/>
    <w:rsid w:val="00B625BC"/>
    <w:rsid w:val="00B628E0"/>
    <w:rsid w:val="00B739A4"/>
    <w:rsid w:val="00B76951"/>
    <w:rsid w:val="00B77EA2"/>
    <w:rsid w:val="00B808C6"/>
    <w:rsid w:val="00B8111A"/>
    <w:rsid w:val="00B8267A"/>
    <w:rsid w:val="00B8484F"/>
    <w:rsid w:val="00B8588F"/>
    <w:rsid w:val="00B863FA"/>
    <w:rsid w:val="00B87180"/>
    <w:rsid w:val="00B90549"/>
    <w:rsid w:val="00BA0A28"/>
    <w:rsid w:val="00BA3BA6"/>
    <w:rsid w:val="00BA3DAE"/>
    <w:rsid w:val="00BA48D8"/>
    <w:rsid w:val="00BA67CF"/>
    <w:rsid w:val="00BA7AF7"/>
    <w:rsid w:val="00BB05DE"/>
    <w:rsid w:val="00BB7093"/>
    <w:rsid w:val="00BC0209"/>
    <w:rsid w:val="00BC0893"/>
    <w:rsid w:val="00BC466F"/>
    <w:rsid w:val="00BC7AB1"/>
    <w:rsid w:val="00BD28BB"/>
    <w:rsid w:val="00BD493E"/>
    <w:rsid w:val="00BD5898"/>
    <w:rsid w:val="00BD5A22"/>
    <w:rsid w:val="00BE7D55"/>
    <w:rsid w:val="00BF0E32"/>
    <w:rsid w:val="00BF4618"/>
    <w:rsid w:val="00BF7E78"/>
    <w:rsid w:val="00C01F67"/>
    <w:rsid w:val="00C060F7"/>
    <w:rsid w:val="00C10933"/>
    <w:rsid w:val="00C10C48"/>
    <w:rsid w:val="00C20972"/>
    <w:rsid w:val="00C24F50"/>
    <w:rsid w:val="00C328F4"/>
    <w:rsid w:val="00C358CF"/>
    <w:rsid w:val="00C36093"/>
    <w:rsid w:val="00C43008"/>
    <w:rsid w:val="00C46ABB"/>
    <w:rsid w:val="00C54665"/>
    <w:rsid w:val="00C559CE"/>
    <w:rsid w:val="00C5603B"/>
    <w:rsid w:val="00C61262"/>
    <w:rsid w:val="00C6278F"/>
    <w:rsid w:val="00C6572D"/>
    <w:rsid w:val="00C67405"/>
    <w:rsid w:val="00C73B74"/>
    <w:rsid w:val="00C76507"/>
    <w:rsid w:val="00C76AD2"/>
    <w:rsid w:val="00C82130"/>
    <w:rsid w:val="00C85457"/>
    <w:rsid w:val="00C862E8"/>
    <w:rsid w:val="00C913FB"/>
    <w:rsid w:val="00C91585"/>
    <w:rsid w:val="00C91B2A"/>
    <w:rsid w:val="00C94116"/>
    <w:rsid w:val="00C97A3B"/>
    <w:rsid w:val="00CA32A9"/>
    <w:rsid w:val="00CA4887"/>
    <w:rsid w:val="00CA4B8F"/>
    <w:rsid w:val="00CA7BCB"/>
    <w:rsid w:val="00CB06A6"/>
    <w:rsid w:val="00CB185F"/>
    <w:rsid w:val="00CB7748"/>
    <w:rsid w:val="00CC0DBF"/>
    <w:rsid w:val="00CC44E7"/>
    <w:rsid w:val="00CC45D8"/>
    <w:rsid w:val="00CD3330"/>
    <w:rsid w:val="00CD481B"/>
    <w:rsid w:val="00CD6F34"/>
    <w:rsid w:val="00CE194B"/>
    <w:rsid w:val="00CE2F62"/>
    <w:rsid w:val="00CE513A"/>
    <w:rsid w:val="00CF1270"/>
    <w:rsid w:val="00CF26C9"/>
    <w:rsid w:val="00CF5C84"/>
    <w:rsid w:val="00D10DFC"/>
    <w:rsid w:val="00D113E9"/>
    <w:rsid w:val="00D11ECC"/>
    <w:rsid w:val="00D12055"/>
    <w:rsid w:val="00D2046F"/>
    <w:rsid w:val="00D20E74"/>
    <w:rsid w:val="00D2490E"/>
    <w:rsid w:val="00D25AA3"/>
    <w:rsid w:val="00D301DE"/>
    <w:rsid w:val="00D319DA"/>
    <w:rsid w:val="00D332DE"/>
    <w:rsid w:val="00D42CF4"/>
    <w:rsid w:val="00D46935"/>
    <w:rsid w:val="00D517CF"/>
    <w:rsid w:val="00D5197E"/>
    <w:rsid w:val="00D51A7C"/>
    <w:rsid w:val="00D55D88"/>
    <w:rsid w:val="00D610C7"/>
    <w:rsid w:val="00D63437"/>
    <w:rsid w:val="00D66411"/>
    <w:rsid w:val="00D72069"/>
    <w:rsid w:val="00D76258"/>
    <w:rsid w:val="00D76808"/>
    <w:rsid w:val="00D80CA3"/>
    <w:rsid w:val="00D832C1"/>
    <w:rsid w:val="00D83445"/>
    <w:rsid w:val="00D91AA9"/>
    <w:rsid w:val="00D92BE2"/>
    <w:rsid w:val="00DA0613"/>
    <w:rsid w:val="00DA5339"/>
    <w:rsid w:val="00DA5793"/>
    <w:rsid w:val="00DA5D49"/>
    <w:rsid w:val="00DA5DDF"/>
    <w:rsid w:val="00DA7D79"/>
    <w:rsid w:val="00DB2BA3"/>
    <w:rsid w:val="00DB6648"/>
    <w:rsid w:val="00DC0D01"/>
    <w:rsid w:val="00DC4023"/>
    <w:rsid w:val="00DC6B55"/>
    <w:rsid w:val="00DD1EA4"/>
    <w:rsid w:val="00DD2982"/>
    <w:rsid w:val="00DD5473"/>
    <w:rsid w:val="00DD7E85"/>
    <w:rsid w:val="00DE1B35"/>
    <w:rsid w:val="00DE36DE"/>
    <w:rsid w:val="00DE7369"/>
    <w:rsid w:val="00DE74F8"/>
    <w:rsid w:val="00DF6D0E"/>
    <w:rsid w:val="00E03369"/>
    <w:rsid w:val="00E04718"/>
    <w:rsid w:val="00E0481B"/>
    <w:rsid w:val="00E04B9A"/>
    <w:rsid w:val="00E063B3"/>
    <w:rsid w:val="00E201F7"/>
    <w:rsid w:val="00E20382"/>
    <w:rsid w:val="00E209CC"/>
    <w:rsid w:val="00E21672"/>
    <w:rsid w:val="00E26276"/>
    <w:rsid w:val="00E274D3"/>
    <w:rsid w:val="00E27A83"/>
    <w:rsid w:val="00E35346"/>
    <w:rsid w:val="00E37E86"/>
    <w:rsid w:val="00E40343"/>
    <w:rsid w:val="00E41964"/>
    <w:rsid w:val="00E435BD"/>
    <w:rsid w:val="00E43A73"/>
    <w:rsid w:val="00E45C41"/>
    <w:rsid w:val="00E46FBA"/>
    <w:rsid w:val="00E509A9"/>
    <w:rsid w:val="00E524ED"/>
    <w:rsid w:val="00E55924"/>
    <w:rsid w:val="00E636A2"/>
    <w:rsid w:val="00E63AFD"/>
    <w:rsid w:val="00E65C61"/>
    <w:rsid w:val="00E672D8"/>
    <w:rsid w:val="00E70BD2"/>
    <w:rsid w:val="00E72B3B"/>
    <w:rsid w:val="00E7330C"/>
    <w:rsid w:val="00E77349"/>
    <w:rsid w:val="00E810C5"/>
    <w:rsid w:val="00E82660"/>
    <w:rsid w:val="00E830A8"/>
    <w:rsid w:val="00E84435"/>
    <w:rsid w:val="00E84FB4"/>
    <w:rsid w:val="00E87501"/>
    <w:rsid w:val="00E93EF0"/>
    <w:rsid w:val="00E93F61"/>
    <w:rsid w:val="00E9549E"/>
    <w:rsid w:val="00E95DF8"/>
    <w:rsid w:val="00EB033C"/>
    <w:rsid w:val="00EB2BAE"/>
    <w:rsid w:val="00EB4BC7"/>
    <w:rsid w:val="00EC15A8"/>
    <w:rsid w:val="00EC2E42"/>
    <w:rsid w:val="00EC5DC2"/>
    <w:rsid w:val="00ED0A4F"/>
    <w:rsid w:val="00ED459B"/>
    <w:rsid w:val="00ED688B"/>
    <w:rsid w:val="00EE347A"/>
    <w:rsid w:val="00EE4061"/>
    <w:rsid w:val="00EE4A1E"/>
    <w:rsid w:val="00EE6F4C"/>
    <w:rsid w:val="00EF2859"/>
    <w:rsid w:val="00EF3B9F"/>
    <w:rsid w:val="00EF61DF"/>
    <w:rsid w:val="00F03BA0"/>
    <w:rsid w:val="00F077C0"/>
    <w:rsid w:val="00F12E89"/>
    <w:rsid w:val="00F205EE"/>
    <w:rsid w:val="00F22AA3"/>
    <w:rsid w:val="00F2600B"/>
    <w:rsid w:val="00F314F5"/>
    <w:rsid w:val="00F40412"/>
    <w:rsid w:val="00F4307E"/>
    <w:rsid w:val="00F47D90"/>
    <w:rsid w:val="00F50828"/>
    <w:rsid w:val="00F51816"/>
    <w:rsid w:val="00F526C6"/>
    <w:rsid w:val="00F5427D"/>
    <w:rsid w:val="00F550B2"/>
    <w:rsid w:val="00F64CD9"/>
    <w:rsid w:val="00F654CE"/>
    <w:rsid w:val="00F7301A"/>
    <w:rsid w:val="00F773E0"/>
    <w:rsid w:val="00F818D6"/>
    <w:rsid w:val="00FA19B1"/>
    <w:rsid w:val="00FB1D6D"/>
    <w:rsid w:val="00FC187D"/>
    <w:rsid w:val="00FC19A2"/>
    <w:rsid w:val="00FC2A92"/>
    <w:rsid w:val="00FC42AC"/>
    <w:rsid w:val="00FC4E13"/>
    <w:rsid w:val="00FD10E1"/>
    <w:rsid w:val="00FD31A6"/>
    <w:rsid w:val="00FD78FA"/>
    <w:rsid w:val="00FE0616"/>
    <w:rsid w:val="00FE4778"/>
    <w:rsid w:val="00FE5460"/>
    <w:rsid w:val="00FE5CE3"/>
    <w:rsid w:val="00FE6657"/>
    <w:rsid w:val="00FE72E6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Message Header" w:qFormat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104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Podstawowy"/>
    <w:link w:val="Nagwek1Znak"/>
    <w:qFormat/>
    <w:rsid w:val="00072F21"/>
    <w:pPr>
      <w:numPr>
        <w:numId w:val="1"/>
      </w:num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2F21"/>
    <w:rPr>
      <w:rFonts w:ascii="Tahoma" w:eastAsia="Times New Roman" w:hAnsi="Tahoma" w:cs="Times New Roman"/>
      <w:b/>
      <w:sz w:val="20"/>
      <w:szCs w:val="20"/>
      <w:lang w:eastAsia="pl-PL"/>
    </w:rPr>
  </w:style>
  <w:style w:type="paragraph" w:customStyle="1" w:styleId="SFTTabela">
    <w:name w:val="SFT_Tabela"/>
    <w:basedOn w:val="Normalny"/>
    <w:rsid w:val="00B51043"/>
    <w:rPr>
      <w:rFonts w:ascii="Tahoma" w:hAnsi="Tahoma"/>
      <w:sz w:val="18"/>
    </w:rPr>
  </w:style>
  <w:style w:type="paragraph" w:customStyle="1" w:styleId="SFTrdo">
    <w:name w:val="SFT_Źródło"/>
    <w:basedOn w:val="Normalny"/>
    <w:rsid w:val="00B51043"/>
    <w:pPr>
      <w:spacing w:before="60" w:after="360"/>
      <w:jc w:val="both"/>
    </w:pPr>
    <w:rPr>
      <w:rFonts w:ascii="Tahoma" w:hAnsi="Tahoma"/>
      <w:iCs/>
      <w:sz w:val="16"/>
      <w:szCs w:val="20"/>
    </w:rPr>
  </w:style>
  <w:style w:type="paragraph" w:customStyle="1" w:styleId="SFTPodstawowy">
    <w:name w:val="SFT_Podstawowy"/>
    <w:basedOn w:val="Normalny"/>
    <w:link w:val="SFTPodstawowyZnak"/>
    <w:uiPriority w:val="99"/>
    <w:qFormat/>
    <w:rsid w:val="00B51043"/>
    <w:pPr>
      <w:spacing w:after="120" w:line="360" w:lineRule="auto"/>
      <w:jc w:val="both"/>
    </w:pPr>
    <w:rPr>
      <w:rFonts w:ascii="Tahoma" w:hAnsi="Tahoma"/>
      <w:sz w:val="20"/>
    </w:rPr>
  </w:style>
  <w:style w:type="table" w:styleId="rednialista1akcent2">
    <w:name w:val="Medium List 1 Accent 2"/>
    <w:basedOn w:val="Standardowy"/>
    <w:uiPriority w:val="65"/>
    <w:rsid w:val="00B5104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4"/>
      <w:lang w:eastAsia="pl-PL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character" w:styleId="Odwoaniedokomentarza">
    <w:name w:val="annotation reference"/>
    <w:basedOn w:val="Domylnaczcionkaakapitu"/>
    <w:semiHidden/>
    <w:unhideWhenUsed/>
    <w:rsid w:val="00B51043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B51043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B5104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rsid w:val="00B5104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SFTPodstawowyZnak">
    <w:name w:val="SFT_Podstawowy Znak"/>
    <w:basedOn w:val="Domylnaczcionkaakapitu"/>
    <w:link w:val="SFTPodstawowy"/>
    <w:uiPriority w:val="99"/>
    <w:locked/>
    <w:rsid w:val="00B51043"/>
    <w:rPr>
      <w:rFonts w:ascii="Tahoma" w:eastAsia="Times New Roman" w:hAnsi="Tahoma" w:cs="Times New Roman"/>
      <w:color w:val="00000A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0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043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Nagwek">
    <w:name w:val="header"/>
    <w:aliases w:val="źródło"/>
    <w:basedOn w:val="Normalny"/>
    <w:link w:val="NagwekZnak"/>
    <w:uiPriority w:val="99"/>
    <w:unhideWhenUsed/>
    <w:rsid w:val="00BA48D8"/>
    <w:pPr>
      <w:tabs>
        <w:tab w:val="center" w:pos="4153"/>
        <w:tab w:val="right" w:pos="8306"/>
      </w:tabs>
    </w:pPr>
  </w:style>
  <w:style w:type="character" w:customStyle="1" w:styleId="NagwekZnak">
    <w:name w:val="Nagłówek Znak"/>
    <w:aliases w:val="źródło Znak"/>
    <w:basedOn w:val="Domylnaczcionkaakapitu"/>
    <w:link w:val="Nagwek"/>
    <w:uiPriority w:val="99"/>
    <w:rsid w:val="00BA48D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48D8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8D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A48D8"/>
    <w:pPr>
      <w:ind w:left="5529"/>
    </w:pPr>
    <w:rPr>
      <w:rFonts w:ascii="Arial" w:hAnsi="Arial" w:cs="Arial"/>
      <w:color w:val="auto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A48D8"/>
    <w:rPr>
      <w:rFonts w:ascii="Arial" w:eastAsia="Times New Roman" w:hAnsi="Arial" w:cs="Arial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48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D8"/>
    <w:rPr>
      <w:rFonts w:ascii="Times New Roman" w:eastAsia="Times New Roman" w:hAnsi="Times New Roman" w:cs="Times New Roman"/>
      <w:color w:val="00000A"/>
      <w:sz w:val="16"/>
      <w:szCs w:val="16"/>
      <w:lang w:eastAsia="pl-PL"/>
    </w:rPr>
  </w:style>
  <w:style w:type="paragraph" w:styleId="Nagwekwiadomoci">
    <w:name w:val="Message Header"/>
    <w:aliases w:val="Wyrożnienie 2"/>
    <w:basedOn w:val="Normalny"/>
    <w:link w:val="NagwekwiadomociZnak"/>
    <w:uiPriority w:val="99"/>
    <w:unhideWhenUsed/>
    <w:qFormat/>
    <w:rsid w:val="00A27130"/>
    <w:pPr>
      <w:pBdr>
        <w:top w:val="single" w:sz="48" w:space="1" w:color="595959" w:themeColor="text1" w:themeTint="A6"/>
        <w:left w:val="single" w:sz="48" w:space="4" w:color="595959" w:themeColor="text1" w:themeTint="A6"/>
        <w:bottom w:val="single" w:sz="48" w:space="1" w:color="595959" w:themeColor="text1" w:themeTint="A6"/>
        <w:right w:val="single" w:sz="48" w:space="4" w:color="595959" w:themeColor="text1" w:themeTint="A6"/>
      </w:pBdr>
      <w:shd w:val="solid" w:color="595959" w:themeColor="text1" w:themeTint="A6" w:fill="auto"/>
      <w:spacing w:before="120" w:after="120" w:line="360" w:lineRule="auto"/>
    </w:pPr>
    <w:rPr>
      <w:rFonts w:ascii="Lucida Grande CE" w:eastAsiaTheme="majorEastAsia" w:hAnsi="Lucida Grande CE" w:cstheme="majorBidi"/>
      <w:color w:val="FFFFFF" w:themeColor="background1"/>
    </w:rPr>
  </w:style>
  <w:style w:type="character" w:customStyle="1" w:styleId="NagwekwiadomociZnak">
    <w:name w:val="Nagłówek wiadomości Znak"/>
    <w:aliases w:val="Wyrożnienie 2 Znak"/>
    <w:basedOn w:val="Domylnaczcionkaakapitu"/>
    <w:link w:val="Nagwekwiadomoci"/>
    <w:uiPriority w:val="99"/>
    <w:rsid w:val="00A27130"/>
    <w:rPr>
      <w:rFonts w:ascii="Lucida Grande CE" w:eastAsiaTheme="majorEastAsia" w:hAnsi="Lucida Grande CE" w:cstheme="majorBidi"/>
      <w:color w:val="FFFFFF" w:themeColor="background1"/>
      <w:sz w:val="24"/>
      <w:szCs w:val="24"/>
      <w:shd w:val="solid" w:color="595959" w:themeColor="text1" w:themeTint="A6" w:fill="auto"/>
      <w:lang w:eastAsia="pl-PL"/>
    </w:rPr>
  </w:style>
  <w:style w:type="paragraph" w:customStyle="1" w:styleId="Podstawowy">
    <w:name w:val="Podstawowy"/>
    <w:basedOn w:val="Normalny"/>
    <w:link w:val="PodstawowyChar"/>
    <w:qFormat/>
    <w:rsid w:val="00232659"/>
    <w:pPr>
      <w:spacing w:after="120" w:line="360" w:lineRule="auto"/>
      <w:jc w:val="both"/>
    </w:pPr>
    <w:rPr>
      <w:rFonts w:ascii="Tahoma" w:hAnsi="Tahoma"/>
      <w:color w:val="auto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qFormat/>
    <w:locked/>
    <w:rsid w:val="00232659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ronienie1">
    <w:name w:val="Wyrożnienie 1"/>
    <w:basedOn w:val="Podstawowy"/>
    <w:qFormat/>
    <w:rsid w:val="00232659"/>
    <w:pPr>
      <w:pBdr>
        <w:top w:val="single" w:sz="18" w:space="1" w:color="FFFF00"/>
        <w:bottom w:val="single" w:sz="18" w:space="1" w:color="FFFF00"/>
      </w:pBdr>
      <w:spacing w:before="120"/>
      <w:jc w:val="left"/>
    </w:pPr>
    <w:rPr>
      <w:rFonts w:ascii="Lucida Grande CE" w:hAnsi="Lucida Grande CE" w:cs="Lucida Grande CE"/>
      <w:color w:val="595959" w:themeColor="text1" w:themeTint="A6"/>
      <w:sz w:val="24"/>
      <w:szCs w:val="24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D11ECC"/>
    <w:pPr>
      <w:ind w:left="720"/>
      <w:contextualSpacing/>
    </w:pPr>
  </w:style>
  <w:style w:type="character" w:styleId="Hipercze">
    <w:name w:val="Hyperlink"/>
    <w:basedOn w:val="Domylnaczcionkaakapitu"/>
    <w:rsid w:val="00AA5190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AA519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AA5190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A519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A5190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190"/>
    <w:pPr>
      <w:shd w:val="clear" w:color="auto" w:fill="FFFFFF"/>
      <w:spacing w:before="1680" w:after="540" w:line="278" w:lineRule="exact"/>
      <w:ind w:hanging="920"/>
      <w:jc w:val="center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AA5190"/>
    <w:pPr>
      <w:shd w:val="clear" w:color="auto" w:fill="FFFFFF"/>
      <w:spacing w:line="336" w:lineRule="exact"/>
      <w:ind w:hanging="420"/>
      <w:jc w:val="both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character" w:customStyle="1" w:styleId="Nagwek2">
    <w:name w:val="Nagłówek #2_"/>
    <w:basedOn w:val="Domylnaczcionkaakapitu"/>
    <w:link w:val="Nagwek20"/>
    <w:rsid w:val="00EB033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EB033C"/>
    <w:pPr>
      <w:shd w:val="clear" w:color="auto" w:fill="FFFFFF"/>
      <w:spacing w:after="60" w:line="250" w:lineRule="exact"/>
      <w:ind w:hanging="980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5BC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625BC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rsid w:val="00ED688B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rsid w:val="00397B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Verdana75ptKursywa">
    <w:name w:val="Nagłówek lub stopka + Verdana;7;5 pt;Kursywa"/>
    <w:basedOn w:val="Nagweklubstopka"/>
    <w:rsid w:val="00397B04"/>
    <w:rPr>
      <w:rFonts w:ascii="Verdana" w:eastAsia="Verdana" w:hAnsi="Verdana" w:cs="Verdana"/>
      <w:i/>
      <w:iCs/>
      <w:spacing w:val="0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397B04"/>
    <w:pPr>
      <w:shd w:val="clear" w:color="auto" w:fill="FFFFFF"/>
    </w:pPr>
    <w:rPr>
      <w:color w:val="auto"/>
      <w:sz w:val="20"/>
      <w:szCs w:val="20"/>
      <w:lang w:eastAsia="en-US"/>
    </w:rPr>
  </w:style>
  <w:style w:type="character" w:customStyle="1" w:styleId="Nagwek2Bezpogrubienia">
    <w:name w:val="Nagłówek #2 + Bez pogrubienia"/>
    <w:basedOn w:val="Nagwek2"/>
    <w:rsid w:val="00025A7F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PogrubienieOdstpy-1pt">
    <w:name w:val="Tekst treści + Pogrubienie;Odstępy -1 pt"/>
    <w:basedOn w:val="Teksttreci"/>
    <w:rsid w:val="00B8267A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paragraph" w:customStyle="1" w:styleId="Tabela">
    <w:name w:val="Tabela"/>
    <w:basedOn w:val="Normalny"/>
    <w:qFormat/>
    <w:rsid w:val="00C20972"/>
    <w:rPr>
      <w:rFonts w:ascii="Franklin Gothic Book" w:hAnsi="Franklin Gothic Book"/>
      <w:color w:val="auto"/>
      <w:sz w:val="18"/>
    </w:rPr>
  </w:style>
  <w:style w:type="table" w:customStyle="1" w:styleId="Tabelalisty2akcent21">
    <w:name w:val="Tabela listy 2 — akcent 21"/>
    <w:basedOn w:val="Standardowy"/>
    <w:uiPriority w:val="47"/>
    <w:rsid w:val="00C2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SFTOpistabela">
    <w:name w:val="SFT_Opis_tabela"/>
    <w:basedOn w:val="Normalny"/>
    <w:qFormat/>
    <w:rsid w:val="00C20972"/>
    <w:pPr>
      <w:tabs>
        <w:tab w:val="left" w:pos="720"/>
        <w:tab w:val="left" w:pos="900"/>
      </w:tabs>
      <w:spacing w:before="240" w:after="120"/>
      <w:ind w:left="900" w:hanging="900"/>
      <w:jc w:val="both"/>
    </w:pPr>
    <w:rPr>
      <w:rFonts w:ascii="Tahoma" w:hAnsi="Tahoma"/>
      <w:b/>
      <w:color w:val="auto"/>
      <w:sz w:val="18"/>
    </w:rPr>
  </w:style>
  <w:style w:type="numbering" w:customStyle="1" w:styleId="Styl1g">
    <w:name w:val="Styl1g"/>
    <w:uiPriority w:val="99"/>
    <w:rsid w:val="00C20972"/>
    <w:pPr>
      <w:numPr>
        <w:numId w:val="30"/>
      </w:numPr>
    </w:pPr>
  </w:style>
  <w:style w:type="table" w:customStyle="1" w:styleId="Tabelasiatki21">
    <w:name w:val="Tabela siatki 21"/>
    <w:basedOn w:val="Standardowy"/>
    <w:uiPriority w:val="99"/>
    <w:rsid w:val="004F48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ksttreci2Odstpy-1pt">
    <w:name w:val="Tekst treści (2) + Odstępy -1 pt"/>
    <w:basedOn w:val="Teksttreci2"/>
    <w:rsid w:val="00B0076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00764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00764"/>
    <w:pPr>
      <w:shd w:val="clear" w:color="auto" w:fill="FFFFFF"/>
      <w:spacing w:line="197" w:lineRule="exact"/>
      <w:ind w:hanging="380"/>
      <w:jc w:val="both"/>
    </w:pPr>
    <w:rPr>
      <w:rFonts w:ascii="Verdana" w:eastAsia="Verdana" w:hAnsi="Verdana" w:cs="Verdana"/>
      <w:color w:val="auto"/>
      <w:sz w:val="15"/>
      <w:szCs w:val="15"/>
      <w:lang w:eastAsia="en-US"/>
    </w:rPr>
  </w:style>
  <w:style w:type="paragraph" w:customStyle="1" w:styleId="Default">
    <w:name w:val="Default"/>
    <w:rsid w:val="000A287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A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AD2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AD2"/>
    <w:rPr>
      <w:vertAlign w:val="superscript"/>
    </w:rPr>
  </w:style>
  <w:style w:type="paragraph" w:styleId="Poprawka">
    <w:name w:val="Revision"/>
    <w:hidden/>
    <w:uiPriority w:val="99"/>
    <w:semiHidden/>
    <w:rsid w:val="00D6343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alb">
    <w:name w:val="a_lb"/>
    <w:basedOn w:val="Domylnaczcionkaakapitu"/>
    <w:rsid w:val="00D332DE"/>
  </w:style>
  <w:style w:type="paragraph" w:styleId="NormalnyWeb">
    <w:name w:val="Normal (Web)"/>
    <w:basedOn w:val="Normalny"/>
    <w:uiPriority w:val="99"/>
    <w:semiHidden/>
    <w:unhideWhenUsed/>
    <w:rsid w:val="008E7AD9"/>
    <w:pPr>
      <w:spacing w:before="100" w:beforeAutospacing="1" w:after="100" w:afterAutospacing="1"/>
    </w:pPr>
    <w:rPr>
      <w:color w:val="auto"/>
    </w:rPr>
  </w:style>
  <w:style w:type="character" w:customStyle="1" w:styleId="highlight">
    <w:name w:val="highlight"/>
    <w:basedOn w:val="Domylnaczcionkaakapitu"/>
    <w:rsid w:val="00A53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1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0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9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73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5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1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66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220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7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1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7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2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3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6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9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0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31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2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9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" TargetMode="External"/><Relationship Id="rId13" Type="http://schemas.openxmlformats.org/officeDocument/2006/relationships/hyperlink" Target="https://miniportal.uzp.gov.pl/InstrukcjaUzytkownikaSystemuMiniPortalePUAP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dpr@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/strefa-klienta/regulamin" TargetMode="External"/><Relationship Id="rId10" Type="http://schemas.openxmlformats.org/officeDocument/2006/relationships/hyperlink" Target="https://miniportal.uzp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ig.eu/pl" TargetMode="External"/><Relationship Id="rId14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E3336-CE2B-4B9D-90FF-A136AD18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10913</Words>
  <Characters>65479</Characters>
  <Application>Microsoft Office Word</Application>
  <DocSecurity>0</DocSecurity>
  <Lines>545</Lines>
  <Paragraphs>152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Softtutor Consulting</dc:creator>
  <cp:lastModifiedBy>mkolczyk</cp:lastModifiedBy>
  <cp:revision>19</cp:revision>
  <cp:lastPrinted>2019-06-07T12:30:00Z</cp:lastPrinted>
  <dcterms:created xsi:type="dcterms:W3CDTF">2019-05-30T07:37:00Z</dcterms:created>
  <dcterms:modified xsi:type="dcterms:W3CDTF">2019-06-07T12:33:00Z</dcterms:modified>
</cp:coreProperties>
</file>