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743CC" w14:textId="75C72349" w:rsidR="00BC48B8" w:rsidRPr="00A11B52" w:rsidRDefault="00533423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FC103F">
        <w:rPr>
          <w:rFonts w:ascii="Times New Roman" w:eastAsia="Times New Roman" w:hAnsi="Times New Roman" w:cs="Times New Roman"/>
          <w:sz w:val="20"/>
          <w:szCs w:val="20"/>
          <w:lang w:eastAsia="pl-PL"/>
        </w:rPr>
        <w:t>.26.26.2025.AGJU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E62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2683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2683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E6240">
        <w:rPr>
          <w:rFonts w:ascii="Times New Roman" w:hAnsi="Times New Roman" w:cs="Times New Roman"/>
          <w:sz w:val="20"/>
          <w:szCs w:val="20"/>
          <w:u w:val="single"/>
        </w:rPr>
        <w:t>z</w:t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ał</w:t>
      </w:r>
      <w:r w:rsidR="00EE6240">
        <w:rPr>
          <w:rFonts w:ascii="Times New Roman" w:hAnsi="Times New Roman" w:cs="Times New Roman"/>
          <w:sz w:val="20"/>
          <w:szCs w:val="20"/>
          <w:u w:val="single"/>
        </w:rPr>
        <w:t xml:space="preserve">. </w:t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nr 1 do zapytania ofertowego</w:t>
      </w:r>
    </w:p>
    <w:p w14:paraId="0170B2C5" w14:textId="77777777"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5B86D1E2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E2EAC49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F944203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B55098" w14:textId="77777777" w:rsidR="00BC48B8" w:rsidRPr="00A11B52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11B52">
        <w:rPr>
          <w:rFonts w:ascii="Times New Roman" w:hAnsi="Times New Roman" w:cs="Times New Roman"/>
          <w:b/>
          <w:sz w:val="20"/>
          <w:szCs w:val="20"/>
          <w:u w:val="single"/>
        </w:rPr>
        <w:t>Specyfikacja techniczna:</w:t>
      </w:r>
    </w:p>
    <w:p w14:paraId="07E1B974" w14:textId="77777777" w:rsidR="00A11B52" w:rsidRPr="00A11B52" w:rsidRDefault="00A11B52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9944FA2" w14:textId="65C660A5" w:rsidR="004B5A4C" w:rsidRPr="004B5A4C" w:rsidRDefault="00A11B52" w:rsidP="004B5A4C">
      <w:pPr>
        <w:pStyle w:val="Tekstpodstawowy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F3334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główek 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zapalcz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ych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o energii 5kJ (500 szt.) oraz 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główek 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zapalcz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ych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o energii 1kJ (2</w:t>
      </w:r>
      <w:r w:rsidR="00F3334D">
        <w:rPr>
          <w:rFonts w:ascii="Times New Roman" w:eastAsia="Times New Roman" w:hAnsi="Times New Roman" w:cs="Times New Roman"/>
          <w:sz w:val="20"/>
          <w:szCs w:val="16"/>
          <w:lang w:eastAsia="pl-PL"/>
        </w:rPr>
        <w:t>65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szt.).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Z</w:t>
      </w:r>
      <w:r w:rsidR="004B5A4C" w:rsidRPr="004B5A4C">
        <w:rPr>
          <w:rFonts w:ascii="Times New Roman" w:eastAsia="Calibri" w:hAnsi="Times New Roman" w:cs="Times New Roman"/>
          <w:sz w:val="20"/>
          <w:szCs w:val="20"/>
        </w:rPr>
        <w:t>amawiający wymaga aby zaoferowane główki zapalcze były fabrycznie nowe, przystosowane do prowadzenia badań właściwości wybuchowych pyłów w standardowej komorze sferycznej o objętości 20-l (</w:t>
      </w:r>
      <w:r w:rsidR="004B5A4C" w:rsidRPr="004B5A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aparatura badawcza Kopalni Doświadczalnej „Barbara”, KD-2 – GIG - PIB)</w:t>
      </w:r>
      <w:r w:rsidR="004B5A4C" w:rsidRPr="004B5A4C">
        <w:rPr>
          <w:rFonts w:ascii="Times New Roman" w:eastAsia="Calibri" w:hAnsi="Times New Roman" w:cs="Times New Roman"/>
          <w:sz w:val="20"/>
          <w:szCs w:val="20"/>
        </w:rPr>
        <w:t>, posiadanej przez Zamawiającego. Oferowane główki zapalcze muszą być dopuszczone do użytku na terenie UE. Zaoferowane główki zapalcze muszą spełniać poniższe wymogi:</w:t>
      </w:r>
    </w:p>
    <w:p w14:paraId="49BFF868" w14:textId="77777777" w:rsidR="004B5A4C" w:rsidRPr="004B5A4C" w:rsidRDefault="004B5A4C" w:rsidP="004B5A4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518"/>
        <w:gridCol w:w="1564"/>
      </w:tblGrid>
      <w:tr w:rsidR="004B5A4C" w:rsidRPr="004B5A4C" w14:paraId="1DE4E437" w14:textId="77777777" w:rsidTr="00140C34">
        <w:trPr>
          <w:jc w:val="center"/>
        </w:trPr>
        <w:tc>
          <w:tcPr>
            <w:tcW w:w="7518" w:type="dxa"/>
            <w:vAlign w:val="center"/>
          </w:tcPr>
          <w:p w14:paraId="64A97FAD" w14:textId="77777777" w:rsidR="004B5A4C" w:rsidRPr="004B5A4C" w:rsidRDefault="004B5A4C" w:rsidP="004B5A4C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Opis</w:t>
            </w:r>
          </w:p>
        </w:tc>
        <w:tc>
          <w:tcPr>
            <w:tcW w:w="1564" w:type="dxa"/>
            <w:vAlign w:val="center"/>
          </w:tcPr>
          <w:p w14:paraId="5593FE24" w14:textId="77777777" w:rsidR="004B5A4C" w:rsidRPr="004B5A4C" w:rsidRDefault="004B5A4C" w:rsidP="004B5A4C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Ilość</w:t>
            </w:r>
          </w:p>
          <w:p w14:paraId="2989934E" w14:textId="77777777" w:rsidR="004B5A4C" w:rsidRPr="004B5A4C" w:rsidRDefault="004B5A4C" w:rsidP="004B5A4C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szt.</w:t>
            </w:r>
          </w:p>
        </w:tc>
      </w:tr>
      <w:tr w:rsidR="004B5A4C" w:rsidRPr="004B5A4C" w14:paraId="00EC0FE8" w14:textId="77777777" w:rsidTr="00140C34">
        <w:trPr>
          <w:trHeight w:val="571"/>
          <w:jc w:val="center"/>
        </w:trPr>
        <w:tc>
          <w:tcPr>
            <w:tcW w:w="7518" w:type="dxa"/>
            <w:vAlign w:val="center"/>
          </w:tcPr>
          <w:p w14:paraId="7113D364" w14:textId="77777777" w:rsidR="004B5A4C" w:rsidRPr="004B5A4C" w:rsidRDefault="004B5A4C" w:rsidP="004B5A4C">
            <w:pPr>
              <w:rPr>
                <w:rFonts w:eastAsia="Calibri"/>
              </w:rPr>
            </w:pPr>
          </w:p>
          <w:p w14:paraId="20A19320" w14:textId="77777777" w:rsidR="004B5A4C" w:rsidRPr="004B5A4C" w:rsidRDefault="004B5A4C" w:rsidP="004B5A4C">
            <w:pPr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Chemiczne główki zapalcze o energii 5 kJ klasy 1.</w:t>
            </w:r>
          </w:p>
          <w:p w14:paraId="7195E666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Skład masowy materiału pirotechnicznego ma być następujący:</w:t>
            </w:r>
          </w:p>
          <w:p w14:paraId="1EB4C49A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- 40% cyrkonu metalicznego,</w:t>
            </w:r>
          </w:p>
          <w:p w14:paraId="17E71101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azotanu baru,</w:t>
            </w:r>
          </w:p>
          <w:p w14:paraId="16840AAA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nadtlenku baru.</w:t>
            </w:r>
          </w:p>
          <w:p w14:paraId="6299D12E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Materiał pirotechniczny w osłonce z tworzywa sztucznego umieszczonej w osłonce aluminiowej o długości 25 mm. Całość zamknięta elastyczną zatyczką.</w:t>
            </w:r>
          </w:p>
          <w:p w14:paraId="41FABF1B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Dopuszczalna temperatura użytkowania: - 25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 xml:space="preserve">C  do + 50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>C</w:t>
            </w:r>
          </w:p>
          <w:p w14:paraId="4B825024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nieodpalający 0,18 A</w:t>
            </w:r>
          </w:p>
          <w:p w14:paraId="61494D0B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odpalający 0,6 A</w:t>
            </w:r>
          </w:p>
          <w:p w14:paraId="541D8246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Całkowita rezystancja 1,10 – 2,20 Ω (z przewodami 20 cm)</w:t>
            </w:r>
          </w:p>
          <w:p w14:paraId="0B1BAB1F" w14:textId="77777777" w:rsidR="004B5A4C" w:rsidRPr="004B5A4C" w:rsidRDefault="004B5A4C" w:rsidP="004B5A4C">
            <w:pPr>
              <w:rPr>
                <w:rFonts w:eastAsia="Calibri"/>
              </w:rPr>
            </w:pPr>
          </w:p>
          <w:p w14:paraId="3F80891F" w14:textId="77777777" w:rsidR="004B5A4C" w:rsidRPr="004B5A4C" w:rsidRDefault="004B5A4C" w:rsidP="004B5A4C">
            <w:pPr>
              <w:rPr>
                <w:rFonts w:eastAsia="Calibri"/>
              </w:rPr>
            </w:pPr>
          </w:p>
        </w:tc>
        <w:tc>
          <w:tcPr>
            <w:tcW w:w="1564" w:type="dxa"/>
            <w:vAlign w:val="center"/>
          </w:tcPr>
          <w:p w14:paraId="41194154" w14:textId="3A931B45" w:rsidR="004B5A4C" w:rsidRPr="004B5A4C" w:rsidRDefault="004B5A4C" w:rsidP="004B5A4C">
            <w:pPr>
              <w:jc w:val="center"/>
              <w:rPr>
                <w:rFonts w:eastAsia="Calibri"/>
              </w:rPr>
            </w:pPr>
            <w:r w:rsidRPr="004B5A4C">
              <w:rPr>
                <w:rFonts w:eastAsia="Calibri"/>
              </w:rPr>
              <w:t>500</w:t>
            </w:r>
          </w:p>
        </w:tc>
      </w:tr>
      <w:tr w:rsidR="004B5A4C" w:rsidRPr="004B5A4C" w14:paraId="506EB9A1" w14:textId="77777777" w:rsidTr="00140C34">
        <w:trPr>
          <w:trHeight w:val="427"/>
          <w:jc w:val="center"/>
        </w:trPr>
        <w:tc>
          <w:tcPr>
            <w:tcW w:w="7518" w:type="dxa"/>
            <w:vAlign w:val="center"/>
          </w:tcPr>
          <w:p w14:paraId="7B2AE954" w14:textId="77777777" w:rsidR="004B5A4C" w:rsidRPr="004B5A4C" w:rsidRDefault="004B5A4C" w:rsidP="004B5A4C">
            <w:pPr>
              <w:rPr>
                <w:rFonts w:eastAsia="Calibri"/>
              </w:rPr>
            </w:pPr>
          </w:p>
          <w:p w14:paraId="3846489C" w14:textId="77777777" w:rsidR="004B5A4C" w:rsidRPr="004B5A4C" w:rsidRDefault="004B5A4C" w:rsidP="004B5A4C">
            <w:pPr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Chemiczne główki zapalcze o energii 1 kJ klasy 1.</w:t>
            </w:r>
          </w:p>
          <w:p w14:paraId="7B5C48E2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Skład masowy materiału pirotechnicznego ma być następujący:</w:t>
            </w:r>
          </w:p>
          <w:p w14:paraId="1E64F97E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- 40% cyrkonu metalicznego,</w:t>
            </w:r>
          </w:p>
          <w:p w14:paraId="22C42620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azotanu baru,</w:t>
            </w:r>
          </w:p>
          <w:p w14:paraId="59F75AD0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nadtlenku baru.</w:t>
            </w:r>
          </w:p>
          <w:p w14:paraId="0163B874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Materiał pirotechniczny w osłonce z tworzywa sztucznego umieszczonej w osłonce aluminiowej o długości 25 mm. Całość zamknięta elastyczną zatyczką.</w:t>
            </w:r>
          </w:p>
          <w:p w14:paraId="69A7FA47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Dopuszczalna temperatura użytkowania: - 25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 xml:space="preserve">C  do + 50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>C</w:t>
            </w:r>
          </w:p>
          <w:p w14:paraId="6C396237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nieodpalający 0,18 A</w:t>
            </w:r>
          </w:p>
          <w:p w14:paraId="7079B6E9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odpalający 0,6 A</w:t>
            </w:r>
          </w:p>
          <w:p w14:paraId="086B0E3F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Całkowita rezystancja 1,10 – 2,20 Ω (z przewodami 20 cm)</w:t>
            </w:r>
          </w:p>
          <w:p w14:paraId="0E0E3545" w14:textId="77777777" w:rsidR="004B5A4C" w:rsidRPr="004B5A4C" w:rsidRDefault="004B5A4C" w:rsidP="004B5A4C">
            <w:pPr>
              <w:rPr>
                <w:rFonts w:eastAsia="Calibri"/>
              </w:rPr>
            </w:pPr>
          </w:p>
          <w:p w14:paraId="521E5C40" w14:textId="77777777" w:rsidR="004B5A4C" w:rsidRPr="004B5A4C" w:rsidRDefault="004B5A4C" w:rsidP="004B5A4C">
            <w:pPr>
              <w:rPr>
                <w:rFonts w:eastAsia="Calibri"/>
              </w:rPr>
            </w:pPr>
          </w:p>
        </w:tc>
        <w:tc>
          <w:tcPr>
            <w:tcW w:w="1564" w:type="dxa"/>
            <w:vAlign w:val="center"/>
          </w:tcPr>
          <w:p w14:paraId="71C5E853" w14:textId="31EEF9E0" w:rsidR="004B5A4C" w:rsidRPr="004B5A4C" w:rsidRDefault="00F3334D" w:rsidP="004B5A4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265</w:t>
            </w:r>
          </w:p>
        </w:tc>
      </w:tr>
    </w:tbl>
    <w:p w14:paraId="42D42A88" w14:textId="77777777" w:rsidR="004B5A4C" w:rsidRPr="004B5A4C" w:rsidRDefault="004B5A4C" w:rsidP="004B5A4C">
      <w:pPr>
        <w:rPr>
          <w:rFonts w:ascii="Times New Roman" w:eastAsia="Calibri" w:hAnsi="Times New Roman" w:cs="Times New Roman"/>
        </w:rPr>
      </w:pPr>
    </w:p>
    <w:p w14:paraId="60708376" w14:textId="77777777" w:rsidR="004447AA" w:rsidRDefault="004447AA" w:rsidP="00A11B52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447AA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117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4447AA"/>
    <w:rsid w:val="004B5A4C"/>
    <w:rsid w:val="00533423"/>
    <w:rsid w:val="00661DF6"/>
    <w:rsid w:val="007A6BD6"/>
    <w:rsid w:val="0082683A"/>
    <w:rsid w:val="008C6199"/>
    <w:rsid w:val="00907FCD"/>
    <w:rsid w:val="00A11B52"/>
    <w:rsid w:val="00B378B6"/>
    <w:rsid w:val="00B40088"/>
    <w:rsid w:val="00BC48B8"/>
    <w:rsid w:val="00DD11E0"/>
    <w:rsid w:val="00EB1D64"/>
    <w:rsid w:val="00EE6240"/>
    <w:rsid w:val="00F3334D"/>
    <w:rsid w:val="00FC1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BBC1"/>
  <w15:docId w15:val="{B0E8AFCC-4D7D-46D1-A81E-EB24653C3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  <w:style w:type="table" w:styleId="Tabela-Siatka">
    <w:name w:val="Table Grid"/>
    <w:basedOn w:val="Standardowy"/>
    <w:uiPriority w:val="59"/>
    <w:rsid w:val="004B5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22</cp:revision>
  <dcterms:created xsi:type="dcterms:W3CDTF">2020-12-23T07:39:00Z</dcterms:created>
  <dcterms:modified xsi:type="dcterms:W3CDTF">2025-10-06T10:11:00Z</dcterms:modified>
</cp:coreProperties>
</file>