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DD3" w:rsidRDefault="00B5248B" w:rsidP="00D10134">
      <w:pPr>
        <w:rPr>
          <w:rFonts w:ascii="Times New Roman" w:hAnsi="Times New Roman" w:cs="Times New Roman"/>
          <w:noProof/>
          <w:sz w:val="20"/>
          <w:szCs w:val="20"/>
          <w:lang w:eastAsia="pl-PL"/>
        </w:rPr>
      </w:pPr>
      <w:r w:rsidRPr="00710C48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75B2095B" wp14:editId="4A1DD6BA">
            <wp:extent cx="5777346" cy="1517073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962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074D" w:rsidRDefault="0089074D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710C48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 w:rsidRPr="00710C48">
        <w:rPr>
          <w:rFonts w:ascii="Times New Roman" w:hAnsi="Times New Roman" w:cs="Times New Roman"/>
          <w:b/>
          <w:sz w:val="20"/>
          <w:szCs w:val="20"/>
        </w:rPr>
        <w:t>FZ</w:t>
      </w:r>
      <w:r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A57BC6">
        <w:rPr>
          <w:rFonts w:ascii="Times New Roman" w:hAnsi="Times New Roman" w:cs="Times New Roman"/>
          <w:b/>
          <w:sz w:val="20"/>
          <w:szCs w:val="20"/>
        </w:rPr>
        <w:t>5988</w:t>
      </w:r>
      <w:r w:rsidRPr="00710C48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710C48">
        <w:rPr>
          <w:rFonts w:ascii="Times New Roman" w:hAnsi="Times New Roman" w:cs="Times New Roman"/>
          <w:b/>
          <w:sz w:val="20"/>
          <w:szCs w:val="20"/>
        </w:rPr>
        <w:t>/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>24</w:t>
      </w:r>
      <w:r w:rsidR="00A57BC6">
        <w:rPr>
          <w:rFonts w:ascii="Times New Roman" w:hAnsi="Times New Roman" w:cs="Times New Roman"/>
          <w:b/>
          <w:sz w:val="20"/>
          <w:szCs w:val="20"/>
        </w:rPr>
        <w:t>/GIG</w:t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Pr="00710C48">
        <w:rPr>
          <w:rFonts w:ascii="Times New Roman" w:hAnsi="Times New Roman" w:cs="Times New Roman"/>
          <w:sz w:val="20"/>
          <w:szCs w:val="20"/>
        </w:rPr>
        <w:tab/>
      </w:r>
      <w:r w:rsidR="00747E45" w:rsidRPr="00710C48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FF11FF" w:rsidRPr="00710C4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CB4705" w:rsidRPr="00710C4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27573" w:rsidRPr="00710C48">
        <w:rPr>
          <w:rFonts w:ascii="Times New Roman" w:hAnsi="Times New Roman" w:cs="Times New Roman"/>
          <w:b/>
          <w:sz w:val="20"/>
          <w:szCs w:val="20"/>
        </w:rPr>
        <w:t xml:space="preserve">Katowice, dn. </w:t>
      </w:r>
      <w:r w:rsidR="00CC75D5">
        <w:rPr>
          <w:rFonts w:ascii="Times New Roman" w:hAnsi="Times New Roman" w:cs="Times New Roman"/>
          <w:b/>
          <w:sz w:val="20"/>
          <w:szCs w:val="20"/>
        </w:rPr>
        <w:t>07</w:t>
      </w:r>
      <w:r w:rsidR="00A57BC6">
        <w:rPr>
          <w:rFonts w:ascii="Times New Roman" w:hAnsi="Times New Roman" w:cs="Times New Roman"/>
          <w:b/>
          <w:sz w:val="20"/>
          <w:szCs w:val="20"/>
        </w:rPr>
        <w:t xml:space="preserve">.05.2024r. </w:t>
      </w:r>
      <w:bookmarkStart w:id="0" w:name="_GoBack"/>
      <w:bookmarkEnd w:id="0"/>
    </w:p>
    <w:p w:rsidR="00D10134" w:rsidRPr="00710C48" w:rsidRDefault="00FF11FF" w:rsidP="00FF11FF">
      <w:pPr>
        <w:pStyle w:val="Tekstpodstawowy"/>
        <w:jc w:val="both"/>
      </w:pPr>
      <w:r w:rsidRPr="00710C48">
        <w:rPr>
          <w:b/>
          <w:u w:val="single"/>
        </w:rPr>
        <w:t>Dotyczy</w:t>
      </w:r>
      <w:r w:rsidR="00D10134" w:rsidRPr="00710C48">
        <w:rPr>
          <w:b/>
          <w:u w:val="single"/>
        </w:rPr>
        <w:t>:</w:t>
      </w:r>
      <w:r w:rsidR="00D10134" w:rsidRPr="00710C48">
        <w:rPr>
          <w:u w:val="single"/>
        </w:rPr>
        <w:t xml:space="preserve"> Wstępnego zapytania ofertowego w celu ustalenia wartości zamówienia dla planowanego postępowania </w:t>
      </w:r>
    </w:p>
    <w:p w:rsidR="00D10134" w:rsidRPr="00710C48" w:rsidRDefault="00D10134" w:rsidP="00D10134">
      <w:pPr>
        <w:pStyle w:val="Tekstpodstawowy"/>
        <w:rPr>
          <w:b/>
          <w:szCs w:val="22"/>
        </w:rPr>
      </w:pPr>
      <w:r w:rsidRPr="00710C48">
        <w:rPr>
          <w:b/>
          <w:szCs w:val="22"/>
        </w:rPr>
        <w:t>Szanowni Państwo,</w:t>
      </w:r>
    </w:p>
    <w:p w:rsidR="007032BD" w:rsidRPr="00710C48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710C48">
        <w:rPr>
          <w:rFonts w:ascii="Times New Roman" w:hAnsi="Times New Roman" w:cs="Times New Roman"/>
          <w:b/>
          <w:sz w:val="20"/>
        </w:rPr>
        <w:t>Z</w:t>
      </w:r>
      <w:r w:rsidR="00747E45" w:rsidRPr="00710C48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10C48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10C48">
        <w:rPr>
          <w:rFonts w:ascii="Times New Roman" w:hAnsi="Times New Roman" w:cs="Times New Roman"/>
          <w:b/>
          <w:sz w:val="20"/>
        </w:rPr>
        <w:t xml:space="preserve"> na </w:t>
      </w:r>
      <w:r w:rsidR="00A57BC6">
        <w:rPr>
          <w:rFonts w:ascii="Times New Roman" w:hAnsi="Times New Roman" w:cs="Times New Roman"/>
          <w:b/>
          <w:sz w:val="20"/>
        </w:rPr>
        <w:t>zakup w formie leasingu na okres 48 miesięcy sprzętu komputerowego</w:t>
      </w:r>
      <w:r w:rsidR="00E53C25">
        <w:rPr>
          <w:rFonts w:ascii="Times New Roman" w:hAnsi="Times New Roman" w:cs="Times New Roman"/>
          <w:b/>
          <w:sz w:val="20"/>
        </w:rPr>
        <w:t xml:space="preserve"> z opcją wykupu </w:t>
      </w:r>
      <w:r w:rsidR="00A57BC6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10C48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Pr="00710C48" w:rsidRDefault="003C232C" w:rsidP="00AD6A41">
      <w:pPr>
        <w:pStyle w:val="Tekstpodstawowy"/>
        <w:spacing w:after="0"/>
        <w:rPr>
          <w:b/>
          <w:i/>
          <w:u w:val="single"/>
          <w:lang w:val="pl-PL"/>
        </w:rPr>
      </w:pPr>
      <w:r>
        <w:rPr>
          <w:b/>
          <w:i/>
          <w:u w:val="single"/>
          <w:lang w:val="pl-PL"/>
        </w:rPr>
        <w:t>We wstępnej ofercie n</w:t>
      </w:r>
      <w:r w:rsidRPr="00710C48">
        <w:rPr>
          <w:b/>
          <w:i/>
          <w:u w:val="single"/>
        </w:rPr>
        <w:t>należy</w:t>
      </w:r>
      <w:r w:rsidR="00D10134" w:rsidRPr="00710C48">
        <w:rPr>
          <w:b/>
          <w:i/>
          <w:u w:val="single"/>
        </w:rPr>
        <w:t xml:space="preserve"> podać:</w:t>
      </w:r>
    </w:p>
    <w:p w:rsidR="00365DD3" w:rsidRPr="00D94DF8" w:rsidRDefault="00365DD3" w:rsidP="00365DD3">
      <w:pPr>
        <w:pStyle w:val="Tekstpodstawowy"/>
        <w:spacing w:after="0"/>
        <w:jc w:val="both"/>
        <w:rPr>
          <w:lang w:val="pl-PL"/>
        </w:rPr>
      </w:pPr>
      <w:r>
        <w:t>-</w:t>
      </w:r>
      <w:r>
        <w:rPr>
          <w:lang w:val="pl-PL"/>
        </w:rPr>
        <w:t xml:space="preserve"> </w:t>
      </w:r>
      <w:r w:rsidRPr="006B5388">
        <w:rPr>
          <w:lang w:val="pl-PL"/>
        </w:rPr>
        <w:t>C</w:t>
      </w:r>
      <w:r w:rsidR="00D94DF8">
        <w:t>enę netto w PLN/brutto w PLN</w:t>
      </w:r>
      <w:r w:rsidR="00D94DF8">
        <w:rPr>
          <w:lang w:val="pl-PL"/>
        </w:rPr>
        <w:t xml:space="preserve"> </w:t>
      </w:r>
      <w:r w:rsidR="00D94DF8">
        <w:rPr>
          <w:szCs w:val="22"/>
          <w:lang w:val="pl-PL"/>
        </w:rPr>
        <w:t xml:space="preserve">zgodnie z formularzem ofertowym, </w:t>
      </w:r>
    </w:p>
    <w:p w:rsidR="00365DD3" w:rsidRPr="006B5388" w:rsidRDefault="006030AA" w:rsidP="00365D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Czas dostawy sprzętu komputerowego po podpisaniu umowy, </w:t>
      </w:r>
    </w:p>
    <w:p w:rsidR="00365DD3" w:rsidRDefault="00365DD3" w:rsidP="00365DD3">
      <w:pPr>
        <w:pStyle w:val="Tekstpodstawowy"/>
        <w:spacing w:after="0"/>
        <w:jc w:val="both"/>
        <w:rPr>
          <w:szCs w:val="22"/>
          <w:lang w:val="pl-PL"/>
        </w:rPr>
      </w:pPr>
      <w:r>
        <w:rPr>
          <w:lang w:val="pl-PL"/>
        </w:rPr>
        <w:t xml:space="preserve">- </w:t>
      </w:r>
      <w:r>
        <w:rPr>
          <w:szCs w:val="22"/>
          <w:lang w:val="pl-PL"/>
        </w:rPr>
        <w:t>O</w:t>
      </w:r>
      <w:r w:rsidRPr="004E6CB6">
        <w:rPr>
          <w:szCs w:val="22"/>
        </w:rPr>
        <w:t>kres gwaranc</w:t>
      </w:r>
      <w:r w:rsidR="00A57BC6">
        <w:rPr>
          <w:szCs w:val="22"/>
        </w:rPr>
        <w:t>ji</w:t>
      </w:r>
      <w:r w:rsidR="00E84210">
        <w:rPr>
          <w:szCs w:val="22"/>
          <w:lang w:val="pl-PL"/>
        </w:rPr>
        <w:t xml:space="preserve"> i rękojmi, </w:t>
      </w:r>
    </w:p>
    <w:p w:rsidR="00E84210" w:rsidRPr="007F6E7B" w:rsidRDefault="00E84210" w:rsidP="00365DD3">
      <w:pPr>
        <w:pStyle w:val="Tekstpodstawowy"/>
        <w:spacing w:after="0"/>
        <w:jc w:val="both"/>
        <w:rPr>
          <w:lang w:val="pl-PL"/>
        </w:rPr>
      </w:pPr>
      <w:r>
        <w:rPr>
          <w:szCs w:val="22"/>
          <w:lang w:val="pl-PL"/>
        </w:rPr>
        <w:t xml:space="preserve">- </w:t>
      </w:r>
      <w:r w:rsidR="004662D9">
        <w:rPr>
          <w:szCs w:val="22"/>
          <w:lang w:val="pl-PL"/>
        </w:rPr>
        <w:t>Wymagane parametry zgodnie z formularzem ofertowym</w:t>
      </w:r>
    </w:p>
    <w:p w:rsidR="00927573" w:rsidRPr="00710C48" w:rsidRDefault="00927573" w:rsidP="00927573">
      <w:pPr>
        <w:pStyle w:val="Tekstpodstawowy"/>
        <w:spacing w:after="0"/>
        <w:jc w:val="both"/>
        <w:rPr>
          <w:lang w:val="pl-PL"/>
        </w:rPr>
      </w:pPr>
    </w:p>
    <w:p w:rsidR="00927573" w:rsidRPr="00710C48" w:rsidRDefault="00927573" w:rsidP="00927573">
      <w:pPr>
        <w:pStyle w:val="Tekstpodstawowy"/>
        <w:widowControl w:val="0"/>
        <w:spacing w:after="0"/>
        <w:jc w:val="center"/>
        <w:rPr>
          <w:lang w:val="pl-PL"/>
        </w:rPr>
      </w:pPr>
      <w:r w:rsidRPr="00710C48">
        <w:rPr>
          <w:lang w:val="pl-PL"/>
        </w:rPr>
        <w:t xml:space="preserve">Wstępną ofertę należy złożyć na </w:t>
      </w:r>
      <w:r w:rsidRPr="000A6F92">
        <w:rPr>
          <w:b/>
          <w:lang w:val="pl-PL"/>
        </w:rPr>
        <w:t>formularzu ofertowym – załącznik nr 1</w:t>
      </w:r>
      <w:r w:rsidRPr="00710C48">
        <w:rPr>
          <w:lang w:val="pl-PL"/>
        </w:rPr>
        <w:t xml:space="preserve"> do wstępnego zapytania ofertowego </w:t>
      </w:r>
      <w:r w:rsidRPr="00710C48">
        <w:rPr>
          <w:lang w:val="pl-PL"/>
        </w:rPr>
        <w:br/>
        <w:t>(w przypadku złożenia wstępnej wyceny na własnym druku firmowym – prosimy o dołączenie podpisanego oświadczenia RODO).</w:t>
      </w:r>
    </w:p>
    <w:p w:rsidR="00D10134" w:rsidRPr="00710C48" w:rsidRDefault="00D10134" w:rsidP="00927573">
      <w:pPr>
        <w:pStyle w:val="Tekstpodstawowy"/>
        <w:spacing w:after="0"/>
        <w:ind w:left="360"/>
        <w:jc w:val="both"/>
        <w:rPr>
          <w:b/>
          <w:i/>
          <w:u w:val="single"/>
          <w:lang w:val="pl-PL"/>
        </w:rPr>
      </w:pPr>
    </w:p>
    <w:p w:rsidR="00CF53EC" w:rsidRDefault="00D10134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710C48">
        <w:rPr>
          <w:b/>
          <w:i/>
          <w:u w:val="single"/>
        </w:rPr>
        <w:t>Opis przedmiotu zamówienia:</w:t>
      </w:r>
    </w:p>
    <w:p w:rsidR="0089074D" w:rsidRPr="0089074D" w:rsidRDefault="0089074D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89074D" w:rsidRPr="0089074D" w:rsidRDefault="0089074D" w:rsidP="0089074D">
      <w:pPr>
        <w:pStyle w:val="wyliczenie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/>
          <w:sz w:val="20"/>
        </w:rPr>
      </w:pPr>
      <w:r w:rsidRPr="0089074D">
        <w:rPr>
          <w:rFonts w:ascii="Times New Roman" w:hAnsi="Times New Roman"/>
          <w:sz w:val="20"/>
        </w:rPr>
        <w:t xml:space="preserve">Komputer biurowy – </w:t>
      </w:r>
      <w:r w:rsidR="0069469D">
        <w:rPr>
          <w:rFonts w:ascii="Times New Roman" w:hAnsi="Times New Roman"/>
          <w:sz w:val="20"/>
        </w:rPr>
        <w:t>31</w:t>
      </w:r>
      <w:r w:rsidRPr="0089074D">
        <w:rPr>
          <w:rFonts w:ascii="Times New Roman" w:hAnsi="Times New Roman"/>
          <w:sz w:val="20"/>
        </w:rPr>
        <w:t xml:space="preserve"> szt. </w:t>
      </w: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7513"/>
      </w:tblGrid>
      <w:tr w:rsidR="0089074D" w:rsidRPr="0089074D" w:rsidTr="004662D9">
        <w:trPr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7513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rPr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Komputer biurowy</w:t>
            </w:r>
          </w:p>
        </w:tc>
      </w:tr>
      <w:tr w:rsidR="0089074D" w:rsidRPr="0089074D" w:rsidTr="004662D9">
        <w:trPr>
          <w:trHeight w:val="19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Wydajność obliczeniowa: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Procesor osiągający min. 24 000 pkt w teście PassMark - CPU Mark (ilość punktów będzie weryfikowana na stronie </w:t>
            </w:r>
            <w:hyperlink r:id="rId10" w:history="1">
              <w:r w:rsidRPr="0089074D">
                <w:rPr>
                  <w:rFonts w:ascii="Times New Roman" w:hAnsi="Times New Roman" w:cs="Times New Roman"/>
                  <w:sz w:val="20"/>
                  <w:szCs w:val="20"/>
                </w:rPr>
                <w:t>https://www.cpubenchmark.net/</w:t>
              </w:r>
            </w:hyperlink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 lub zgodnie z uwagami do testów wydajności)</w:t>
            </w:r>
          </w:p>
        </w:tc>
      </w:tr>
      <w:tr w:rsidR="0089074D" w:rsidRPr="0089074D" w:rsidTr="004662D9">
        <w:trPr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16 GB</w:t>
            </w:r>
          </w:p>
        </w:tc>
      </w:tr>
      <w:tr w:rsidR="0089074D" w:rsidRPr="0089074D" w:rsidTr="004662D9">
        <w:trPr>
          <w:trHeight w:val="236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Dysk twardy: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SSD PCIe 512 GB  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 dysk systemowy </w:t>
            </w:r>
          </w:p>
        </w:tc>
      </w:tr>
      <w:tr w:rsidR="0089074D" w:rsidRPr="0089074D" w:rsidTr="004662D9">
        <w:trPr>
          <w:trHeight w:val="453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zewnętrzne, panel przedni: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2 x USB 3.x</w:t>
            </w:r>
          </w:p>
        </w:tc>
      </w:tr>
      <w:tr w:rsidR="0089074D" w:rsidRPr="00E53C25" w:rsidTr="004662D9">
        <w:trPr>
          <w:trHeight w:val="429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zewnętrzne, panel tylny: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4 x USB w tym min. 2 x USB 3.x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HDMI (dopuszczalny adapter na DisplayPort)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1 x DisplayPort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 x RJ-45 (LAN)</w:t>
            </w:r>
          </w:p>
        </w:tc>
      </w:tr>
      <w:tr w:rsidR="0089074D" w:rsidRPr="0089074D" w:rsidTr="004662D9">
        <w:trPr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wewnętrzne: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PCI-e x16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PCI-e x1</w:t>
            </w:r>
          </w:p>
        </w:tc>
      </w:tr>
      <w:tr w:rsidR="0089074D" w:rsidRPr="0089074D" w:rsidTr="004662D9">
        <w:trPr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Komunikacja: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LAN 1 Gbps </w:t>
            </w:r>
          </w:p>
        </w:tc>
      </w:tr>
      <w:tr w:rsidR="0089074D" w:rsidRPr="0089074D" w:rsidTr="004662D9">
        <w:trPr>
          <w:trHeight w:val="297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Zasilacz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sprawność zasilacza przy obciążeniu 20% min. 90%, przy 50 % - min. 92%, przy 100% - min. 89%</w:t>
            </w:r>
          </w:p>
        </w:tc>
      </w:tr>
      <w:tr w:rsidR="0089074D" w:rsidRPr="0089074D" w:rsidTr="004662D9">
        <w:trPr>
          <w:trHeight w:val="63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Obudowa: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230 mm szerokości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470 mm głębokości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510 mm wysokości</w:t>
            </w:r>
          </w:p>
        </w:tc>
      </w:tr>
      <w:tr w:rsidR="0089074D" w:rsidRPr="0089074D" w:rsidTr="004662D9">
        <w:trPr>
          <w:trHeight w:val="50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Wyposażenie: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mysz przewodowa, 3 przyciski + rolka,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klawiatura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 Zabezpieczenie TPM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 złącze/złącza audio umożliwiające podłączenie słuchawek i mikrofonu</w:t>
            </w:r>
          </w:p>
        </w:tc>
      </w:tr>
      <w:tr w:rsidR="0089074D" w:rsidRPr="0089074D" w:rsidTr="004662D9">
        <w:trPr>
          <w:trHeight w:val="60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Zainstalowane oprogramowanie: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System operacyjny Microsoft Windows 11 Profesional 64-bit lub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równoważny*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. Zamawiający wymaga, aby zainstalowany system operacyjny był fabrycznie nowy oraz nieaktywowany nigdy wcześniej na innym urządzeniu. Zamawiający wymaga, aby oryginalność systemu operacyjnego była potwierdzona naklejkami GML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Genuine Microsoft Label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lub naklejkami COA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Certificate of Authenticity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89074D" w:rsidRPr="0089074D" w:rsidTr="004662D9">
        <w:trPr>
          <w:trHeight w:val="19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7513" w:type="dxa"/>
            <w:vAlign w:val="center"/>
          </w:tcPr>
          <w:p w:rsidR="0089074D" w:rsidRPr="0089074D" w:rsidRDefault="0089074D" w:rsidP="0089074D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89074D">
        <w:rPr>
          <w:rFonts w:ascii="Times New Roman" w:hAnsi="Times New Roman" w:cs="Times New Roman"/>
          <w:i/>
          <w:snapToGrid w:val="0"/>
          <w:sz w:val="20"/>
          <w:szCs w:val="20"/>
        </w:rPr>
        <w:t>Zamawiający zastrzega sobie w okresie gwarancji, prawo do modyfikacji konfiguracji komputera, poprzez montaż dodatkowych podzespołów. Wykonawca oświadcza, że zmiany te nie mają wpływu na bieg i zakres gwarancji.</w:t>
      </w:r>
    </w:p>
    <w:p w:rsid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9074D">
        <w:rPr>
          <w:rFonts w:ascii="Times New Roman" w:hAnsi="Times New Roman" w:cs="Times New Roman"/>
          <w:b/>
          <w:sz w:val="20"/>
          <w:szCs w:val="20"/>
        </w:rPr>
        <w:t xml:space="preserve">Komputer obliczeniowy – </w:t>
      </w:r>
      <w:r w:rsidR="00D83043">
        <w:rPr>
          <w:rFonts w:ascii="Times New Roman" w:hAnsi="Times New Roman" w:cs="Times New Roman"/>
          <w:b/>
          <w:sz w:val="20"/>
          <w:szCs w:val="20"/>
        </w:rPr>
        <w:t xml:space="preserve">6 </w:t>
      </w:r>
      <w:r w:rsidRPr="0089074D">
        <w:rPr>
          <w:rFonts w:ascii="Times New Roman" w:hAnsi="Times New Roman" w:cs="Times New Roman"/>
          <w:b/>
          <w:sz w:val="20"/>
          <w:szCs w:val="20"/>
        </w:rPr>
        <w:t>szt.</w:t>
      </w:r>
    </w:p>
    <w:tbl>
      <w:tblPr>
        <w:tblW w:w="103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  <w:gridCol w:w="29"/>
      </w:tblGrid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Komputer obliczeniowy</w:t>
            </w:r>
          </w:p>
        </w:tc>
      </w:tr>
      <w:tr w:rsidR="0089074D" w:rsidRPr="0089074D" w:rsidTr="004662D9">
        <w:trPr>
          <w:gridAfter w:val="1"/>
          <w:wAfter w:w="29" w:type="dxa"/>
          <w:trHeight w:val="19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Wydajność obliczeniowa: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Procesor osiągający min. 36 000 pkt w teście PassMark - CPU Mark (ilość punktów będzie weryfikowana na stronie </w:t>
            </w:r>
            <w:hyperlink r:id="rId11" w:history="1">
              <w:r w:rsidRPr="0089074D">
                <w:rPr>
                  <w:rFonts w:ascii="Times New Roman" w:hAnsi="Times New Roman" w:cs="Times New Roman"/>
                  <w:sz w:val="20"/>
                  <w:szCs w:val="20"/>
                </w:rPr>
                <w:t>https://www.cpubenchmark.net/</w:t>
              </w:r>
            </w:hyperlink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 lub zgodnie z uwagami do testów wydajności)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32 GB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Karta grafiki: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Wielkość pamięci karty graficznej min. 4 GB </w:t>
            </w:r>
          </w:p>
        </w:tc>
      </w:tr>
      <w:tr w:rsidR="0089074D" w:rsidRPr="0089074D" w:rsidTr="004662D9">
        <w:trPr>
          <w:gridAfter w:val="1"/>
          <w:wAfter w:w="29" w:type="dxa"/>
          <w:trHeight w:val="17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Dysk twardy: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SSD PCIe 1TB 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 dysk systemowy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HDD 2000 GB – dysk dodatkowy </w:t>
            </w:r>
          </w:p>
        </w:tc>
      </w:tr>
      <w:tr w:rsidR="0089074D" w:rsidRPr="0089074D" w:rsidTr="004662D9">
        <w:trPr>
          <w:gridAfter w:val="1"/>
          <w:wAfter w:w="29" w:type="dxa"/>
          <w:trHeight w:val="49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zewnętrzne, panel przedni: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2 x USB 3.x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74D" w:rsidRPr="00E53C25" w:rsidTr="004662D9">
        <w:trPr>
          <w:gridAfter w:val="1"/>
          <w:wAfter w:w="29" w:type="dxa"/>
          <w:trHeight w:val="124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zewnętrzne, panel tylny: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4 x USB w tym min. 2 x USB 3.x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HDMI (dopuszczalny adapter na Display Port lub Mini Display Port)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1 x Display Port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 x RJ-45 (LAN)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wewnętrzne: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PCI-e x16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PCI-e x1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Komunikacja: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LAN 1 Gbps 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Zasilacz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500 W, sprawność zasilacza przy obciążeniu 20% min. 90%, przy 50 % - min. 92%, przy 100% - min. 89%</w:t>
            </w:r>
          </w:p>
        </w:tc>
      </w:tr>
      <w:tr w:rsidR="0089074D" w:rsidRPr="0089074D" w:rsidTr="004662D9">
        <w:trPr>
          <w:gridAfter w:val="1"/>
          <w:wAfter w:w="29" w:type="dxa"/>
          <w:trHeight w:val="83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Obudowa: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230 mm szerokości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470 mm głębokości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510 mm wysokości</w:t>
            </w:r>
          </w:p>
        </w:tc>
      </w:tr>
      <w:tr w:rsidR="0089074D" w:rsidRPr="0089074D" w:rsidTr="004662D9">
        <w:trPr>
          <w:gridAfter w:val="1"/>
          <w:wAfter w:w="29" w:type="dxa"/>
          <w:trHeight w:val="83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Wyposażenie: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mysz przewodowa, 3 przyciski + rolka,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klawiatura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 Zabezpieczenie TPM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 złącze/złącza audio umożliwiające podłączenie słuchawek i mikrofonu</w:t>
            </w:r>
          </w:p>
        </w:tc>
      </w:tr>
      <w:tr w:rsidR="0089074D" w:rsidRPr="0089074D" w:rsidTr="004662D9">
        <w:trPr>
          <w:gridAfter w:val="1"/>
          <w:wAfter w:w="29" w:type="dxa"/>
          <w:trHeight w:val="229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Zainstalowane oprogramowanie:</w:t>
            </w:r>
          </w:p>
        </w:tc>
        <w:tc>
          <w:tcPr>
            <w:tcW w:w="8080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System operacyjny Microsoft Windows 11 Profesional 64-bit lub równoważny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. Zamawiający wymaga, aby zainstalowany system operacyjny był fabrycznie nowy oraz nieaktywowany nigdy wcześniej na innym urządzeniu. Zamawiający wymaga, aby oryginalność systemu operacyjnego była potwierdzona naklejkami GML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Genuine Microsoft Label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lub naklejkami COA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Certificate of Authenticity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89074D" w:rsidRPr="0089074D" w:rsidTr="004662D9">
        <w:trPr>
          <w:trHeight w:val="19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109" w:type="dxa"/>
            <w:gridSpan w:val="2"/>
            <w:vAlign w:val="center"/>
          </w:tcPr>
          <w:p w:rsidR="0089074D" w:rsidRPr="0089074D" w:rsidRDefault="0089074D" w:rsidP="0089074D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0"/>
          <w:szCs w:val="20"/>
        </w:rPr>
      </w:pPr>
      <w:r w:rsidRPr="0089074D">
        <w:rPr>
          <w:rFonts w:ascii="Times New Roman" w:hAnsi="Times New Roman" w:cs="Times New Roman"/>
          <w:i/>
          <w:snapToGrid w:val="0"/>
          <w:sz w:val="20"/>
          <w:szCs w:val="20"/>
        </w:rPr>
        <w:t>Zamawiający zastrzega sobie w okresie gwarancji, prawo do modyfikacji konfiguracji komputera, poprzez montaż dodatkowych podzespołów. Wykonawca oświadcza, że zmiany te nie mają wpływu na bieg i zakres gwarancji</w:t>
      </w:r>
      <w:r w:rsidRPr="0089074D">
        <w:rPr>
          <w:rFonts w:ascii="Times New Roman" w:hAnsi="Times New Roman" w:cs="Times New Roman"/>
          <w:snapToGrid w:val="0"/>
          <w:sz w:val="20"/>
          <w:szCs w:val="20"/>
        </w:rPr>
        <w:t>.</w:t>
      </w: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snapToGrid w:val="0"/>
          <w:sz w:val="20"/>
          <w:szCs w:val="20"/>
        </w:rPr>
      </w:pPr>
    </w:p>
    <w:p w:rsid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9074D">
        <w:rPr>
          <w:rFonts w:ascii="Times New Roman" w:hAnsi="Times New Roman" w:cs="Times New Roman"/>
          <w:b/>
          <w:sz w:val="20"/>
          <w:szCs w:val="20"/>
        </w:rPr>
        <w:lastRenderedPageBreak/>
        <w:t>Notebook A - 1</w:t>
      </w:r>
      <w:r w:rsidR="008070FC">
        <w:rPr>
          <w:rFonts w:ascii="Times New Roman" w:hAnsi="Times New Roman" w:cs="Times New Roman"/>
          <w:b/>
          <w:sz w:val="20"/>
          <w:szCs w:val="20"/>
        </w:rPr>
        <w:t>1</w:t>
      </w:r>
      <w:r w:rsidRPr="0089074D">
        <w:rPr>
          <w:rFonts w:ascii="Times New Roman" w:hAnsi="Times New Roman" w:cs="Times New Roman"/>
          <w:b/>
          <w:sz w:val="20"/>
          <w:szCs w:val="20"/>
        </w:rPr>
        <w:t xml:space="preserve"> szt. </w:t>
      </w:r>
    </w:p>
    <w:tbl>
      <w:tblPr>
        <w:tblW w:w="103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72"/>
        <w:gridCol w:w="37"/>
      </w:tblGrid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72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Notebook kompatybilny z monitorem dokującym A zapewniającym ładowanie notebooka i komunikacje sieciową</w:t>
            </w:r>
          </w:p>
        </w:tc>
      </w:tr>
      <w:tr w:rsidR="0089074D" w:rsidRPr="0089074D" w:rsidTr="004662D9">
        <w:trPr>
          <w:gridAfter w:val="1"/>
          <w:wAfter w:w="37" w:type="dxa"/>
          <w:trHeight w:val="55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Wydajność obliczeniowa: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Procesor osiągający min. 18 000 pkt w teście PassMark - CPU Mark (ilość punktów będzie weryfikowana na stronie </w:t>
            </w:r>
            <w:hyperlink r:id="rId12" w:history="1">
              <w:r w:rsidRPr="0089074D">
                <w:rPr>
                  <w:rFonts w:ascii="Times New Roman" w:hAnsi="Times New Roman" w:cs="Times New Roman"/>
                  <w:sz w:val="20"/>
                  <w:szCs w:val="20"/>
                </w:rPr>
                <w:t>https://www.cpubenchmark.net/</w:t>
              </w:r>
            </w:hyperlink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 lub zgodnie z uwagami do testów wydajności) </w:t>
            </w:r>
          </w:p>
        </w:tc>
      </w:tr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16 GB</w:t>
            </w:r>
          </w:p>
        </w:tc>
      </w:tr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Dysk twardy: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SSD 480 GB 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 dysk systemowy</w:t>
            </w:r>
          </w:p>
        </w:tc>
      </w:tr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Ekran: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Przekątna 15”-16”, matowy</w:t>
            </w:r>
          </w:p>
        </w:tc>
      </w:tr>
      <w:tr w:rsidR="0089074D" w:rsidRPr="00E53C25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Rozdzielczość: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</w:t>
            </w:r>
            <w:hyperlink r:id="rId13" w:tooltip="Filtruj wg cechy" w:history="1">
              <w:r w:rsidRPr="0089074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1920 x 1080 (Full HD) pikseli</w:t>
              </w:r>
            </w:hyperlink>
          </w:p>
        </w:tc>
      </w:tr>
      <w:tr w:rsidR="0089074D" w:rsidRPr="0089074D" w:rsidTr="004662D9">
        <w:trPr>
          <w:gridAfter w:val="1"/>
          <w:wAfter w:w="37" w:type="dxa"/>
          <w:trHeight w:val="225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2 x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1 x USB Typu-C (z DisplayPort i Power Delivery)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HDMI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Wyjście słuchawkowe/głośnikowe</w:t>
            </w:r>
          </w:p>
        </w:tc>
      </w:tr>
      <w:tr w:rsidR="0089074D" w:rsidRPr="0089074D" w:rsidTr="004662D9">
        <w:trPr>
          <w:gridAfter w:val="1"/>
          <w:wAfter w:w="37" w:type="dxa"/>
          <w:trHeight w:val="5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Komunikacja: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LAN 1 Gbps (dopuszczalny adapter USB)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Bluetooth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Wi-Fi 6 </w:t>
            </w:r>
          </w:p>
        </w:tc>
      </w:tr>
      <w:tr w:rsidR="0089074D" w:rsidRPr="0089074D" w:rsidTr="004662D9">
        <w:trPr>
          <w:gridAfter w:val="1"/>
          <w:wAfter w:w="37" w:type="dxa"/>
          <w:trHeight w:val="69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Waga (z baterią)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2,5 kg</w:t>
            </w:r>
          </w:p>
        </w:tc>
      </w:tr>
      <w:tr w:rsidR="0089074D" w:rsidRPr="0089074D" w:rsidTr="004662D9">
        <w:trPr>
          <w:gridAfter w:val="1"/>
          <w:wAfter w:w="37" w:type="dxa"/>
          <w:trHeight w:val="122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Wyposażenie wbudowane: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Zabezpieczenie TPM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Kamera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Wbudowany mikrofon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Wbudowane głośniki stereo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Wydzielona klawiatura numeryczna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</w:tc>
      </w:tr>
      <w:tr w:rsidR="0089074D" w:rsidRPr="0089074D" w:rsidTr="004662D9">
        <w:trPr>
          <w:gridAfter w:val="1"/>
          <w:wAfter w:w="37" w:type="dxa"/>
          <w:trHeight w:val="170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Akcesoria zewnętrzne: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-Torba o wzmocnionej konstrukcji do transportu notebooka (posiadająca min. usztywnione boki i spód, przegrodę na notebooka zabezpieczoną pianką)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mysz przewodowa, 3 przyciski + rolka,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klawiatura USB </w:t>
            </w:r>
          </w:p>
        </w:tc>
      </w:tr>
      <w:tr w:rsidR="0089074D" w:rsidRPr="0089074D" w:rsidTr="004662D9">
        <w:trPr>
          <w:gridAfter w:val="1"/>
          <w:wAfter w:w="37" w:type="dxa"/>
          <w:trHeight w:val="207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Zainstalowane oprogramowanie:</w:t>
            </w:r>
          </w:p>
        </w:tc>
        <w:tc>
          <w:tcPr>
            <w:tcW w:w="8072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System operacyjny Microsoft Windows 11 Profesional 64-bit lub równoważny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. Zamawiający wymaga, aby zainstalowany system operacyjny był fabrycznie nowy oraz nieaktywowany nigdy wcześniej na innym urządzeniu. Zamawiający wymaga, aby oryginalność systemu operacyjnego była potwierdzona naklejkami GML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Genuine Microsoft Label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lub naklejkami COA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Certificate of Authenticity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89074D" w:rsidRPr="0089074D" w:rsidTr="004662D9">
        <w:trPr>
          <w:trHeight w:val="309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109" w:type="dxa"/>
            <w:gridSpan w:val="2"/>
            <w:vAlign w:val="center"/>
          </w:tcPr>
          <w:p w:rsidR="0089074D" w:rsidRPr="0089074D" w:rsidRDefault="0089074D" w:rsidP="0089074D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89074D">
        <w:rPr>
          <w:rFonts w:ascii="Times New Roman" w:hAnsi="Times New Roman" w:cs="Times New Roman"/>
          <w:i/>
          <w:snapToGrid w:val="0"/>
          <w:sz w:val="20"/>
          <w:szCs w:val="20"/>
        </w:rPr>
        <w:t>Zamawiający zastrzega sobie w okresie gwarancji, prawo do modyfikacji konfiguracji komputera, poprzez montaż dodatkowych podzespołów. Wykonawca oświadcza, że zmiany te nie mają wpływu na bieg i zakres gwarancji.</w:t>
      </w: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89074D">
        <w:rPr>
          <w:rFonts w:ascii="Times New Roman" w:hAnsi="Times New Roman" w:cs="Times New Roman"/>
          <w:b/>
          <w:sz w:val="20"/>
          <w:szCs w:val="20"/>
        </w:rPr>
        <w:t xml:space="preserve">Notebook B – </w:t>
      </w:r>
      <w:r w:rsidR="00222167">
        <w:rPr>
          <w:rFonts w:ascii="Times New Roman" w:hAnsi="Times New Roman" w:cs="Times New Roman"/>
          <w:b/>
          <w:sz w:val="20"/>
          <w:szCs w:val="20"/>
        </w:rPr>
        <w:t>2</w:t>
      </w:r>
      <w:r w:rsidRPr="0089074D">
        <w:rPr>
          <w:rFonts w:ascii="Times New Roman" w:hAnsi="Times New Roman" w:cs="Times New Roman"/>
          <w:b/>
          <w:sz w:val="20"/>
          <w:szCs w:val="20"/>
        </w:rPr>
        <w:t xml:space="preserve"> szt. </w:t>
      </w:r>
    </w:p>
    <w:tbl>
      <w:tblPr>
        <w:tblW w:w="103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8"/>
        <w:gridCol w:w="8080"/>
        <w:gridCol w:w="29"/>
      </w:tblGrid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80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stanowiska: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Notebook kompatybilny z monitorem dokującym B zapewniającym ładowanie notebooka i komunikacje sieciową</w:t>
            </w:r>
          </w:p>
        </w:tc>
      </w:tr>
      <w:tr w:rsidR="0089074D" w:rsidRPr="0089074D" w:rsidTr="004662D9">
        <w:trPr>
          <w:gridAfter w:val="1"/>
          <w:wAfter w:w="29" w:type="dxa"/>
          <w:trHeight w:val="195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Wydajność obliczeniowa: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Procesor osiągający min. 22 000 pkt w teście PassMark - CPU Mark (ilość punktów będzie weryfikowana na stronie </w:t>
            </w:r>
            <w:hyperlink r:id="rId14" w:history="1">
              <w:r w:rsidRPr="0089074D">
                <w:rPr>
                  <w:rFonts w:ascii="Times New Roman" w:hAnsi="Times New Roman" w:cs="Times New Roman"/>
                  <w:sz w:val="20"/>
                  <w:szCs w:val="20"/>
                </w:rPr>
                <w:t>https://www.cpubenchmark.net/</w:t>
              </w:r>
            </w:hyperlink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 lub zgodnie z uwagami do testów wydajności) 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Pamięć operacyjna: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32 GB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Karta graficzna: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Dedykowana, min. 6 GB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Dysk twardy: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SSD 512 GB 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 dysk systemowy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Ekran: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Przekątna 15”-16,5”, matowy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Rozdzielczość: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</w:t>
            </w:r>
            <w:hyperlink r:id="rId15" w:tooltip="Filtruj wg cechy" w:history="1">
              <w:r w:rsidRPr="0089074D">
                <w:rPr>
                  <w:rFonts w:ascii="Times New Roman" w:hAnsi="Times New Roman" w:cs="Times New Roman"/>
                  <w:sz w:val="20"/>
                  <w:szCs w:val="20"/>
                  <w:lang w:val="en-US"/>
                </w:rPr>
                <w:t>2560 x1600</w:t>
              </w:r>
            </w:hyperlink>
          </w:p>
        </w:tc>
      </w:tr>
      <w:tr w:rsidR="0089074D" w:rsidRPr="0089074D" w:rsidTr="004662D9">
        <w:trPr>
          <w:gridAfter w:val="1"/>
          <w:wAfter w:w="29" w:type="dxa"/>
          <w:trHeight w:val="84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 zewnętrzne: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1 x USB Typu-C (z DisplayPort i Power Delivery)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USB Typu-C (z Thunderbolt 4)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HDMI 2.1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Wyjście słuchawkowe/głośnikowe</w:t>
            </w:r>
          </w:p>
        </w:tc>
      </w:tr>
      <w:tr w:rsidR="0089074D" w:rsidRPr="0089074D" w:rsidTr="004662D9">
        <w:trPr>
          <w:gridAfter w:val="1"/>
          <w:wAfter w:w="29" w:type="dxa"/>
          <w:trHeight w:val="208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Komunikacja: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LAN 1 Gbps (dopuszczalny adapter USB)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Bluetooth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Min. Wi-Fi 6 </w:t>
            </w:r>
          </w:p>
        </w:tc>
      </w:tr>
      <w:tr w:rsidR="0089074D" w:rsidRPr="0089074D" w:rsidTr="004662D9">
        <w:trPr>
          <w:gridAfter w:val="1"/>
          <w:wAfter w:w="29" w:type="dxa"/>
          <w:trHeight w:val="245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Waga (z baterią)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2,3  kg</w:t>
            </w:r>
          </w:p>
        </w:tc>
      </w:tr>
      <w:tr w:rsidR="0089074D" w:rsidRPr="0089074D" w:rsidTr="004662D9">
        <w:trPr>
          <w:gridAfter w:val="1"/>
          <w:wAfter w:w="29" w:type="dxa"/>
          <w:trHeight w:val="245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Bateria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80 Wh</w:t>
            </w:r>
          </w:p>
        </w:tc>
      </w:tr>
      <w:tr w:rsidR="0089074D" w:rsidRPr="0089074D" w:rsidTr="004662D9">
        <w:trPr>
          <w:gridAfter w:val="1"/>
          <w:wAfter w:w="29" w:type="dxa"/>
          <w:trHeight w:val="431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Wyposażenie wbudowane: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Zabezpieczenie TPM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Kamera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Wbudowany mikrofon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Wbudowane głośniki stereo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Wydzielona klawiatura numeryczna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</w:tc>
      </w:tr>
      <w:tr w:rsidR="0089074D" w:rsidRPr="0089074D" w:rsidTr="004662D9">
        <w:trPr>
          <w:gridAfter w:val="1"/>
          <w:wAfter w:w="29" w:type="dxa"/>
          <w:trHeight w:val="601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Akcesoria zewnętrzne: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-Torba o wzmocnionej konstrukcji do transportu notebooka (posiadająca min. usztywnione boki i spód, przegrodę na notebooka zabezpieczoną pianką)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mysz przewodowa, 3 przyciski + rolka, USB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- Pełnowymiarowa klawiatura USB </w:t>
            </w:r>
          </w:p>
        </w:tc>
      </w:tr>
      <w:tr w:rsidR="0089074D" w:rsidRPr="0089074D" w:rsidTr="004662D9">
        <w:trPr>
          <w:gridAfter w:val="1"/>
          <w:wAfter w:w="29" w:type="dxa"/>
          <w:trHeight w:val="730"/>
        </w:trPr>
        <w:tc>
          <w:tcPr>
            <w:tcW w:w="2268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Zainstalowane oprogramowanie:</w:t>
            </w:r>
          </w:p>
        </w:tc>
        <w:tc>
          <w:tcPr>
            <w:tcW w:w="8080" w:type="dxa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System operacyjny Microsoft Windows 11 Profesional 64-bit lub równoważny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. Zamawiający wymaga, aby zainstalowany system operacyjny był fabrycznie nowy oraz nieaktywowany nigdy wcześniej na innym urządzeniu. Zamawiający wymaga, aby oryginalność systemu operacyjnego była potwierdzona naklejkami GML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Genuine Microsoft Label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lub naklejkami COA (</w:t>
            </w:r>
            <w:r w:rsidRPr="0089074D">
              <w:rPr>
                <w:rFonts w:ascii="Times New Roman" w:hAnsi="Times New Roman" w:cs="Times New Roman"/>
                <w:i/>
                <w:sz w:val="20"/>
                <w:szCs w:val="20"/>
              </w:rPr>
              <w:t>Certificate of Authenticity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) stosowanymi przez producenta sprzętu lub inną formą uwiarygodniania oryginalności wymaganą przez producenta oprogramowania stosowną do zaoferowanej wersji systemu operacyjnego.</w:t>
            </w:r>
          </w:p>
        </w:tc>
      </w:tr>
      <w:tr w:rsidR="0089074D" w:rsidRPr="0089074D" w:rsidTr="004662D9">
        <w:trPr>
          <w:trHeight w:val="195"/>
        </w:trPr>
        <w:tc>
          <w:tcPr>
            <w:tcW w:w="2268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109" w:type="dxa"/>
            <w:gridSpan w:val="2"/>
            <w:vAlign w:val="center"/>
          </w:tcPr>
          <w:p w:rsidR="0089074D" w:rsidRPr="0089074D" w:rsidRDefault="0089074D" w:rsidP="0089074D">
            <w:pPr>
              <w:pStyle w:val="Akapitzlist"/>
              <w:spacing w:after="0" w:line="240" w:lineRule="auto"/>
              <w:ind w:left="33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89074D">
        <w:rPr>
          <w:rFonts w:ascii="Times New Roman" w:hAnsi="Times New Roman" w:cs="Times New Roman"/>
          <w:i/>
          <w:snapToGrid w:val="0"/>
          <w:sz w:val="20"/>
          <w:szCs w:val="20"/>
        </w:rPr>
        <w:t>Zamawiający zastrzega sobie w okresie gwarancji, prawo do modyfikacji konfiguracji komputera, poprzez montaż dodatkowych podzespołów. Wykonawca oświadcza, że zmiany te nie mają wpływu na bieg i zakres gwarancji.</w:t>
      </w:r>
    </w:p>
    <w:p w:rsidR="0089074D" w:rsidRPr="001F0342" w:rsidRDefault="0089074D" w:rsidP="0089074D">
      <w:pPr>
        <w:pStyle w:val="wyliczenie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0"/>
        </w:rPr>
      </w:pPr>
      <w:bookmarkStart w:id="1" w:name="OLE_LINK26"/>
      <w:bookmarkStart w:id="2" w:name="OLE_LINK27"/>
    </w:p>
    <w:p w:rsidR="0089074D" w:rsidRPr="0089074D" w:rsidRDefault="00CE2D67" w:rsidP="0089074D">
      <w:pPr>
        <w:pStyle w:val="wyliczenie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Monitor A – 37</w:t>
      </w:r>
      <w:r w:rsidR="0089074D" w:rsidRPr="0089074D">
        <w:rPr>
          <w:rFonts w:ascii="Times New Roman" w:hAnsi="Times New Roman"/>
          <w:sz w:val="20"/>
        </w:rPr>
        <w:t xml:space="preserve">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985"/>
      </w:tblGrid>
      <w:tr w:rsidR="0089074D" w:rsidRPr="0089074D" w:rsidTr="004662D9">
        <w:tc>
          <w:tcPr>
            <w:tcW w:w="3227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5985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monitora: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LED, IPS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Przekątna ekranu 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23,5”-24,5”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Proporcja: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Rozdzielczość natywna: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1920 x 1080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Ilość kolorów: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16 mln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Jasność: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250 cd/m2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Kontrast statyczny: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1000:1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Czas reakcji: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5 ms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Konstrukcja: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Możliwość regulacji obrotu, pochylenia i wysokości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Kąt widzenia: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/178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</w:p>
        </w:tc>
      </w:tr>
      <w:tr w:rsidR="0089074D" w:rsidRPr="00E53C25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 x HDMI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 x Display Port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Wbudowane głośniki: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Dołączone akcesoria: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Kabel: zasilający, HDMI, Display Port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Pobór mocy (praca/standby):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99/0,5W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pStyle w:val="wyliczenie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/>
          <w:sz w:val="20"/>
        </w:rPr>
      </w:pPr>
      <w:r w:rsidRPr="0089074D">
        <w:rPr>
          <w:rFonts w:ascii="Times New Roman" w:hAnsi="Times New Roman"/>
          <w:sz w:val="20"/>
        </w:rPr>
        <w:t>Monitor B – 2 szt.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985"/>
      </w:tblGrid>
      <w:tr w:rsidR="0089074D" w:rsidRPr="0089074D" w:rsidTr="004662D9">
        <w:tc>
          <w:tcPr>
            <w:tcW w:w="3227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5985" w:type="dxa"/>
            <w:shd w:val="clear" w:color="auto" w:fill="D9D9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monitora: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LED, IPS lub VA, matowy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Przekątna ekranu 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33”-35”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Proporcja: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21:9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Rozdzielczość natywna: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3440 x 1440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Ilość kolorów: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16 mln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Jasność: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250 cd/m2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Kontrast statyczny: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4000:1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Czas reakcji: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Max.4 ms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Konstrukcja: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Możliwość regulacji pochylenia i wysokości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Kąt widzenia: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/178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</w:p>
        </w:tc>
      </w:tr>
      <w:tr w:rsidR="0089074D" w:rsidRPr="00E53C25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2 x HDMI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2 x Display Port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Wbudowane głośniki: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Dołączone akcesoria: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Kabel: zasilający, HDMI, Display Port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Pobór mocy (praca/standby):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99/0,5W</w:t>
            </w:r>
          </w:p>
        </w:tc>
      </w:tr>
      <w:tr w:rsidR="0089074D" w:rsidRPr="0089074D" w:rsidTr="004662D9">
        <w:tc>
          <w:tcPr>
            <w:tcW w:w="3227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5985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89074D" w:rsidRPr="0089074D" w:rsidRDefault="0089074D" w:rsidP="0089074D">
      <w:pPr>
        <w:pStyle w:val="wyliczenie"/>
        <w:numPr>
          <w:ilvl w:val="0"/>
          <w:numId w:val="0"/>
        </w:numPr>
        <w:spacing w:before="0" w:after="0" w:line="240" w:lineRule="auto"/>
        <w:ind w:left="360" w:hanging="360"/>
        <w:rPr>
          <w:rFonts w:ascii="Times New Roman" w:hAnsi="Times New Roman"/>
          <w:sz w:val="20"/>
        </w:rPr>
      </w:pPr>
      <w:r w:rsidRPr="0089074D">
        <w:rPr>
          <w:rFonts w:ascii="Times New Roman" w:hAnsi="Times New Roman"/>
          <w:sz w:val="20"/>
        </w:rPr>
        <w:t xml:space="preserve">Monitor dokujący A – </w:t>
      </w:r>
      <w:r w:rsidR="003467A2">
        <w:rPr>
          <w:rFonts w:ascii="Times New Roman" w:hAnsi="Times New Roman"/>
          <w:sz w:val="20"/>
        </w:rPr>
        <w:t>9</w:t>
      </w:r>
      <w:r w:rsidRPr="0089074D">
        <w:rPr>
          <w:rFonts w:ascii="Times New Roman" w:hAnsi="Times New Roman"/>
          <w:sz w:val="20"/>
        </w:rPr>
        <w:t xml:space="preserve"> szt.</w:t>
      </w:r>
    </w:p>
    <w:tbl>
      <w:tblPr>
        <w:tblW w:w="103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6"/>
        <w:gridCol w:w="8074"/>
      </w:tblGrid>
      <w:tr w:rsidR="0089074D" w:rsidRPr="0089074D" w:rsidTr="004662D9">
        <w:trPr>
          <w:trHeight w:val="207"/>
        </w:trPr>
        <w:tc>
          <w:tcPr>
            <w:tcW w:w="2266" w:type="dxa"/>
            <w:shd w:val="clear" w:color="auto" w:fill="D9D9D9" w:themeFill="background1" w:themeFillShade="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Atrybut</w:t>
            </w:r>
          </w:p>
        </w:tc>
        <w:tc>
          <w:tcPr>
            <w:tcW w:w="8074" w:type="dxa"/>
            <w:shd w:val="clear" w:color="auto" w:fill="D9D9D9" w:themeFill="background1" w:themeFillShade="D9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Typ monitora: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IPS, monitor kompatybilny z notebookiem A zapewniający ładowanie notebooka i komunikację sieciową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Przekątna ekranu 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23,5”-24,5”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Proporcja: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Rozdzielczość natywna: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1920 x 1080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Ilość kolorów: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16 mln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Jasność: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250 cd/m2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Kontrast statyczny: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1000:1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Czas reakcji: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6 ms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Konstrukcja: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Możliwość regulacji pochylenia i wysokości</w:t>
            </w:r>
          </w:p>
        </w:tc>
      </w:tr>
      <w:tr w:rsidR="0089074D" w:rsidRPr="0089074D" w:rsidTr="004662D9">
        <w:trPr>
          <w:trHeight w:val="207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Kąt widzenia: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/178</w:t>
            </w:r>
            <w:r w:rsidRPr="0089074D">
              <w:rPr>
                <w:rFonts w:ascii="Cambria Math" w:hAnsi="Cambria Math" w:cs="Cambria Math"/>
                <w:sz w:val="20"/>
                <w:szCs w:val="20"/>
              </w:rPr>
              <w:t>⁰</w:t>
            </w:r>
          </w:p>
        </w:tc>
      </w:tr>
      <w:tr w:rsidR="0089074D" w:rsidRPr="00E53C25" w:rsidTr="004662D9">
        <w:trPr>
          <w:trHeight w:val="55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Złącza: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HDMI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wejście Display Port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 xml:space="preserve">Min. 1 x wyjście Display Port 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Min. 1 x USB–C (umożliwiające wyświetlanie obrazu z notebooka A i jego ładowanie)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 x RJ-45 (LAN)</w:t>
            </w:r>
          </w:p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3 x USB 3.x</w:t>
            </w:r>
          </w:p>
        </w:tc>
      </w:tr>
      <w:tr w:rsidR="0089074D" w:rsidRPr="0089074D" w:rsidTr="004662D9">
        <w:trPr>
          <w:trHeight w:val="55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Wbudowane głośniki: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89074D" w:rsidRPr="0089074D" w:rsidTr="004662D9">
        <w:trPr>
          <w:trHeight w:val="55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Dołączone akcesoria: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Kabel: zasilający, HDMI, Display Port, USB-C</w:t>
            </w:r>
          </w:p>
        </w:tc>
      </w:tr>
      <w:tr w:rsidR="0089074D" w:rsidRPr="0089074D" w:rsidTr="004662D9">
        <w:trPr>
          <w:trHeight w:val="36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Pobór mocy (praca/standby):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Max. 99/0,5W</w:t>
            </w:r>
          </w:p>
        </w:tc>
      </w:tr>
      <w:tr w:rsidR="0089074D" w:rsidRPr="0089074D" w:rsidTr="004662D9">
        <w:trPr>
          <w:trHeight w:val="36"/>
        </w:trPr>
        <w:tc>
          <w:tcPr>
            <w:tcW w:w="2266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Certyfikaty i standardy</w:t>
            </w:r>
          </w:p>
        </w:tc>
        <w:tc>
          <w:tcPr>
            <w:tcW w:w="8074" w:type="dxa"/>
            <w:vAlign w:val="center"/>
          </w:tcPr>
          <w:p w:rsidR="0089074D" w:rsidRPr="0089074D" w:rsidRDefault="0089074D" w:rsidP="008907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74D">
              <w:rPr>
                <w:rFonts w:ascii="Times New Roman" w:hAnsi="Times New Roman" w:cs="Times New Roman"/>
                <w:sz w:val="20"/>
                <w:szCs w:val="20"/>
              </w:rPr>
              <w:t>Producent musi posiadać wdrożony system zarządzania jakością ISO 9001 oraz ISO 14001. Oferowany sprzęt musi posiadać certyfikat Energy Star</w:t>
            </w:r>
          </w:p>
        </w:tc>
      </w:tr>
    </w:tbl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3" w:name="OLE_LINK38"/>
      <w:bookmarkStart w:id="4" w:name="OLE_LINK39"/>
      <w:bookmarkEnd w:id="1"/>
      <w:bookmarkEnd w:id="2"/>
    </w:p>
    <w:bookmarkEnd w:id="3"/>
    <w:bookmarkEnd w:id="4"/>
    <w:p w:rsidR="0089074D" w:rsidRDefault="0089074D" w:rsidP="0072067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89074D">
        <w:rPr>
          <w:rFonts w:ascii="Times New Roman" w:hAnsi="Times New Roman" w:cs="Times New Roman"/>
          <w:b/>
          <w:sz w:val="18"/>
          <w:szCs w:val="18"/>
          <w:u w:val="single"/>
        </w:rPr>
        <w:t xml:space="preserve">Uwagi do testów wydajności komputerów/notebooków  </w:t>
      </w:r>
    </w:p>
    <w:p w:rsidR="00720676" w:rsidRPr="00720676" w:rsidRDefault="00720676" w:rsidP="0072067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9074D">
        <w:rPr>
          <w:rFonts w:ascii="Times New Roman" w:hAnsi="Times New Roman" w:cs="Times New Roman"/>
          <w:sz w:val="18"/>
          <w:szCs w:val="18"/>
        </w:rPr>
        <w:t>Zamawiający zastrzega sobie prawo do testowania komputera/notebooka w celu potwierdzenia testów wydajnościowych syntetycznych i aplikacyjnych. Testy odbywać się będą w siedzibie Zamawiającego w trakcie trwania okresu gwarancyjnego. Procedura testowa:</w:t>
      </w:r>
    </w:p>
    <w:p w:rsidR="0089074D" w:rsidRPr="0089074D" w:rsidRDefault="0089074D" w:rsidP="0089074D">
      <w:pPr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9074D">
        <w:rPr>
          <w:rFonts w:ascii="Times New Roman" w:hAnsi="Times New Roman" w:cs="Times New Roman"/>
          <w:sz w:val="18"/>
          <w:szCs w:val="18"/>
        </w:rPr>
        <w:t>1. Zainstalowanie czystego systemu operacyjnego i koniecznych sterowników sprzętu;</w:t>
      </w:r>
    </w:p>
    <w:p w:rsidR="0089074D" w:rsidRPr="0089074D" w:rsidRDefault="0089074D" w:rsidP="0089074D">
      <w:pPr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89074D">
        <w:rPr>
          <w:rFonts w:ascii="Times New Roman" w:hAnsi="Times New Roman" w:cs="Times New Roman"/>
          <w:sz w:val="18"/>
          <w:szCs w:val="18"/>
        </w:rPr>
        <w:t>2. Zainstalowanie oprogramowania PerformanceTest 9.0 i wykonanie 3 iteracji pełnego benchmarku.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9074D">
        <w:rPr>
          <w:rFonts w:ascii="Times New Roman" w:hAnsi="Times New Roman" w:cs="Times New Roman"/>
          <w:sz w:val="18"/>
          <w:szCs w:val="18"/>
        </w:rPr>
        <w:t>Otrzymany wynik po trzeciej iteracji CPU Mark zostanie wzięty do oceny wydajności procesora.</w:t>
      </w:r>
      <w:r w:rsidR="001B2329">
        <w:rPr>
          <w:rFonts w:ascii="Times New Roman" w:hAnsi="Times New Roman" w:cs="Times New Roman"/>
          <w:sz w:val="18"/>
          <w:szCs w:val="18"/>
        </w:rPr>
        <w:t xml:space="preserve"> </w:t>
      </w:r>
      <w:r w:rsidRPr="0089074D">
        <w:rPr>
          <w:rFonts w:ascii="Times New Roman" w:hAnsi="Times New Roman" w:cs="Times New Roman"/>
          <w:sz w:val="18"/>
          <w:szCs w:val="18"/>
        </w:rPr>
        <w:t>Jeżeli otrzymany wynik będzie mniejszy niż wymagany w OPZ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89074D">
        <w:rPr>
          <w:rFonts w:ascii="Times New Roman" w:hAnsi="Times New Roman" w:cs="Times New Roman"/>
          <w:sz w:val="18"/>
          <w:szCs w:val="18"/>
        </w:rPr>
        <w:t>to komputer/notebook zostanie zakwalifikowany jako uszkodzony, co będzie podstawą do roszczeń gwarancyjnych.</w:t>
      </w:r>
    </w:p>
    <w:p w:rsidR="0089074D" w:rsidRPr="0089074D" w:rsidRDefault="0089074D" w:rsidP="0089074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9074D">
        <w:rPr>
          <w:rFonts w:ascii="Times New Roman" w:hAnsi="Times New Roman" w:cs="Times New Roman"/>
          <w:b/>
          <w:sz w:val="18"/>
          <w:szCs w:val="18"/>
        </w:rPr>
        <w:t>*Warunki równoważności dla Microsoft Windows 11 Professional PL 64-bit: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 1. Obsługa aplikacji użytkowanych przez Zamawiającego: ESET Endpoint Antivirus w wersji min. 8.0, CorelDRAW, MS Office od wersji 2007 do wersji 2019, Microsoft Edge, Total Commander, LogSystem, aplikacje bazodanowe wykonane w Unify Team Developer.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2. Wsparcie dla architektury 64-bitowej.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3. Łączenie z sieciami firmowymi przy użyciu funkcji przyłączania do domeny.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4. Możliwość dokonywania aktualizacji i poprawek systemu przez Internet z wyborem instalowanych poprawek.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5. Możliwość dokonywania uaktualnień sterowników urządzeń przez Internet z witryny producenta systemu.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6. Darmowe aktualizacje w ramach wersji systemu operacyjnego przez Internet (niezbędne aktualizacje, poprawki, biuletyny bezpieczeństwa muszą być dostarczane bez dodatkowych opłat).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7. Internetowa aktualizacja zapewniona w języku polskim.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8. Wbudowana zapora internetowa (firewall) dla ochrony połączeń internetowych; zintegrowana z systemem konsola do zarządzania ustawieniami zapory i regułami IP v4 i v6 z możliwością odrębnego konfigurowania reguł dla ruchu przychodzącego i wychodzącego.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9. Wsparcie dla większości powszechnie używanych urządzeń peryferyjnych (drukarek, urządzeń sieciowych, standardów USB, Plug&amp;Play, Wi-Fi).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10. Zlokalizowane w języku polskim, co najmniej następujące elementy: menu, odtwarzacz multimediów, pomoc, komunikaty systemowe.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11. Funkcjonalność automatycznej zmiany domyślnej drukarki w zależności od sieci, do której podłączony jest komputer.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12. Możliwość zdalnej automatycznej instalacji, konfiguracji, administrowania oraz aktualizowania systemu.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13. Zabezpieczony hasłem hierarchiczny dostęp do systemu, konta i profile użytkowników zarządzane zdalnie; praca systemu w trybie ochrony kont użytkowników.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14. Zintegrowany z systemem moduł wyszukiwania informacji (plików różnego typu, programów, ustawień) dostępny z kilku poziomów: poziom menu, poziom otwartego okna systemu operacyjnego; system wyszukiwania oparty na konfigurowalnym przez użytkownika module indeksacji zasobów lokalnych.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15. Zintegrowane z systemem operacyjnym narzędzia zwalczające złośliwe oprogramowanie; aktualizacje dostępne u producenta nieodpłatnie bez ograniczeń czasowych.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16. Funkcje związane z obsługą komputerów typu TABLET PC, z wbudowanym modułem „uczenia się” pisma użytkownika – obsługa języka polskiego.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17. Funkcjonalność rozpoznawania mowy, pozwalającą na sterowanie komputerem głosowo, wraz z modułem „uczenia się” głosu użytkownika.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18. Zintegrowany z systemem operacyjnym moduł synchronizacji komputera z urządzeniami zewnętrznymi.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19. Zapewnienie aktualnego wykazu sprzętu komputerowego certyfikowanego przez producenta oprogramowania. 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20. Możliwość przystosowania stanowiska dla osób niepełnosprawnych (np. słabo widzących).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21. Możliwość zarządzania stacją roboczą poprzez polityki – przez politykę rozumiemy zestaw reguł definiujących lub ograniczających funkcjonalność systemu lub aplikacji.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22. Wdrażanie IPSEC oparte na politykach – wdrażanie IPSEC oparte na zestawach reguł definiujących ustawienia zarządzanych w sposób centralny.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23. Rozbudowane polityki bezpieczeństwa – polityki dla systemu operacyjnego i dla wskazanych aplikacji.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24. System posiada narzędzia służące do administracji, do wykonywania kopii zapasowych polityk i ich odtwarzania oraz generowania raportów z ustawień polityk.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25. Wsparcie dla Sun Java i .NET Framework min. 4.0, 4.5, 4.7, 4.8– możliwość uruchomienia aplikacji działających we wskazanych środowiskach.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26. Wsparcie dla JScript i VBScript – możliwość uruchamiania interpretera poleceń.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27. Zdalna pomoc i współdzielenie aplikacji – możliwość zdalnego przejęcia sesji zalogowanego użytkownika celem rozwiązania problemu z komputerem.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28. Graficzne środowisko instalacji i konfiguracji.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29. Oprogramowanie dla tworzenia kopii zapasowych (Backup); automatyczne wykonywanie kopii plików z możliwością automatycznego przywrócenia wersji wcześniejszej.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30. Możliwość przywracania plików systemowych.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31. System operacyjny musi posiadać możliwość identyfikacji sieci komputerowych, do których jest podłączony, zapamiętywania ustawień i przypisywania do minimum 3 kategorii bezpieczeństwa (z predefiniowanymi odpowiednio do kategorii ustawieniami zapory sieciowej, udostępniania plików, itp.).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32. Zorganizowany system szkoleń i materiały edukacyjne w języku polskim.</w:t>
      </w:r>
    </w:p>
    <w:p w:rsidR="0089074D" w:rsidRPr="0089074D" w:rsidRDefault="0089074D" w:rsidP="0089074D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9074D">
        <w:rPr>
          <w:rFonts w:ascii="Times New Roman" w:eastAsia="Times New Roman" w:hAnsi="Times New Roman" w:cs="Times New Roman"/>
          <w:sz w:val="18"/>
          <w:szCs w:val="18"/>
          <w:lang w:eastAsia="pl-PL"/>
        </w:rPr>
        <w:t>33. System powinien posiadać wbudowaną funkcję szyfrowania urządzenia umożliwiającą całkowitą jego blokadę na wypadek zaginięcia lub kradzieży.</w:t>
      </w:r>
    </w:p>
    <w:p w:rsidR="0034662A" w:rsidRPr="00710C48" w:rsidRDefault="0034662A" w:rsidP="00CF53EC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1F0342" w:rsidRPr="00720676" w:rsidRDefault="00D10134" w:rsidP="0072067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0C48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710C48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710C48">
        <w:rPr>
          <w:rFonts w:ascii="Times New Roman" w:hAnsi="Times New Roman"/>
          <w:sz w:val="20"/>
          <w:szCs w:val="20"/>
          <w:u w:val="single"/>
        </w:rPr>
        <w:t xml:space="preserve">Wstępną ofertę należy złożyć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do </w:t>
      </w:r>
      <w:r w:rsidR="00997160"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końca </w:t>
      </w:r>
      <w:r w:rsidRPr="00070D01">
        <w:rPr>
          <w:rFonts w:ascii="Times New Roman" w:hAnsi="Times New Roman"/>
          <w:sz w:val="20"/>
          <w:szCs w:val="20"/>
          <w:highlight w:val="yellow"/>
          <w:u w:val="single"/>
        </w:rPr>
        <w:t xml:space="preserve">dnia </w:t>
      </w:r>
      <w:r w:rsidR="00070D01" w:rsidRPr="00070D01">
        <w:rPr>
          <w:rFonts w:ascii="Times New Roman" w:hAnsi="Times New Roman"/>
          <w:b/>
          <w:sz w:val="20"/>
          <w:szCs w:val="20"/>
          <w:highlight w:val="yellow"/>
          <w:u w:val="single"/>
        </w:rPr>
        <w:t>13/</w:t>
      </w:r>
      <w:r w:rsidR="00A57BC6">
        <w:rPr>
          <w:rFonts w:ascii="Times New Roman" w:hAnsi="Times New Roman"/>
          <w:b/>
          <w:sz w:val="20"/>
          <w:szCs w:val="20"/>
          <w:highlight w:val="yellow"/>
          <w:u w:val="single"/>
        </w:rPr>
        <w:t>05</w:t>
      </w:r>
      <w:r w:rsidR="00070D01" w:rsidRPr="00070D01">
        <w:rPr>
          <w:rFonts w:ascii="Times New Roman" w:hAnsi="Times New Roman"/>
          <w:b/>
          <w:sz w:val="20"/>
          <w:szCs w:val="20"/>
          <w:highlight w:val="yellow"/>
          <w:u w:val="single"/>
        </w:rPr>
        <w:t>/2024r.</w:t>
      </w:r>
      <w:r w:rsidR="00927573" w:rsidRPr="00710C48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710C48">
        <w:rPr>
          <w:rFonts w:ascii="Times New Roman" w:hAnsi="Times New Roman"/>
          <w:sz w:val="20"/>
          <w:szCs w:val="20"/>
        </w:rPr>
        <w:t>drogą elektroniczną</w:t>
      </w:r>
      <w:r w:rsidR="00747E45" w:rsidRPr="00710C48">
        <w:rPr>
          <w:rFonts w:ascii="Times New Roman" w:hAnsi="Times New Roman"/>
          <w:sz w:val="20"/>
          <w:szCs w:val="20"/>
        </w:rPr>
        <w:t xml:space="preserve"> na </w:t>
      </w:r>
      <w:r w:rsidR="00747E45" w:rsidRPr="00710C48">
        <w:rPr>
          <w:rFonts w:ascii="Times New Roman" w:hAnsi="Times New Roman"/>
          <w:b/>
          <w:sz w:val="20"/>
          <w:szCs w:val="20"/>
        </w:rPr>
        <w:t>adres</w:t>
      </w:r>
      <w:r w:rsidRPr="00710C48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710C48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6" w:history="1">
        <w:r w:rsidRPr="00710C48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Pr="00710C48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710C48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710C48">
        <w:rPr>
          <w:b/>
          <w:i/>
          <w:color w:val="008000"/>
          <w:sz w:val="18"/>
          <w:u w:val="single"/>
        </w:rPr>
        <w:t>Kontakt handlowy:</w:t>
      </w:r>
      <w:r w:rsidRPr="00710C48">
        <w:rPr>
          <w:b/>
          <w:color w:val="008000"/>
          <w:sz w:val="18"/>
        </w:rPr>
        <w:tab/>
      </w:r>
    </w:p>
    <w:p w:rsidR="00747E45" w:rsidRPr="00710C48" w:rsidRDefault="00A532AC" w:rsidP="00747E45">
      <w:pPr>
        <w:pStyle w:val="Tekstpodstawowy"/>
        <w:spacing w:after="0"/>
        <w:rPr>
          <w:sz w:val="18"/>
        </w:rPr>
      </w:pPr>
      <w:r w:rsidRPr="00710C48">
        <w:rPr>
          <w:sz w:val="18"/>
        </w:rPr>
        <w:t>mgr Monika Wallenburg</w:t>
      </w:r>
      <w:r w:rsidRPr="00710C48">
        <w:rPr>
          <w:sz w:val="18"/>
        </w:rPr>
        <w:tab/>
        <w:t>- tel. (</w:t>
      </w:r>
      <w:r w:rsidR="00747E45" w:rsidRPr="00710C48">
        <w:rPr>
          <w:sz w:val="18"/>
        </w:rPr>
        <w:t xml:space="preserve">32) 259 25 47, e-mail: </w:t>
      </w:r>
      <w:hyperlink r:id="rId17" w:history="1">
        <w:r w:rsidR="00747E45" w:rsidRPr="00710C48">
          <w:rPr>
            <w:rStyle w:val="Hipercze"/>
            <w:b/>
            <w:sz w:val="18"/>
          </w:rPr>
          <w:t>mwallenburg@gig.eu</w:t>
        </w:r>
      </w:hyperlink>
    </w:p>
    <w:p w:rsidR="00D10134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0C48">
        <w:rPr>
          <w:rFonts w:ascii="Times New Roman" w:hAnsi="Times New Roman" w:cs="Times New Roman"/>
          <w:sz w:val="18"/>
          <w:szCs w:val="20"/>
        </w:rPr>
        <w:t xml:space="preserve">mgr Sylwia </w:t>
      </w:r>
      <w:r w:rsidR="00A532AC" w:rsidRPr="00710C48">
        <w:rPr>
          <w:rFonts w:ascii="Times New Roman" w:hAnsi="Times New Roman" w:cs="Times New Roman"/>
          <w:sz w:val="18"/>
          <w:szCs w:val="20"/>
        </w:rPr>
        <w:t>Kolińska</w:t>
      </w:r>
      <w:r w:rsidR="00A532AC" w:rsidRPr="00710C48">
        <w:rPr>
          <w:rFonts w:ascii="Times New Roman" w:hAnsi="Times New Roman" w:cs="Times New Roman"/>
          <w:sz w:val="18"/>
          <w:szCs w:val="20"/>
        </w:rPr>
        <w:tab/>
        <w:t>- tel. (</w:t>
      </w:r>
      <w:r w:rsidRPr="00710C48">
        <w:rPr>
          <w:rFonts w:ascii="Times New Roman" w:hAnsi="Times New Roman" w:cs="Times New Roman"/>
          <w:sz w:val="18"/>
          <w:szCs w:val="20"/>
        </w:rPr>
        <w:t xml:space="preserve">32) 259 25 55, e-mail:  </w:t>
      </w:r>
      <w:hyperlink r:id="rId18" w:history="1">
        <w:r w:rsidRPr="00710C48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710C48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710C48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710C48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</w:rPr>
        <w:t>ZAPRASZAMY DO SKŁADANIA OFERT</w:t>
      </w:r>
    </w:p>
    <w:p w:rsidR="00C70432" w:rsidRPr="00710C48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 xml:space="preserve">Z poważaniem, </w:t>
      </w:r>
    </w:p>
    <w:p w:rsidR="00D865C5" w:rsidRDefault="00FF5398" w:rsidP="00720676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710C48">
        <w:rPr>
          <w:b/>
          <w:i/>
          <w:lang w:val="pl-PL"/>
        </w:rPr>
        <w:t>Kierownik Działu</w:t>
      </w:r>
      <w:r w:rsidR="002B7E89" w:rsidRPr="00710C48">
        <w:rPr>
          <w:b/>
          <w:i/>
          <w:lang w:val="pl-PL"/>
        </w:rPr>
        <w:t xml:space="preserve"> Zamówień Publicznych i Zakupów </w:t>
      </w:r>
      <w:r w:rsidRPr="00710C48">
        <w:rPr>
          <w:b/>
          <w:i/>
          <w:lang w:val="pl-PL"/>
        </w:rPr>
        <w:t xml:space="preserve"> </w:t>
      </w:r>
    </w:p>
    <w:p w:rsidR="00D865C5" w:rsidRPr="00710C48" w:rsidRDefault="00D865C5" w:rsidP="00D865C5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</w:p>
    <w:p w:rsidR="005D63AD" w:rsidRPr="00720676" w:rsidRDefault="009B3BF7" w:rsidP="00720676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710C48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5D63AD" w:rsidRDefault="005D63AD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D63AD" w:rsidRDefault="005D63AD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D63AD" w:rsidRDefault="005D63AD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865C5" w:rsidRDefault="00D865C5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sectPr w:rsidR="00D865C5" w:rsidSect="00B5248B">
      <w:headerReference w:type="default" r:id="rId19"/>
      <w:pgSz w:w="11906" w:h="16838"/>
      <w:pgMar w:top="1417" w:right="1417" w:bottom="1417" w:left="1417" w:header="22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E59" w:rsidRDefault="00F84E59" w:rsidP="000575F2">
      <w:pPr>
        <w:spacing w:after="0" w:line="240" w:lineRule="auto"/>
      </w:pPr>
      <w:r>
        <w:separator/>
      </w:r>
    </w:p>
  </w:endnote>
  <w:endnote w:type="continuationSeparator" w:id="0">
    <w:p w:rsidR="00F84E59" w:rsidRDefault="00F84E59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E59" w:rsidRDefault="00F84E59" w:rsidP="000575F2">
      <w:pPr>
        <w:spacing w:after="0" w:line="240" w:lineRule="auto"/>
      </w:pPr>
      <w:r>
        <w:separator/>
      </w:r>
    </w:p>
  </w:footnote>
  <w:footnote w:type="continuationSeparator" w:id="0">
    <w:p w:rsidR="00F84E59" w:rsidRDefault="00F84E59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2D9" w:rsidRDefault="00F84E59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4662D9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0AEA140A" wp14:editId="510F70F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662D9" w:rsidRPr="00AB1D11" w:rsidRDefault="004662D9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C75D5" w:rsidRPr="00CC75D5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4662D9" w:rsidRPr="00AB1D11" w:rsidRDefault="004662D9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C75D5" w:rsidRPr="00CC75D5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0D01"/>
    <w:rsid w:val="00072353"/>
    <w:rsid w:val="000760D0"/>
    <w:rsid w:val="00093082"/>
    <w:rsid w:val="000936F1"/>
    <w:rsid w:val="00094DEA"/>
    <w:rsid w:val="000A6F15"/>
    <w:rsid w:val="000A6F92"/>
    <w:rsid w:val="000B27A8"/>
    <w:rsid w:val="000B4F96"/>
    <w:rsid w:val="000D1627"/>
    <w:rsid w:val="000D7AFD"/>
    <w:rsid w:val="000D7CEE"/>
    <w:rsid w:val="000E2DE7"/>
    <w:rsid w:val="000F4003"/>
    <w:rsid w:val="00123D02"/>
    <w:rsid w:val="00146E15"/>
    <w:rsid w:val="00151FE8"/>
    <w:rsid w:val="0018584E"/>
    <w:rsid w:val="00190B58"/>
    <w:rsid w:val="0019336A"/>
    <w:rsid w:val="00194293"/>
    <w:rsid w:val="001A3B42"/>
    <w:rsid w:val="001B2329"/>
    <w:rsid w:val="001C64B0"/>
    <w:rsid w:val="001C674E"/>
    <w:rsid w:val="001C7A45"/>
    <w:rsid w:val="001E106E"/>
    <w:rsid w:val="001F0342"/>
    <w:rsid w:val="001F2071"/>
    <w:rsid w:val="001F2A71"/>
    <w:rsid w:val="0021148E"/>
    <w:rsid w:val="00213B3A"/>
    <w:rsid w:val="00217CE8"/>
    <w:rsid w:val="0022028F"/>
    <w:rsid w:val="00222167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1E00"/>
    <w:rsid w:val="002E2147"/>
    <w:rsid w:val="002F2090"/>
    <w:rsid w:val="00305450"/>
    <w:rsid w:val="003176E2"/>
    <w:rsid w:val="00336844"/>
    <w:rsid w:val="00342616"/>
    <w:rsid w:val="0034662A"/>
    <w:rsid w:val="003467A2"/>
    <w:rsid w:val="003544A4"/>
    <w:rsid w:val="003562E7"/>
    <w:rsid w:val="00365CE5"/>
    <w:rsid w:val="00365DD3"/>
    <w:rsid w:val="003729E9"/>
    <w:rsid w:val="00375FFC"/>
    <w:rsid w:val="00376CF3"/>
    <w:rsid w:val="003A130B"/>
    <w:rsid w:val="003A156E"/>
    <w:rsid w:val="003A2983"/>
    <w:rsid w:val="003C232C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797"/>
    <w:rsid w:val="00404ACA"/>
    <w:rsid w:val="00411AA1"/>
    <w:rsid w:val="00422B3D"/>
    <w:rsid w:val="0042309E"/>
    <w:rsid w:val="004407F7"/>
    <w:rsid w:val="00447FFA"/>
    <w:rsid w:val="00454884"/>
    <w:rsid w:val="00464213"/>
    <w:rsid w:val="0046599B"/>
    <w:rsid w:val="004662D9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2644"/>
    <w:rsid w:val="00536E7D"/>
    <w:rsid w:val="00541A0C"/>
    <w:rsid w:val="00542C2B"/>
    <w:rsid w:val="005434FD"/>
    <w:rsid w:val="00544F00"/>
    <w:rsid w:val="0055008A"/>
    <w:rsid w:val="00552F15"/>
    <w:rsid w:val="005533DA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C1058"/>
    <w:rsid w:val="005C6E07"/>
    <w:rsid w:val="005D0C16"/>
    <w:rsid w:val="005D0EAE"/>
    <w:rsid w:val="005D1579"/>
    <w:rsid w:val="005D5007"/>
    <w:rsid w:val="005D63AD"/>
    <w:rsid w:val="005E1431"/>
    <w:rsid w:val="005E5FB7"/>
    <w:rsid w:val="005F615D"/>
    <w:rsid w:val="006030AA"/>
    <w:rsid w:val="00604C68"/>
    <w:rsid w:val="00606DD9"/>
    <w:rsid w:val="00616C3A"/>
    <w:rsid w:val="0062147A"/>
    <w:rsid w:val="00630C48"/>
    <w:rsid w:val="00635D08"/>
    <w:rsid w:val="00637F8F"/>
    <w:rsid w:val="00640BE0"/>
    <w:rsid w:val="0064184F"/>
    <w:rsid w:val="00642FAC"/>
    <w:rsid w:val="00650FEA"/>
    <w:rsid w:val="00667EF3"/>
    <w:rsid w:val="00670269"/>
    <w:rsid w:val="00692994"/>
    <w:rsid w:val="00694190"/>
    <w:rsid w:val="0069469D"/>
    <w:rsid w:val="006A0AAC"/>
    <w:rsid w:val="006A238B"/>
    <w:rsid w:val="006A4D9D"/>
    <w:rsid w:val="006B4792"/>
    <w:rsid w:val="006B6D38"/>
    <w:rsid w:val="006B784F"/>
    <w:rsid w:val="006C15F3"/>
    <w:rsid w:val="006C23DB"/>
    <w:rsid w:val="006E2AB3"/>
    <w:rsid w:val="006F59BD"/>
    <w:rsid w:val="00700751"/>
    <w:rsid w:val="007032BD"/>
    <w:rsid w:val="00710C48"/>
    <w:rsid w:val="00711C7E"/>
    <w:rsid w:val="00716851"/>
    <w:rsid w:val="00716C71"/>
    <w:rsid w:val="007173DA"/>
    <w:rsid w:val="00720676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070FC"/>
    <w:rsid w:val="00815DA0"/>
    <w:rsid w:val="008249EF"/>
    <w:rsid w:val="00830A15"/>
    <w:rsid w:val="0087058A"/>
    <w:rsid w:val="008817E3"/>
    <w:rsid w:val="008901FF"/>
    <w:rsid w:val="0089074D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8F306D"/>
    <w:rsid w:val="00900E18"/>
    <w:rsid w:val="009200C6"/>
    <w:rsid w:val="00926A96"/>
    <w:rsid w:val="00927573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32AC"/>
    <w:rsid w:val="00A56B75"/>
    <w:rsid w:val="00A57BC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48B"/>
    <w:rsid w:val="00B52737"/>
    <w:rsid w:val="00B721DB"/>
    <w:rsid w:val="00B72E80"/>
    <w:rsid w:val="00BA4164"/>
    <w:rsid w:val="00BB712F"/>
    <w:rsid w:val="00BC3560"/>
    <w:rsid w:val="00BC7740"/>
    <w:rsid w:val="00BD4DEB"/>
    <w:rsid w:val="00BF65F9"/>
    <w:rsid w:val="00C02F3B"/>
    <w:rsid w:val="00C067B6"/>
    <w:rsid w:val="00C10CDD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C75D5"/>
    <w:rsid w:val="00CD2CAD"/>
    <w:rsid w:val="00CE2D67"/>
    <w:rsid w:val="00CE4842"/>
    <w:rsid w:val="00CF07B8"/>
    <w:rsid w:val="00CF100C"/>
    <w:rsid w:val="00CF1BFA"/>
    <w:rsid w:val="00CF22DF"/>
    <w:rsid w:val="00CF53EC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3043"/>
    <w:rsid w:val="00D865C5"/>
    <w:rsid w:val="00D94DF8"/>
    <w:rsid w:val="00D97DB1"/>
    <w:rsid w:val="00DB1651"/>
    <w:rsid w:val="00DB2D9D"/>
    <w:rsid w:val="00DB6F60"/>
    <w:rsid w:val="00DC3A7E"/>
    <w:rsid w:val="00DC65DD"/>
    <w:rsid w:val="00DD3ED6"/>
    <w:rsid w:val="00DD56B4"/>
    <w:rsid w:val="00DD7CC8"/>
    <w:rsid w:val="00DE5A8B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47E65"/>
    <w:rsid w:val="00E5141A"/>
    <w:rsid w:val="00E53C25"/>
    <w:rsid w:val="00E543FB"/>
    <w:rsid w:val="00E80073"/>
    <w:rsid w:val="00E83FAA"/>
    <w:rsid w:val="00E84210"/>
    <w:rsid w:val="00E93860"/>
    <w:rsid w:val="00E96A65"/>
    <w:rsid w:val="00EB6911"/>
    <w:rsid w:val="00EB7CCA"/>
    <w:rsid w:val="00EC3600"/>
    <w:rsid w:val="00EC5C62"/>
    <w:rsid w:val="00EC6266"/>
    <w:rsid w:val="00EE20FE"/>
    <w:rsid w:val="00EE3180"/>
    <w:rsid w:val="00F02FCD"/>
    <w:rsid w:val="00F044D8"/>
    <w:rsid w:val="00F17751"/>
    <w:rsid w:val="00F254BD"/>
    <w:rsid w:val="00F312CB"/>
    <w:rsid w:val="00F332EA"/>
    <w:rsid w:val="00F3551D"/>
    <w:rsid w:val="00F35614"/>
    <w:rsid w:val="00F43C56"/>
    <w:rsid w:val="00F45E37"/>
    <w:rsid w:val="00F71F0A"/>
    <w:rsid w:val="00F76090"/>
    <w:rsid w:val="00F84E59"/>
    <w:rsid w:val="00F95386"/>
    <w:rsid w:val="00FA0DD7"/>
    <w:rsid w:val="00FA0EDB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2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  <w:style w:type="paragraph" w:customStyle="1" w:styleId="CM56">
    <w:name w:val="CM56"/>
    <w:basedOn w:val="Default"/>
    <w:next w:val="Default"/>
    <w:uiPriority w:val="99"/>
    <w:rsid w:val="004662D9"/>
    <w:rPr>
      <w:rFonts w:eastAsia="Calibri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wyliczenie">
    <w:name w:val="wyliczenie"/>
    <w:basedOn w:val="Normalny"/>
    <w:uiPriority w:val="99"/>
    <w:rsid w:val="00B5248B"/>
    <w:pPr>
      <w:widowControl w:val="0"/>
      <w:numPr>
        <w:numId w:val="2"/>
      </w:numPr>
      <w:spacing w:before="60" w:after="60" w:line="360" w:lineRule="auto"/>
      <w:jc w:val="both"/>
    </w:pPr>
    <w:rPr>
      <w:rFonts w:ascii="Tahoma" w:eastAsia="Times New Roman" w:hAnsi="Tahoma" w:cs="Times New Roman"/>
      <w:b/>
      <w:sz w:val="36"/>
      <w:szCs w:val="20"/>
      <w:lang w:eastAsia="pl-PL"/>
    </w:rPr>
  </w:style>
  <w:style w:type="character" w:customStyle="1" w:styleId="sc-3qnozx-5">
    <w:name w:val="sc-3qnozx-5"/>
    <w:basedOn w:val="Domylnaczcionkaakapitu"/>
    <w:rsid w:val="00B5248B"/>
  </w:style>
  <w:style w:type="paragraph" w:customStyle="1" w:styleId="CM56">
    <w:name w:val="CM56"/>
    <w:basedOn w:val="Default"/>
    <w:next w:val="Default"/>
    <w:uiPriority w:val="99"/>
    <w:rsid w:val="004662D9"/>
    <w:rPr>
      <w:rFonts w:eastAsia="Calibri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komputronik.pl/search-filter/5022/laptopy-full-hd" TargetMode="External"/><Relationship Id="rId18" Type="http://schemas.openxmlformats.org/officeDocument/2006/relationships/hyperlink" Target="mailto:skolinska@gig.e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cpubenchmark.net/" TargetMode="External"/><Relationship Id="rId17" Type="http://schemas.openxmlformats.org/officeDocument/2006/relationships/hyperlink" Target="mailto:mwallenburg@gig.e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kolinska@gig.e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pubenchmark.net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komputronik.pl/search-filter/5022/laptopy-full-hd" TargetMode="External"/><Relationship Id="rId10" Type="http://schemas.openxmlformats.org/officeDocument/2006/relationships/hyperlink" Target="https://www.cpubenchmark.net/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cpubenchmark.net/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194A1-9616-46CF-89AD-7216CD967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6</Pages>
  <Words>2567</Words>
  <Characters>15404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327</cp:revision>
  <cp:lastPrinted>2024-05-06T10:32:00Z</cp:lastPrinted>
  <dcterms:created xsi:type="dcterms:W3CDTF">2020-03-19T11:09:00Z</dcterms:created>
  <dcterms:modified xsi:type="dcterms:W3CDTF">2024-05-07T05:24:00Z</dcterms:modified>
</cp:coreProperties>
</file>