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1B419D">
      <w:pPr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5F35AC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>W</w:t>
      </w:r>
      <w:r w:rsidRPr="005F35AC">
        <w:rPr>
          <w:b/>
          <w:bCs/>
          <w:szCs w:val="22"/>
          <w:lang w:bidi="pl-PL"/>
        </w:rPr>
        <w:t xml:space="preserve">ykonanie badań i pomiarów </w:t>
      </w:r>
      <w:r w:rsidR="00D209AE">
        <w:rPr>
          <w:b/>
          <w:bCs/>
          <w:szCs w:val="22"/>
          <w:lang w:bidi="pl-PL"/>
        </w:rPr>
        <w:t>technicznych</w:t>
      </w:r>
      <w:r w:rsidRPr="005F35AC">
        <w:rPr>
          <w:b/>
          <w:bCs/>
          <w:szCs w:val="22"/>
          <w:lang w:bidi="pl-PL"/>
        </w:rPr>
        <w:t xml:space="preserve"> w KD „Barbara” w 2024 r.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:rsidR="00FE608F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A16622" w:rsidRPr="004362B0" w:rsidRDefault="00A16622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1B419D" w:rsidRDefault="001B419D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D209AE" w:rsidRPr="00D209AE">
        <w:rPr>
          <w:bCs/>
          <w:sz w:val="22"/>
          <w:szCs w:val="22"/>
          <w:lang w:eastAsia="en-US" w:bidi="pl-PL"/>
        </w:rPr>
        <w:t>wykonanie badań i pomiarów technicznych w KD „Barbara” w 2024 r. zgodnie z poniższym harmonogramem</w:t>
      </w:r>
      <w:r w:rsidR="00D209AE">
        <w:rPr>
          <w:bCs/>
          <w:sz w:val="22"/>
          <w:szCs w:val="22"/>
          <w:lang w:eastAsia="en-US" w:bidi="pl-PL"/>
        </w:rPr>
        <w:t>.</w:t>
      </w:r>
    </w:p>
    <w:p w:rsidR="00D209AE" w:rsidRPr="001B419D" w:rsidRDefault="00D209AE" w:rsidP="001B419D">
      <w:p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1"/>
        <w:gridCol w:w="7239"/>
      </w:tblGrid>
      <w:tr w:rsidR="000B546B" w:rsidRPr="005F35AC" w:rsidTr="0090150E">
        <w:trPr>
          <w:trHeight w:val="614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0B546B" w:rsidRPr="00F204F0" w:rsidRDefault="000B546B" w:rsidP="000B546B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i/>
                <w:sz w:val="22"/>
                <w:szCs w:val="22"/>
                <w:lang w:eastAsia="en-US"/>
              </w:rPr>
              <w:t>Termin   badania</w:t>
            </w:r>
          </w:p>
        </w:tc>
        <w:tc>
          <w:tcPr>
            <w:tcW w:w="7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0B546B">
            <w:pPr>
              <w:jc w:val="center"/>
              <w:rPr>
                <w:rFonts w:eastAsia="Calibri"/>
                <w:b/>
                <w:i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i/>
                <w:color w:val="000000"/>
                <w:sz w:val="22"/>
                <w:szCs w:val="22"/>
                <w:lang w:eastAsia="en-US"/>
              </w:rPr>
              <w:t>Rodzaj badania</w:t>
            </w:r>
          </w:p>
        </w:tc>
      </w:tr>
      <w:tr w:rsidR="000B546B" w:rsidRPr="005F35AC" w:rsidTr="0090150E">
        <w:trPr>
          <w:trHeight w:val="643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Marzec</w:t>
            </w:r>
          </w:p>
        </w:tc>
        <w:tc>
          <w:tcPr>
            <w:tcW w:w="7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zabezpieczeń w zespołach transformatorowych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P2S-1E - 4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P2U-1E – 5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PKI-M – 10 szt. 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PMN-2E – 2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PE-100 – 1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PZ-31 – 1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PS-3 – 1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TSA45P – 1 szt.</w:t>
            </w:r>
          </w:p>
        </w:tc>
      </w:tr>
      <w:tr w:rsidR="000B546B" w:rsidRPr="005F35AC" w:rsidTr="0090150E">
        <w:trPr>
          <w:trHeight w:val="638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Badania okresowe 3 zbiorników sprężonego powietrza zabudowanych w układzie hamulcowym maszyny wyciągowej w zakresie próby ciśnieniowej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rok budowy 2008, pojemność 0,04m3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1. Nr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. 13771, numer ewidencyjny 23104001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2. Nr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. 13772, numer ewidencyjny 23104002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3. oraz rok budowy 2012, pojemność 0,4m3 nr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. 447,</w:t>
            </w: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br/>
              <w:t xml:space="preserve">numer ewidencyjny 23104003.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Do 8 marca 2024 r.</w:t>
            </w:r>
          </w:p>
        </w:tc>
      </w:tr>
      <w:tr w:rsidR="000B546B" w:rsidRPr="005F35AC" w:rsidTr="0090150E">
        <w:trPr>
          <w:trHeight w:val="1795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9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Badania sprzętu ochronnego: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rękawic elektroizolacyjnych                      (szt.24)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wskaźników napięcia                                  (szt.4)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uchwytów bezpiecznikowych                    (szt.5)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uniwersalnych drążków izolacyjnych       (szt.6)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kleszcze izolacyjne                                       (szt.1)</w:t>
            </w:r>
          </w:p>
        </w:tc>
      </w:tr>
    </w:tbl>
    <w:p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D4232D">
          <w:headerReference w:type="default" r:id="rId9"/>
          <w:footerReference w:type="default" r:id="rId10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1"/>
        <w:gridCol w:w="6866"/>
      </w:tblGrid>
      <w:tr w:rsidR="000B546B" w:rsidRPr="005F35AC" w:rsidTr="00DA2FBE">
        <w:trPr>
          <w:trHeight w:val="852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Kwiecień</w:t>
            </w:r>
          </w:p>
        </w:tc>
        <w:tc>
          <w:tcPr>
            <w:tcW w:w="68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>Sprawdzenie przyrządów pomiarowych wielkości elektrycznych :  AD925, IMI21, MY64, DM6046, PC7000, MIE500, MPI525, MRU120, FLUKE 1664FC</w:t>
            </w:r>
          </w:p>
        </w:tc>
      </w:tr>
      <w:tr w:rsidR="000B546B" w:rsidRPr="005F35AC" w:rsidTr="000B546B">
        <w:trPr>
          <w:trHeight w:val="1005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Przeprowadzenie przez rzeczoznawcę badań nieniszczących osi kół linowych.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Do 10 kwietnia 2024 r.</w:t>
            </w:r>
          </w:p>
        </w:tc>
      </w:tr>
      <w:tr w:rsidR="000B546B" w:rsidRPr="005F35AC" w:rsidTr="00DA2FBE">
        <w:trPr>
          <w:trHeight w:val="1018"/>
          <w:jc w:val="center"/>
        </w:trPr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Maj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Przeprowadzenie przez rzeczoznawcę badań nieniszczących 2 kompletów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zawieszeń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 nośnych jednolinowych wielkość -2, po roku eksploatacji. </w:t>
            </w:r>
          </w:p>
          <w:p w:rsidR="000B546B" w:rsidRPr="00F204F0" w:rsidRDefault="000B546B" w:rsidP="005F35AC">
            <w:pPr>
              <w:autoSpaceDE w:val="0"/>
              <w:autoSpaceDN w:val="0"/>
              <w:jc w:val="both"/>
              <w:rPr>
                <w:bCs/>
                <w:iCs/>
                <w:spacing w:val="-6"/>
                <w:sz w:val="22"/>
                <w:szCs w:val="22"/>
              </w:rPr>
            </w:pPr>
            <w:r w:rsidRPr="00F204F0">
              <w:rPr>
                <w:bCs/>
                <w:spacing w:val="-6"/>
                <w:sz w:val="22"/>
                <w:szCs w:val="22"/>
                <w:lang w:eastAsia="ar-SA"/>
              </w:rPr>
              <w:t>Do 10 maja 2024 r.</w:t>
            </w:r>
          </w:p>
        </w:tc>
      </w:tr>
      <w:tr w:rsidR="000B546B" w:rsidRPr="005F35AC" w:rsidTr="000B546B">
        <w:trPr>
          <w:trHeight w:val="2619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Badanie maszyny wyciągowej przez rzeczoznawcę wszystkimi dostępnymi metodami.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Górniczy wyciąg szybowy wyposażony jest w maszynę wyciągową B-2000c z hamulcem pneumatycznym HOP 2 zasilanym z elektropneumatycznego zespołu sterowniczego ZEP-3. W zakresie prosimy o ujęcie: przeglądu konserwacji i regulacji elektropneumatycznego zespołu sterowniczego ZEP-3 oraz udziału w rocznym badaniu kontrolnym przeprowadzonym przez Wyższy Urząd Górniczy.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Do 30 maja 2024 r.</w:t>
            </w:r>
          </w:p>
        </w:tc>
      </w:tr>
      <w:tr w:rsidR="000B546B" w:rsidRPr="005F35AC" w:rsidTr="00DA2FBE">
        <w:trPr>
          <w:trHeight w:val="620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Lipiec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wyłączników APU-30 (szt.2) i APU-30A (szt.3)                 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w rozdzielni 500V i 400V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  <w:tr w:rsidR="000B546B" w:rsidRPr="005F35AC" w:rsidTr="000B546B">
        <w:trPr>
          <w:trHeight w:val="584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>Nadzór nad dokumentacja elektryczną: części powierzchniowej i dołowej</w:t>
            </w:r>
          </w:p>
        </w:tc>
      </w:tr>
      <w:tr w:rsidR="000B546B" w:rsidRPr="005F35AC" w:rsidTr="000B546B">
        <w:trPr>
          <w:trHeight w:val="1543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  Wrzesień 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Badania sprzętu ochronnego: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rękawic elektroizolacyjnych                     (szt.24)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wskaźników napięcia                                (szt.5)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uchwytów bezpiecznikowych                   (szt.5)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uniwersalnych drążków izolacyjnych       (szt.6)   </w:t>
            </w:r>
          </w:p>
        </w:tc>
      </w:tr>
      <w:tr w:rsidR="000B546B" w:rsidRPr="005F35AC" w:rsidTr="00DA2FBE">
        <w:trPr>
          <w:trHeight w:val="886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przekładników napięciowych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UDZ-24-1 (szt.3)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i UMZ 20/1 (szt.3) w polu 4 rozdzielni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  <w:tr w:rsidR="000B546B" w:rsidRPr="005F35AC" w:rsidTr="00DA2FBE">
        <w:trPr>
          <w:trHeight w:val="1113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przekładników prądowych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IMZ-20 15/5 (szt.3)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na granicy eksploatacji rozdzielni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  <w:tr w:rsidR="000B546B" w:rsidRPr="005F35AC" w:rsidTr="00DA2FBE">
        <w:trPr>
          <w:trHeight w:val="620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odgromników zaworowych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GZ-20 (szt.3)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rozdzielni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</w:tbl>
    <w:p w:rsidR="003165B6" w:rsidRDefault="003165B6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F67CB" w:rsidRDefault="001F67CB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:rsidR="000E0FB4" w:rsidRDefault="000E0FB4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>
        <w:rPr>
          <w:sz w:val="22"/>
          <w:szCs w:val="22"/>
        </w:rPr>
        <w:t>Zamawiający wymaga, aby Wykonawca podał jedną cenę za wykonanie przedmiotu zamówienia.</w:t>
      </w:r>
    </w:p>
    <w:p w:rsidR="0027402D" w:rsidRPr="000E0FB4" w:rsidRDefault="001F67CB" w:rsidP="000E0FB4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0E0FB4">
        <w:rPr>
          <w:sz w:val="22"/>
          <w:szCs w:val="22"/>
        </w:rPr>
        <w:t>Do oferty wstępnej należy dołączyć oraz załącznik nr 2 – Informacja RODO.</w:t>
      </w:r>
    </w:p>
    <w:p w:rsidR="0090150E" w:rsidRDefault="0090150E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Płatności realizowane będą </w:t>
      </w:r>
      <w:r w:rsidR="00BF3C3B">
        <w:rPr>
          <w:sz w:val="22"/>
          <w:szCs w:val="22"/>
        </w:rPr>
        <w:t>etapami w okresach miesięcznych za wykonane w danym miesiącu czynności pomiarowe, potwierdzone protokołem odbioru.</w:t>
      </w:r>
      <w:r w:rsidR="0090150E">
        <w:rPr>
          <w:sz w:val="22"/>
          <w:szCs w:val="22"/>
        </w:rPr>
        <w:t xml:space="preserve"> 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BD2758" w:rsidRDefault="00BF3C3B" w:rsidP="00F46CB4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2" w:history="1">
        <w:r w:rsidRPr="00876412">
          <w:rPr>
            <w:rStyle w:val="Hipercze"/>
            <w:sz w:val="22"/>
            <w:szCs w:val="22"/>
            <w:lang w:val="en-GB"/>
          </w:rPr>
          <w:t>tchrzastek@gig.eu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F35AC">
        <w:rPr>
          <w:b/>
          <w:sz w:val="22"/>
          <w:szCs w:val="22"/>
        </w:rPr>
        <w:t>15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5F35AC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EE39D4" w:rsidRPr="004362B0" w:rsidRDefault="00EE39D4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B450CB" w:rsidRDefault="00BF3C3B" w:rsidP="00B450CB">
      <w:pPr>
        <w:jc w:val="center"/>
        <w:rPr>
          <w:b/>
          <w:sz w:val="26"/>
          <w:szCs w:val="26"/>
        </w:rPr>
      </w:pPr>
      <w:r w:rsidRPr="00BF3C3B">
        <w:rPr>
          <w:b/>
          <w:bCs/>
          <w:sz w:val="26"/>
          <w:szCs w:val="26"/>
          <w:lang w:bidi="pl-PL"/>
        </w:rPr>
        <w:t>Wykonanie badań i pomiarów technicznych w KD „Barbara” w 2024 r.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F204F0" w:rsidRDefault="00F204F0" w:rsidP="00CF34D3">
      <w:pPr>
        <w:jc w:val="right"/>
        <w:rPr>
          <w:b/>
          <w:bCs/>
          <w:sz w:val="22"/>
        </w:rPr>
      </w:pPr>
    </w:p>
    <w:p w:rsidR="00F204F0" w:rsidRDefault="00F204F0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204F0" w:rsidRPr="00F204F0">
        <w:rPr>
          <w:b/>
          <w:bCs/>
          <w:sz w:val="22"/>
          <w:szCs w:val="22"/>
          <w:lang w:bidi="pl-PL"/>
        </w:rPr>
        <w:t>Wykonanie badań i pomiarów technicznych w KD „Barbara” w 2024 r.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F204F0" w:rsidP="001C4514">
      <w:pPr>
        <w:pStyle w:val="Akapitzlist"/>
        <w:jc w:val="both"/>
        <w:rPr>
          <w:b/>
          <w:sz w:val="22"/>
          <w:szCs w:val="22"/>
        </w:rPr>
      </w:pPr>
      <w:r w:rsidRPr="00F204F0">
        <w:rPr>
          <w:b/>
          <w:bCs/>
          <w:sz w:val="22"/>
          <w:szCs w:val="22"/>
          <w:lang w:bidi="pl-PL"/>
        </w:rPr>
        <w:t>Wykonanie badań i pomiarów technicznych w KD „Barbara” w 2024 r.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EE1" w:rsidRDefault="00E77EE1" w:rsidP="00565890">
      <w:r>
        <w:separator/>
      </w:r>
    </w:p>
  </w:endnote>
  <w:endnote w:type="continuationSeparator" w:id="0">
    <w:p w:rsidR="00E77EE1" w:rsidRDefault="00E77EE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F25D825" wp14:editId="19E2067E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546B57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B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B5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EE1" w:rsidRDefault="00E77EE1" w:rsidP="00565890">
      <w:r>
        <w:separator/>
      </w:r>
    </w:p>
  </w:footnote>
  <w:footnote w:type="continuationSeparator" w:id="0">
    <w:p w:rsidR="00E77EE1" w:rsidRDefault="00E77EE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B61BFE" wp14:editId="285C936D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5"/>
  </w:num>
  <w:num w:numId="9">
    <w:abstractNumId w:val="3"/>
  </w:num>
  <w:num w:numId="10">
    <w:abstractNumId w:val="36"/>
  </w:num>
  <w:num w:numId="11">
    <w:abstractNumId w:val="22"/>
  </w:num>
  <w:num w:numId="12">
    <w:abstractNumId w:val="33"/>
  </w:num>
  <w:num w:numId="13">
    <w:abstractNumId w:val="38"/>
  </w:num>
  <w:num w:numId="14">
    <w:abstractNumId w:val="28"/>
  </w:num>
  <w:num w:numId="15">
    <w:abstractNumId w:val="29"/>
  </w:num>
  <w:num w:numId="16">
    <w:abstractNumId w:val="16"/>
  </w:num>
  <w:num w:numId="17">
    <w:abstractNumId w:val="19"/>
  </w:num>
  <w:num w:numId="18">
    <w:abstractNumId w:val="26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5"/>
  </w:num>
  <w:num w:numId="25">
    <w:abstractNumId w:val="2"/>
  </w:num>
  <w:num w:numId="26">
    <w:abstractNumId w:val="23"/>
  </w:num>
  <w:num w:numId="27">
    <w:abstractNumId w:val="17"/>
  </w:num>
  <w:num w:numId="28">
    <w:abstractNumId w:val="21"/>
  </w:num>
  <w:num w:numId="29">
    <w:abstractNumId w:val="35"/>
  </w:num>
  <w:num w:numId="30">
    <w:abstractNumId w:val="30"/>
  </w:num>
  <w:num w:numId="31">
    <w:abstractNumId w:val="13"/>
  </w:num>
  <w:num w:numId="32">
    <w:abstractNumId w:val="37"/>
  </w:num>
  <w:num w:numId="33">
    <w:abstractNumId w:val="2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6"/>
  </w:num>
  <w:num w:numId="37">
    <w:abstractNumId w:val="31"/>
  </w:num>
  <w:num w:numId="38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E39D4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chrzastek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175AE-E9E4-4F88-99FC-FBBDD8D3D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9391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2024-02-12T08:35:00Z</cp:lastPrinted>
  <dcterms:created xsi:type="dcterms:W3CDTF">2024-02-12T08:58:00Z</dcterms:created>
  <dcterms:modified xsi:type="dcterms:W3CDTF">2024-02-12T08:58:00Z</dcterms:modified>
</cp:coreProperties>
</file>